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5BC" w:rsidRPr="002F671A" w:rsidRDefault="00CE45BC">
      <w:pPr>
        <w:jc w:val="center"/>
        <w:rPr>
          <w:sz w:val="16"/>
          <w:szCs w:val="16"/>
          <w:lang w:val="uk-UA"/>
        </w:rPr>
      </w:pPr>
      <w:r w:rsidRPr="002F671A">
        <w:rPr>
          <w:lang w:val="uk-UA"/>
        </w:rP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8pt;height:57.6pt" o:ole="" filled="t">
            <v:fill color2="black"/>
            <v:imagedata r:id="rId5" o:title=""/>
          </v:shape>
          <o:OLEObject Type="Embed" ProgID="PBrush" ShapeID="_x0000_i1025" DrawAspect="Content" ObjectID="_1654080687" r:id="rId6"/>
        </w:object>
      </w:r>
    </w:p>
    <w:p w:rsidR="00CE45BC" w:rsidRPr="002F671A" w:rsidRDefault="00CE45BC">
      <w:pPr>
        <w:jc w:val="center"/>
        <w:rPr>
          <w:sz w:val="16"/>
          <w:szCs w:val="16"/>
          <w:lang w:val="uk-UA"/>
        </w:rPr>
      </w:pPr>
    </w:p>
    <w:p w:rsidR="00CE45BC" w:rsidRPr="002F671A" w:rsidRDefault="00CE45BC">
      <w:pPr>
        <w:pStyle w:val="1"/>
      </w:pPr>
      <w:r w:rsidRPr="002F671A">
        <w:rPr>
          <w:sz w:val="28"/>
          <w:szCs w:val="28"/>
        </w:rPr>
        <w:t>ЛУЦЬКА  МІСЬКА  РАДА</w:t>
      </w:r>
    </w:p>
    <w:p w:rsidR="00CE45BC" w:rsidRPr="002F671A" w:rsidRDefault="00CE45BC">
      <w:pPr>
        <w:jc w:val="center"/>
        <w:rPr>
          <w:b/>
          <w:bCs/>
          <w:lang w:val="uk-UA"/>
        </w:rPr>
      </w:pPr>
    </w:p>
    <w:p w:rsidR="00CE45BC" w:rsidRPr="002F671A" w:rsidRDefault="00CE45BC">
      <w:pPr>
        <w:pStyle w:val="2"/>
        <w:rPr>
          <w:sz w:val="28"/>
          <w:szCs w:val="28"/>
        </w:rPr>
      </w:pPr>
      <w:r w:rsidRPr="002F671A">
        <w:rPr>
          <w:sz w:val="32"/>
          <w:szCs w:val="32"/>
        </w:rPr>
        <w:t xml:space="preserve">Р І Ш Е Н </w:t>
      </w:r>
      <w:proofErr w:type="spellStart"/>
      <w:r w:rsidRPr="002F671A">
        <w:rPr>
          <w:sz w:val="32"/>
          <w:szCs w:val="32"/>
        </w:rPr>
        <w:t>Н</w:t>
      </w:r>
      <w:proofErr w:type="spellEnd"/>
      <w:r w:rsidRPr="002F671A">
        <w:rPr>
          <w:sz w:val="32"/>
          <w:szCs w:val="32"/>
        </w:rPr>
        <w:t xml:space="preserve"> Я</w:t>
      </w:r>
    </w:p>
    <w:p w:rsidR="00CE45BC" w:rsidRPr="002F671A" w:rsidRDefault="00CE45BC">
      <w:pPr>
        <w:jc w:val="center"/>
        <w:rPr>
          <w:b/>
          <w:bCs/>
          <w:sz w:val="28"/>
          <w:szCs w:val="28"/>
          <w:lang w:val="uk-UA"/>
        </w:rPr>
      </w:pPr>
    </w:p>
    <w:p w:rsidR="00CE45BC" w:rsidRPr="002F671A" w:rsidRDefault="00CE45BC">
      <w:pPr>
        <w:shd w:val="clear" w:color="auto" w:fill="FFFFFF"/>
        <w:spacing w:before="317" w:line="307" w:lineRule="exact"/>
        <w:ind w:right="-185"/>
        <w:jc w:val="both"/>
        <w:rPr>
          <w:sz w:val="28"/>
          <w:szCs w:val="28"/>
          <w:lang w:val="uk-UA"/>
        </w:rPr>
      </w:pPr>
      <w:r w:rsidRPr="002F671A">
        <w:rPr>
          <w:color w:val="000000"/>
          <w:spacing w:val="-7"/>
          <w:w w:val="102"/>
          <w:sz w:val="24"/>
          <w:szCs w:val="24"/>
          <w:lang w:val="uk-UA"/>
        </w:rPr>
        <w:t>________________</w:t>
      </w:r>
      <w:r w:rsidRPr="002F671A">
        <w:rPr>
          <w:color w:val="000000"/>
          <w:spacing w:val="-7"/>
          <w:w w:val="102"/>
          <w:sz w:val="24"/>
          <w:szCs w:val="24"/>
          <w:lang w:val="uk-UA"/>
        </w:rPr>
        <w:tab/>
        <w:t xml:space="preserve">                                    м. Луцьк                                                  №</w:t>
      </w:r>
      <w:r w:rsidRPr="002F671A">
        <w:rPr>
          <w:color w:val="000000"/>
          <w:spacing w:val="-7"/>
          <w:w w:val="102"/>
          <w:sz w:val="24"/>
          <w:szCs w:val="24"/>
          <w:lang w:val="uk-UA"/>
        </w:rPr>
        <w:softHyphen/>
      </w:r>
      <w:r w:rsidRPr="002F671A">
        <w:rPr>
          <w:color w:val="000000"/>
          <w:spacing w:val="-7"/>
          <w:w w:val="102"/>
          <w:sz w:val="24"/>
          <w:szCs w:val="24"/>
          <w:lang w:val="uk-UA"/>
        </w:rPr>
        <w:softHyphen/>
      </w:r>
      <w:r w:rsidRPr="002F671A">
        <w:rPr>
          <w:color w:val="000000"/>
          <w:spacing w:val="-7"/>
          <w:w w:val="102"/>
          <w:sz w:val="24"/>
          <w:szCs w:val="24"/>
          <w:lang w:val="uk-UA"/>
        </w:rPr>
        <w:softHyphen/>
      </w:r>
      <w:r w:rsidRPr="002F671A">
        <w:rPr>
          <w:color w:val="000000"/>
          <w:spacing w:val="-7"/>
          <w:w w:val="102"/>
          <w:sz w:val="24"/>
          <w:szCs w:val="24"/>
          <w:lang w:val="uk-UA"/>
        </w:rPr>
        <w:softHyphen/>
      </w:r>
      <w:r w:rsidRPr="002F671A">
        <w:rPr>
          <w:color w:val="000000"/>
          <w:spacing w:val="-7"/>
          <w:w w:val="102"/>
          <w:sz w:val="24"/>
          <w:szCs w:val="24"/>
          <w:lang w:val="uk-UA"/>
        </w:rPr>
        <w:softHyphen/>
      </w:r>
      <w:r w:rsidRPr="002F671A">
        <w:rPr>
          <w:color w:val="000000"/>
          <w:spacing w:val="-7"/>
          <w:w w:val="102"/>
          <w:sz w:val="24"/>
          <w:szCs w:val="24"/>
          <w:lang w:val="uk-UA"/>
        </w:rPr>
        <w:softHyphen/>
      </w:r>
      <w:r w:rsidRPr="002F671A">
        <w:rPr>
          <w:color w:val="000000"/>
          <w:spacing w:val="-7"/>
          <w:w w:val="102"/>
          <w:sz w:val="24"/>
          <w:szCs w:val="24"/>
          <w:lang w:val="uk-UA"/>
        </w:rPr>
        <w:softHyphen/>
      </w:r>
      <w:r w:rsidRPr="002F671A">
        <w:rPr>
          <w:color w:val="000000"/>
          <w:spacing w:val="-7"/>
          <w:w w:val="102"/>
          <w:sz w:val="24"/>
          <w:szCs w:val="24"/>
          <w:lang w:val="uk-UA"/>
        </w:rPr>
        <w:softHyphen/>
        <w:t>______________</w:t>
      </w:r>
    </w:p>
    <w:p w:rsidR="00CE45BC" w:rsidRPr="002F671A" w:rsidRDefault="00CE45BC">
      <w:pPr>
        <w:rPr>
          <w:sz w:val="28"/>
          <w:szCs w:val="28"/>
          <w:lang w:val="uk-UA"/>
        </w:rPr>
      </w:pPr>
      <w:r w:rsidRPr="002F671A">
        <w:rPr>
          <w:sz w:val="28"/>
          <w:szCs w:val="28"/>
          <w:lang w:val="uk-UA"/>
        </w:rPr>
        <w:tab/>
      </w:r>
      <w:r w:rsidRPr="002F671A">
        <w:rPr>
          <w:sz w:val="28"/>
          <w:szCs w:val="28"/>
          <w:lang w:val="uk-UA"/>
        </w:rPr>
        <w:tab/>
      </w:r>
      <w:r w:rsidRPr="002F671A">
        <w:rPr>
          <w:sz w:val="28"/>
          <w:szCs w:val="28"/>
          <w:lang w:val="uk-UA"/>
        </w:rPr>
        <w:tab/>
      </w:r>
      <w:r w:rsidRPr="002F671A">
        <w:rPr>
          <w:sz w:val="28"/>
          <w:szCs w:val="28"/>
          <w:lang w:val="uk-UA"/>
        </w:rPr>
        <w:tab/>
      </w:r>
      <w:r w:rsidRPr="002F671A">
        <w:rPr>
          <w:sz w:val="28"/>
          <w:szCs w:val="28"/>
          <w:lang w:val="uk-UA"/>
        </w:rPr>
        <w:tab/>
      </w:r>
      <w:r w:rsidRPr="002F671A">
        <w:rPr>
          <w:sz w:val="28"/>
          <w:szCs w:val="28"/>
          <w:lang w:val="uk-UA"/>
        </w:rPr>
        <w:tab/>
      </w:r>
      <w:r w:rsidRPr="002F671A">
        <w:rPr>
          <w:sz w:val="28"/>
          <w:szCs w:val="28"/>
          <w:lang w:val="uk-UA"/>
        </w:rPr>
        <w:tab/>
      </w:r>
      <w:r w:rsidRPr="002F671A">
        <w:rPr>
          <w:sz w:val="28"/>
          <w:szCs w:val="28"/>
          <w:lang w:val="uk-UA"/>
        </w:rPr>
        <w:tab/>
      </w:r>
      <w:r w:rsidRPr="002F671A">
        <w:rPr>
          <w:sz w:val="28"/>
          <w:szCs w:val="28"/>
          <w:lang w:val="uk-UA"/>
        </w:rPr>
        <w:tab/>
      </w:r>
      <w:r w:rsidRPr="002F671A">
        <w:rPr>
          <w:sz w:val="28"/>
          <w:szCs w:val="28"/>
          <w:lang w:val="uk-UA"/>
        </w:rPr>
        <w:tab/>
      </w:r>
      <w:r w:rsidRPr="002F671A">
        <w:rPr>
          <w:sz w:val="28"/>
          <w:szCs w:val="28"/>
          <w:lang w:val="uk-UA"/>
        </w:rPr>
        <w:tab/>
      </w:r>
      <w:r w:rsidRPr="002F671A">
        <w:rPr>
          <w:sz w:val="28"/>
          <w:szCs w:val="28"/>
          <w:lang w:val="uk-UA"/>
        </w:rPr>
        <w:tab/>
      </w:r>
    </w:p>
    <w:p w:rsidR="00DF3375" w:rsidRPr="00DF3375" w:rsidRDefault="00DF3375" w:rsidP="00DF3375">
      <w:pPr>
        <w:rPr>
          <w:sz w:val="28"/>
          <w:szCs w:val="28"/>
          <w:lang w:val="uk-UA"/>
        </w:rPr>
      </w:pPr>
      <w:r w:rsidRPr="00DF3375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дозвіл на створення</w:t>
      </w:r>
    </w:p>
    <w:p w:rsidR="00DF3375" w:rsidRPr="00DF3375" w:rsidRDefault="00DF3375" w:rsidP="00DF3375">
      <w:pPr>
        <w:rPr>
          <w:sz w:val="28"/>
          <w:szCs w:val="28"/>
          <w:lang w:val="uk-UA"/>
        </w:rPr>
      </w:pPr>
      <w:r w:rsidRPr="00DF3375">
        <w:rPr>
          <w:sz w:val="28"/>
          <w:szCs w:val="28"/>
          <w:lang w:val="uk-UA"/>
        </w:rPr>
        <w:t xml:space="preserve">органу самоорганізації населення </w:t>
      </w:r>
      <w:r w:rsidRPr="00DF3375">
        <w:rPr>
          <w:sz w:val="28"/>
          <w:szCs w:val="28"/>
          <w:lang w:val="uk-UA"/>
        </w:rPr>
        <w:tab/>
      </w:r>
      <w:r w:rsidRPr="00DF3375">
        <w:rPr>
          <w:sz w:val="28"/>
          <w:szCs w:val="28"/>
          <w:lang w:val="uk-UA"/>
        </w:rPr>
        <w:tab/>
      </w:r>
      <w:r w:rsidRPr="00DF3375">
        <w:rPr>
          <w:sz w:val="28"/>
          <w:szCs w:val="28"/>
          <w:lang w:val="uk-UA"/>
        </w:rPr>
        <w:tab/>
        <w:t xml:space="preserve">            </w:t>
      </w:r>
    </w:p>
    <w:p w:rsidR="00CE45BC" w:rsidRPr="00DF3375" w:rsidRDefault="00DF3375" w:rsidP="00DF3375">
      <w:pPr>
        <w:rPr>
          <w:bCs/>
          <w:sz w:val="28"/>
          <w:szCs w:val="28"/>
          <w:lang w:val="uk-UA"/>
        </w:rPr>
      </w:pPr>
      <w:r w:rsidRPr="00DF3375">
        <w:rPr>
          <w:sz w:val="28"/>
          <w:szCs w:val="28"/>
          <w:lang w:val="uk-UA"/>
        </w:rPr>
        <w:t>«</w:t>
      </w:r>
      <w:r w:rsidR="00B55BD3" w:rsidRPr="00B55BD3">
        <w:rPr>
          <w:sz w:val="28"/>
          <w:szCs w:val="28"/>
          <w:lang w:val="uk-UA"/>
        </w:rPr>
        <w:t>БУДИНКОВИЙ КОМІТЕТ «</w:t>
      </w:r>
      <w:bookmarkStart w:id="0" w:name="_GoBack"/>
      <w:r w:rsidR="00B55BD3" w:rsidRPr="00B55BD3">
        <w:rPr>
          <w:sz w:val="28"/>
          <w:szCs w:val="28"/>
          <w:lang w:val="uk-UA"/>
        </w:rPr>
        <w:t>ПЕРЕМОГ</w:t>
      </w:r>
      <w:bookmarkEnd w:id="0"/>
      <w:r w:rsidR="00B55BD3" w:rsidRPr="00B55BD3">
        <w:rPr>
          <w:sz w:val="28"/>
          <w:szCs w:val="28"/>
          <w:lang w:val="uk-UA"/>
        </w:rPr>
        <w:t>И 11</w:t>
      </w:r>
      <w:r w:rsidRPr="00DF3375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»</w:t>
      </w:r>
    </w:p>
    <w:p w:rsidR="00CE45BC" w:rsidRPr="002F671A" w:rsidRDefault="00CE45BC" w:rsidP="00032ED6">
      <w:pPr>
        <w:rPr>
          <w:sz w:val="28"/>
          <w:szCs w:val="28"/>
          <w:lang w:val="uk-UA"/>
        </w:rPr>
      </w:pPr>
    </w:p>
    <w:p w:rsidR="00CE45BC" w:rsidRPr="002F671A" w:rsidRDefault="00CE45BC">
      <w:pPr>
        <w:rPr>
          <w:sz w:val="28"/>
          <w:szCs w:val="28"/>
          <w:lang w:val="uk-UA"/>
        </w:rPr>
      </w:pPr>
    </w:p>
    <w:p w:rsidR="00CE45BC" w:rsidRPr="002F671A" w:rsidRDefault="00DF3375">
      <w:pPr>
        <w:shd w:val="clear" w:color="auto" w:fill="FFFFFF"/>
        <w:ind w:right="50" w:firstLine="708"/>
        <w:jc w:val="both"/>
        <w:rPr>
          <w:bCs/>
          <w:color w:val="000000"/>
          <w:spacing w:val="-1"/>
          <w:sz w:val="28"/>
          <w:szCs w:val="28"/>
          <w:lang w:val="uk-UA"/>
        </w:rPr>
      </w:pPr>
      <w:r w:rsidRPr="00DF3375">
        <w:rPr>
          <w:bCs/>
          <w:color w:val="000000"/>
          <w:spacing w:val="-1"/>
          <w:sz w:val="28"/>
          <w:szCs w:val="28"/>
          <w:lang w:val="uk-UA"/>
        </w:rPr>
        <w:t>Відповідно до статті 140 Конституції України, статей 14, 26 Закону України «Про місцеве самоврядування в Україні», статей 3, 8, 9, 11, 13, 14, 16, 17, 24 Закону України «Про органи самоорганізації населення», враховуючи звернення ініціативної групи про створення органу самоорганізації населення, протокол зборів ж</w:t>
      </w:r>
      <w:r w:rsidR="00D93229">
        <w:rPr>
          <w:bCs/>
          <w:color w:val="000000"/>
          <w:spacing w:val="-1"/>
          <w:sz w:val="28"/>
          <w:szCs w:val="28"/>
          <w:lang w:val="uk-UA"/>
        </w:rPr>
        <w:t xml:space="preserve">ителів за місцем проживання </w:t>
      </w:r>
      <w:r w:rsidRPr="00DF3375">
        <w:rPr>
          <w:bCs/>
          <w:color w:val="000000"/>
          <w:spacing w:val="-1"/>
          <w:sz w:val="28"/>
          <w:szCs w:val="28"/>
          <w:lang w:val="uk-UA"/>
        </w:rPr>
        <w:t>та список учасників зборів жителів за місцем проживання, міська рада</w:t>
      </w:r>
    </w:p>
    <w:p w:rsidR="00CE45BC" w:rsidRPr="002F671A" w:rsidRDefault="00CE45BC">
      <w:pPr>
        <w:shd w:val="clear" w:color="auto" w:fill="FFFFFF"/>
        <w:ind w:right="50" w:firstLine="708"/>
        <w:jc w:val="both"/>
        <w:rPr>
          <w:color w:val="000000"/>
          <w:spacing w:val="-4"/>
          <w:sz w:val="28"/>
          <w:szCs w:val="28"/>
          <w:lang w:val="uk-UA"/>
        </w:rPr>
      </w:pPr>
    </w:p>
    <w:p w:rsidR="00CE45BC" w:rsidRPr="002F671A" w:rsidRDefault="00CE45BC">
      <w:pPr>
        <w:shd w:val="clear" w:color="auto" w:fill="FFFFFF"/>
        <w:ind w:right="50"/>
        <w:rPr>
          <w:color w:val="000000"/>
          <w:sz w:val="28"/>
          <w:szCs w:val="28"/>
          <w:lang w:val="uk-UA"/>
        </w:rPr>
      </w:pPr>
      <w:r w:rsidRPr="002F671A">
        <w:rPr>
          <w:color w:val="000000"/>
          <w:spacing w:val="51"/>
          <w:sz w:val="28"/>
          <w:szCs w:val="28"/>
          <w:lang w:val="uk-UA"/>
        </w:rPr>
        <w:t>ВИРІШИЛА:</w:t>
      </w:r>
    </w:p>
    <w:p w:rsidR="00CE45BC" w:rsidRPr="00047E19" w:rsidRDefault="00CE45BC">
      <w:pPr>
        <w:jc w:val="both"/>
        <w:rPr>
          <w:color w:val="000000"/>
          <w:sz w:val="28"/>
          <w:szCs w:val="28"/>
          <w:lang w:val="uk-UA"/>
        </w:rPr>
      </w:pPr>
      <w:r w:rsidRPr="002F671A">
        <w:rPr>
          <w:color w:val="000000"/>
          <w:sz w:val="28"/>
          <w:szCs w:val="28"/>
          <w:lang w:val="uk-UA"/>
        </w:rPr>
        <w:tab/>
      </w:r>
    </w:p>
    <w:p w:rsidR="00DF3375" w:rsidRPr="00DF3375" w:rsidRDefault="00DF3375" w:rsidP="00DF3375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DF3375">
        <w:rPr>
          <w:color w:val="000000"/>
          <w:sz w:val="28"/>
          <w:szCs w:val="28"/>
          <w:lang w:val="uk-UA"/>
        </w:rPr>
        <w:t>1. Дозволити створити орган самоорганізації населення та визначити його назву – «</w:t>
      </w:r>
      <w:r w:rsidR="00B55BD3" w:rsidRPr="00B55BD3">
        <w:rPr>
          <w:color w:val="000000"/>
          <w:sz w:val="28"/>
          <w:szCs w:val="28"/>
          <w:lang w:val="uk-UA"/>
        </w:rPr>
        <w:t>БУДИНКОВИЙ КОМІТЕТ «ПЕРЕМОГИ 11</w:t>
      </w:r>
      <w:r w:rsidRPr="00DF3375">
        <w:rPr>
          <w:color w:val="000000"/>
          <w:sz w:val="28"/>
          <w:szCs w:val="28"/>
          <w:lang w:val="uk-UA"/>
        </w:rPr>
        <w:t>»».</w:t>
      </w:r>
    </w:p>
    <w:p w:rsidR="00DF3375" w:rsidRPr="00DF3375" w:rsidRDefault="00DF3375" w:rsidP="00DF3375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DF3375">
        <w:rPr>
          <w:color w:val="000000"/>
          <w:sz w:val="28"/>
          <w:szCs w:val="28"/>
          <w:lang w:val="uk-UA"/>
        </w:rPr>
        <w:t>2. Визначити, що територією, в межах якої буде діяти «</w:t>
      </w:r>
      <w:r w:rsidR="00B55BD3" w:rsidRPr="00B55BD3">
        <w:rPr>
          <w:color w:val="000000"/>
          <w:sz w:val="28"/>
          <w:szCs w:val="28"/>
          <w:lang w:val="uk-UA"/>
        </w:rPr>
        <w:t>БУДИНКОВИЙ КОМІТЕТ «ПЕРЕМОГИ 11</w:t>
      </w:r>
      <w:r w:rsidR="00D93229">
        <w:rPr>
          <w:color w:val="000000"/>
          <w:sz w:val="28"/>
          <w:szCs w:val="28"/>
          <w:lang w:val="uk-UA"/>
        </w:rPr>
        <w:t>»» – м. Луцьк, проспект</w:t>
      </w:r>
      <w:r w:rsidRPr="00DF3375">
        <w:rPr>
          <w:color w:val="000000"/>
          <w:sz w:val="28"/>
          <w:szCs w:val="28"/>
          <w:lang w:val="uk-UA"/>
        </w:rPr>
        <w:t xml:space="preserve"> Перемоги, 11.</w:t>
      </w:r>
    </w:p>
    <w:p w:rsidR="00DF3375" w:rsidRPr="00DF3375" w:rsidRDefault="00DF3375" w:rsidP="00DF3375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DF3375">
        <w:rPr>
          <w:color w:val="000000"/>
          <w:sz w:val="28"/>
          <w:szCs w:val="28"/>
          <w:lang w:val="uk-UA"/>
        </w:rPr>
        <w:t>3. Основними напрямами діяльності органу самоорганізації населення «</w:t>
      </w:r>
      <w:r w:rsidR="00B55BD3" w:rsidRPr="00B55BD3">
        <w:rPr>
          <w:color w:val="000000"/>
          <w:sz w:val="28"/>
          <w:szCs w:val="28"/>
          <w:lang w:val="uk-UA"/>
        </w:rPr>
        <w:t>БУДИНКОВИЙ КОМІТЕТ «ПЕРЕМОГИ 11</w:t>
      </w:r>
      <w:r w:rsidRPr="00DF3375">
        <w:rPr>
          <w:color w:val="000000"/>
          <w:sz w:val="28"/>
          <w:szCs w:val="28"/>
          <w:lang w:val="uk-UA"/>
        </w:rPr>
        <w:t>»» є:</w:t>
      </w:r>
    </w:p>
    <w:p w:rsidR="00DF3375" w:rsidRPr="00DF3375" w:rsidRDefault="00DF3375" w:rsidP="00DF3375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DF3375">
        <w:rPr>
          <w:color w:val="000000"/>
          <w:sz w:val="28"/>
          <w:szCs w:val="28"/>
          <w:lang w:val="uk-UA"/>
        </w:rPr>
        <w:t>3.1. Створення умов для участі жителів у вирішенні питань місцевого значення в межах Конституції і законів України.</w:t>
      </w:r>
    </w:p>
    <w:p w:rsidR="00DF3375" w:rsidRPr="00DF3375" w:rsidRDefault="00DF3375" w:rsidP="00DF3375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DF3375">
        <w:rPr>
          <w:color w:val="000000"/>
          <w:sz w:val="28"/>
          <w:szCs w:val="28"/>
          <w:lang w:val="uk-UA"/>
        </w:rPr>
        <w:t xml:space="preserve">3.2. Задоволення соціальних, культурних, побутових та інших потреб жителів шляхом сприяння </w:t>
      </w:r>
      <w:r w:rsidR="00D93229">
        <w:rPr>
          <w:color w:val="000000"/>
          <w:sz w:val="28"/>
          <w:szCs w:val="28"/>
          <w:lang w:val="uk-UA"/>
        </w:rPr>
        <w:t>в наданні їм відповідних послуг</w:t>
      </w:r>
      <w:r w:rsidRPr="00DF3375">
        <w:rPr>
          <w:color w:val="000000"/>
          <w:sz w:val="28"/>
          <w:szCs w:val="28"/>
          <w:lang w:val="uk-UA"/>
        </w:rPr>
        <w:t>.</w:t>
      </w:r>
    </w:p>
    <w:p w:rsidR="00DF3375" w:rsidRPr="00DF3375" w:rsidRDefault="00DF3375" w:rsidP="00DF3375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DF3375">
        <w:rPr>
          <w:color w:val="000000"/>
          <w:sz w:val="28"/>
          <w:szCs w:val="28"/>
          <w:lang w:val="uk-UA"/>
        </w:rPr>
        <w:t>3.3. Участь у реалізації соціально-економічного, культурного розвитку території діяльності органу самоорганізації на</w:t>
      </w:r>
      <w:r w:rsidR="00D93229">
        <w:rPr>
          <w:color w:val="000000"/>
          <w:sz w:val="28"/>
          <w:szCs w:val="28"/>
          <w:lang w:val="uk-UA"/>
        </w:rPr>
        <w:t>селення, інших місцевих програм</w:t>
      </w:r>
      <w:r w:rsidRPr="00DF3375">
        <w:rPr>
          <w:color w:val="000000"/>
          <w:sz w:val="28"/>
          <w:szCs w:val="28"/>
          <w:lang w:val="uk-UA"/>
        </w:rPr>
        <w:t xml:space="preserve">. </w:t>
      </w:r>
    </w:p>
    <w:p w:rsidR="00DF3375" w:rsidRPr="00DF3375" w:rsidRDefault="00DF3375" w:rsidP="00DF3375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DF3375">
        <w:rPr>
          <w:color w:val="000000"/>
          <w:sz w:val="28"/>
          <w:szCs w:val="28"/>
          <w:lang w:val="uk-UA"/>
        </w:rPr>
        <w:t>4. Визначити, що «</w:t>
      </w:r>
      <w:r w:rsidR="00B55BD3" w:rsidRPr="00B55BD3">
        <w:rPr>
          <w:color w:val="000000"/>
          <w:sz w:val="28"/>
          <w:szCs w:val="28"/>
          <w:lang w:val="uk-UA"/>
        </w:rPr>
        <w:t>БУДИНКОВИЙ КОМІТЕТ «ПЕРЕМОГИ 11</w:t>
      </w:r>
      <w:r w:rsidRPr="00DF3375">
        <w:rPr>
          <w:color w:val="000000"/>
          <w:sz w:val="28"/>
          <w:szCs w:val="28"/>
          <w:lang w:val="uk-UA"/>
        </w:rPr>
        <w:t>»» матиме повноваження та умови їх здійснення, визначені у Законі України «Про органи самоорганізації населення», а саме:</w:t>
      </w:r>
    </w:p>
    <w:p w:rsidR="00DF3375" w:rsidRPr="00DF3375" w:rsidRDefault="00DF3375" w:rsidP="00DF3375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DF3375">
        <w:rPr>
          <w:color w:val="000000"/>
          <w:sz w:val="28"/>
          <w:szCs w:val="28"/>
          <w:lang w:val="uk-UA"/>
        </w:rPr>
        <w:t>4.1. Представляти разом з депутатами інтереси жителів міста у Луцькій міській раді та її органах, місцевих органах виконавчої влади.</w:t>
      </w:r>
    </w:p>
    <w:p w:rsidR="00DF3375" w:rsidRPr="00DF3375" w:rsidRDefault="00DF3375" w:rsidP="00DF3375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DF3375">
        <w:rPr>
          <w:color w:val="000000"/>
          <w:sz w:val="28"/>
          <w:szCs w:val="28"/>
          <w:lang w:val="uk-UA"/>
        </w:rPr>
        <w:t xml:space="preserve">4.2. Сприяти додержанню Конституції та законів України, реалізації </w:t>
      </w:r>
      <w:r w:rsidRPr="00DF3375">
        <w:rPr>
          <w:color w:val="000000"/>
          <w:sz w:val="28"/>
          <w:szCs w:val="28"/>
          <w:lang w:val="uk-UA"/>
        </w:rPr>
        <w:lastRenderedPageBreak/>
        <w:t>актів Президента України та органів виконавчої влади, рішень Луцької міської ради та її виконавчих органів, розпоряджень міського голови, рішень, прийнятих місцевими референдумами.</w:t>
      </w:r>
    </w:p>
    <w:p w:rsidR="00DF3375" w:rsidRPr="00DF3375" w:rsidRDefault="00DF3375" w:rsidP="00DF3375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DF3375">
        <w:rPr>
          <w:color w:val="000000"/>
          <w:sz w:val="28"/>
          <w:szCs w:val="28"/>
          <w:lang w:val="uk-UA"/>
        </w:rPr>
        <w:t xml:space="preserve">4.3. Вносити у встановленому порядку пропозиції до </w:t>
      </w:r>
      <w:proofErr w:type="spellStart"/>
      <w:r w:rsidRPr="00DF3375">
        <w:rPr>
          <w:color w:val="000000"/>
          <w:sz w:val="28"/>
          <w:szCs w:val="28"/>
          <w:lang w:val="uk-UA"/>
        </w:rPr>
        <w:t>проєктів</w:t>
      </w:r>
      <w:proofErr w:type="spellEnd"/>
      <w:r w:rsidRPr="00DF3375">
        <w:rPr>
          <w:color w:val="000000"/>
          <w:sz w:val="28"/>
          <w:szCs w:val="28"/>
          <w:lang w:val="uk-UA"/>
        </w:rPr>
        <w:t xml:space="preserve"> місцевих програм соціально-економічного і культурного розвитку м. Луцька та </w:t>
      </w:r>
      <w:proofErr w:type="spellStart"/>
      <w:r w:rsidRPr="00DF3375">
        <w:rPr>
          <w:color w:val="000000"/>
          <w:sz w:val="28"/>
          <w:szCs w:val="28"/>
          <w:lang w:val="uk-UA"/>
        </w:rPr>
        <w:t>проєкту</w:t>
      </w:r>
      <w:proofErr w:type="spellEnd"/>
      <w:r w:rsidRPr="00DF3375">
        <w:rPr>
          <w:color w:val="000000"/>
          <w:sz w:val="28"/>
          <w:szCs w:val="28"/>
          <w:lang w:val="uk-UA"/>
        </w:rPr>
        <w:t xml:space="preserve"> місцевого бюджету.</w:t>
      </w:r>
    </w:p>
    <w:p w:rsidR="00DF3375" w:rsidRPr="00DF3375" w:rsidRDefault="00DF3375" w:rsidP="00DF3375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DF3375">
        <w:rPr>
          <w:color w:val="000000"/>
          <w:sz w:val="28"/>
          <w:szCs w:val="28"/>
          <w:lang w:val="uk-UA"/>
        </w:rPr>
        <w:t>4.4. Організовувати на добровільних засадах участь населення у здійсненні заходів щодо охорони навколишнього природного середовища, проведення робіт з благоустрою, озеленення та утримання в належному стані садиб, дворів, вулиць, площ, парків, кладовищ, братських могил, обладнанні дитячих і спортивних майданчиків, кімнат дитячої творчості, клубів за інтересами тощо.</w:t>
      </w:r>
    </w:p>
    <w:p w:rsidR="00DF3375" w:rsidRPr="00DF3375" w:rsidRDefault="00DF3375" w:rsidP="00DF3375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DF3375">
        <w:rPr>
          <w:color w:val="000000"/>
          <w:sz w:val="28"/>
          <w:szCs w:val="28"/>
          <w:lang w:val="uk-UA"/>
        </w:rPr>
        <w:t>4.5. Організовувати на добровільних засадах участь населення у здійсненні заходів щодо охорони пам'яток історії та культури, ліквідації наслідків стихійного лиха, будівництві і ремонті шляхів, тротуарів, комунальних мереж, об'єктів загального користування із дотриманням встановленого законодавством порядку проведення таких робіт.</w:t>
      </w:r>
    </w:p>
    <w:p w:rsidR="00DF3375" w:rsidRPr="00DF3375" w:rsidRDefault="00DF3375" w:rsidP="00DF3375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DF3375">
        <w:rPr>
          <w:color w:val="000000"/>
          <w:sz w:val="28"/>
          <w:szCs w:val="28"/>
          <w:lang w:val="uk-UA"/>
        </w:rPr>
        <w:t>4.6. Здійснювати контроль за якістю надаваних громадянам, які проживають на території діяльності органу самоорганізації населення, житлово-комунальних послуг  та за якістю проведених у зазначених жилих будинках ремонтних робіт.</w:t>
      </w:r>
    </w:p>
    <w:p w:rsidR="00DF3375" w:rsidRPr="00DF3375" w:rsidRDefault="00DF3375" w:rsidP="00DF3375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DF3375">
        <w:rPr>
          <w:color w:val="000000"/>
          <w:sz w:val="28"/>
          <w:szCs w:val="28"/>
          <w:lang w:val="uk-UA"/>
        </w:rPr>
        <w:t>4.7. Надавати допомогу навчальним закладам, закладам та організаціям культури, фізичної культури і спорту у проведенні культурно-освітньої, спортивно-оздоровчої та виховної роботи серед населення, розвитку художньої творчості, фізичної культури і спорту; сприяти збереженню культурної спадщини, традицій народної культури, охороні пам'яток історії та культури, впровадженню в побут нових обрядів.</w:t>
      </w:r>
    </w:p>
    <w:p w:rsidR="00DF3375" w:rsidRPr="00DF3375" w:rsidRDefault="00DF3375" w:rsidP="00DF3375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DF3375">
        <w:rPr>
          <w:color w:val="000000"/>
          <w:sz w:val="28"/>
          <w:szCs w:val="28"/>
          <w:lang w:val="uk-UA"/>
        </w:rPr>
        <w:t>4.8. Організовувати допомогу громадянам похилого віку, особам з інвалідністю, сім’ям загиблих воїнів, партизанів та військовослужбовців, малозабезпеченим та багатодітним сім’ям, а також самотнім громадянам, дітям-сиротам та дітям, позбавленим батьківського піклування, іншим вразливим групам населення вносити пропозиції з цих питань до органів місцевого самоврядування.</w:t>
      </w:r>
    </w:p>
    <w:p w:rsidR="00DF3375" w:rsidRPr="00DF3375" w:rsidRDefault="00DF3375" w:rsidP="00DF3375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DF3375">
        <w:rPr>
          <w:color w:val="000000"/>
          <w:sz w:val="28"/>
          <w:szCs w:val="28"/>
          <w:lang w:val="uk-UA"/>
        </w:rPr>
        <w:t>4.9. Надавати необхідну допомогу органам пожежного нагляду в здійсненні протипожежних заходів, організовувати вивчення населенням правил пожежної безпеки, брати участь у здійсненні громадського контролю за додержанням вимог пожежної безпеки.</w:t>
      </w:r>
    </w:p>
    <w:p w:rsidR="00DF3375" w:rsidRPr="00DF3375" w:rsidRDefault="00DF3375" w:rsidP="00DF3375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DF3375">
        <w:rPr>
          <w:color w:val="000000"/>
          <w:sz w:val="28"/>
          <w:szCs w:val="28"/>
          <w:lang w:val="uk-UA"/>
        </w:rPr>
        <w:t>4.10. Сприяти відповідно до законодавства правоохоронним органам у забезпеченні ними охорони громадського порядку.</w:t>
      </w:r>
    </w:p>
    <w:p w:rsidR="00DF3375" w:rsidRPr="00DF3375" w:rsidRDefault="00DF3375" w:rsidP="00DF3375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DF3375">
        <w:rPr>
          <w:color w:val="000000"/>
          <w:sz w:val="28"/>
          <w:szCs w:val="28"/>
          <w:lang w:val="uk-UA"/>
        </w:rPr>
        <w:t>4.11. Розглядати звернення громадян, вести прийом громадян.</w:t>
      </w:r>
    </w:p>
    <w:p w:rsidR="00DF3375" w:rsidRPr="00DF3375" w:rsidRDefault="00DF3375" w:rsidP="00DF3375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DF3375">
        <w:rPr>
          <w:color w:val="000000"/>
          <w:sz w:val="28"/>
          <w:szCs w:val="28"/>
          <w:lang w:val="uk-UA"/>
        </w:rPr>
        <w:t>4.12. Вести облік громадян за віком, місцем роботи чи навчання, які мешкають у межах території діяльності органу самоорганізації населення.</w:t>
      </w:r>
    </w:p>
    <w:p w:rsidR="00DF3375" w:rsidRPr="00DF3375" w:rsidRDefault="00DF3375" w:rsidP="00DF3375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DF3375">
        <w:rPr>
          <w:color w:val="000000"/>
          <w:sz w:val="28"/>
          <w:szCs w:val="28"/>
          <w:lang w:val="uk-UA"/>
        </w:rPr>
        <w:t xml:space="preserve">4.13. Сприяти депутатам Луцької міської та Волинської обласної  рад в організації їх зустрічей з виборцями, прийому громадян і проведенні іншої </w:t>
      </w:r>
      <w:r w:rsidRPr="00DF3375">
        <w:rPr>
          <w:color w:val="000000"/>
          <w:sz w:val="28"/>
          <w:szCs w:val="28"/>
          <w:lang w:val="uk-UA"/>
        </w:rPr>
        <w:lastRenderedPageBreak/>
        <w:t>роботи у виборчих округах.</w:t>
      </w:r>
    </w:p>
    <w:p w:rsidR="00DF3375" w:rsidRPr="00DF3375" w:rsidRDefault="00DF3375" w:rsidP="00DF3375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DF3375">
        <w:rPr>
          <w:color w:val="000000"/>
          <w:sz w:val="28"/>
          <w:szCs w:val="28"/>
          <w:lang w:val="uk-UA"/>
        </w:rPr>
        <w:t xml:space="preserve">4.14. Інформувати громадян про діяльність органу самоорганізації населення, організовувати обговорення </w:t>
      </w:r>
      <w:proofErr w:type="spellStart"/>
      <w:r w:rsidRPr="00DF3375">
        <w:rPr>
          <w:color w:val="000000"/>
          <w:sz w:val="28"/>
          <w:szCs w:val="28"/>
          <w:lang w:val="uk-UA"/>
        </w:rPr>
        <w:t>проєктів</w:t>
      </w:r>
      <w:proofErr w:type="spellEnd"/>
      <w:r w:rsidRPr="00DF3375">
        <w:rPr>
          <w:color w:val="000000"/>
          <w:sz w:val="28"/>
          <w:szCs w:val="28"/>
          <w:lang w:val="uk-UA"/>
        </w:rPr>
        <w:t xml:space="preserve"> його рішень з найважливіших питань.</w:t>
      </w:r>
      <w:r w:rsidRPr="00DF3375">
        <w:rPr>
          <w:color w:val="000000"/>
          <w:sz w:val="28"/>
          <w:szCs w:val="28"/>
          <w:lang w:val="uk-UA"/>
        </w:rPr>
        <w:tab/>
      </w:r>
    </w:p>
    <w:p w:rsidR="00DF3375" w:rsidRPr="00DF3375" w:rsidRDefault="00DF3375" w:rsidP="00DF3375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DF3375">
        <w:rPr>
          <w:color w:val="000000"/>
          <w:sz w:val="28"/>
          <w:szCs w:val="28"/>
          <w:lang w:val="uk-UA"/>
        </w:rPr>
        <w:t>5. Рішення підлягає офіційному оприлюдненню шляхом його опублікування в газеті «Луцький замок» і на офіційному веб-сайті Луцької міської ради.</w:t>
      </w:r>
    </w:p>
    <w:p w:rsidR="00CE45BC" w:rsidRPr="00CF16AD" w:rsidRDefault="00DF3375" w:rsidP="00DF3375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DF3375">
        <w:rPr>
          <w:color w:val="000000"/>
          <w:sz w:val="28"/>
          <w:szCs w:val="28"/>
          <w:lang w:val="uk-UA"/>
        </w:rPr>
        <w:t xml:space="preserve">6. </w:t>
      </w:r>
      <w:r w:rsidR="00CE45BC" w:rsidRPr="00047E19">
        <w:rPr>
          <w:color w:val="000000"/>
          <w:sz w:val="28"/>
          <w:szCs w:val="28"/>
          <w:lang w:val="uk-UA"/>
        </w:rPr>
        <w:t xml:space="preserve">Контроль за виконанням рішення покласти на першого заступника міського голови </w:t>
      </w:r>
      <w:proofErr w:type="spellStart"/>
      <w:r w:rsidR="00CE45BC" w:rsidRPr="00047E19">
        <w:rPr>
          <w:color w:val="000000"/>
          <w:sz w:val="28"/>
          <w:szCs w:val="28"/>
          <w:lang w:val="uk-UA"/>
        </w:rPr>
        <w:t>Недопада</w:t>
      </w:r>
      <w:proofErr w:type="spellEnd"/>
      <w:r w:rsidR="00CE45BC" w:rsidRPr="00047E19">
        <w:rPr>
          <w:color w:val="000000"/>
          <w:sz w:val="28"/>
          <w:szCs w:val="28"/>
          <w:lang w:val="uk-UA"/>
        </w:rPr>
        <w:t xml:space="preserve"> Г.В. </w:t>
      </w:r>
      <w:r w:rsidR="00CE45BC" w:rsidRPr="00047E19">
        <w:rPr>
          <w:sz w:val="28"/>
          <w:szCs w:val="28"/>
          <w:lang w:val="uk-UA"/>
        </w:rPr>
        <w:t>та постійну  комісію міської р</w:t>
      </w:r>
      <w:proofErr w:type="spellStart"/>
      <w:r w:rsidR="00CE45BC" w:rsidRPr="00047E19">
        <w:rPr>
          <w:sz w:val="28"/>
          <w:szCs w:val="28"/>
        </w:rPr>
        <w:t>ади</w:t>
      </w:r>
      <w:proofErr w:type="spellEnd"/>
      <w:r w:rsidR="00CE45BC" w:rsidRPr="00047E19">
        <w:rPr>
          <w:sz w:val="28"/>
          <w:szCs w:val="28"/>
        </w:rPr>
        <w:t xml:space="preserve"> з </w:t>
      </w:r>
      <w:proofErr w:type="spellStart"/>
      <w:r w:rsidR="00CE45BC" w:rsidRPr="00047E19">
        <w:rPr>
          <w:sz w:val="28"/>
          <w:szCs w:val="28"/>
        </w:rPr>
        <w:t>питань</w:t>
      </w:r>
      <w:proofErr w:type="spellEnd"/>
      <w:r w:rsidR="00CE45BC" w:rsidRPr="00047E19">
        <w:rPr>
          <w:sz w:val="28"/>
          <w:szCs w:val="28"/>
          <w:lang w:val="uk-UA"/>
        </w:rPr>
        <w:t xml:space="preserve"> генерального планування, будівництва, архітектури та благоустрою, житлово-комунального господарства, екології, транспорту та енергозбереження (</w:t>
      </w:r>
      <w:proofErr w:type="spellStart"/>
      <w:r w:rsidR="00CE45BC" w:rsidRPr="00047E19">
        <w:rPr>
          <w:sz w:val="28"/>
          <w:szCs w:val="28"/>
          <w:lang w:val="uk-UA"/>
        </w:rPr>
        <w:t>Козюра</w:t>
      </w:r>
      <w:proofErr w:type="spellEnd"/>
      <w:r w:rsidR="00CE45BC" w:rsidRPr="00CF16AD">
        <w:rPr>
          <w:sz w:val="28"/>
          <w:szCs w:val="28"/>
          <w:lang w:val="uk-UA"/>
        </w:rPr>
        <w:t xml:space="preserve"> А.Г.)</w:t>
      </w:r>
    </w:p>
    <w:p w:rsidR="00CE45BC" w:rsidRDefault="00CE45BC" w:rsidP="00047E19">
      <w:pPr>
        <w:jc w:val="both"/>
        <w:rPr>
          <w:color w:val="000000"/>
          <w:sz w:val="28"/>
          <w:szCs w:val="28"/>
          <w:lang w:val="uk-UA"/>
        </w:rPr>
      </w:pPr>
    </w:p>
    <w:p w:rsidR="00CE45BC" w:rsidRDefault="00CE45BC" w:rsidP="00047E19">
      <w:pPr>
        <w:jc w:val="both"/>
        <w:rPr>
          <w:color w:val="000000"/>
          <w:sz w:val="28"/>
          <w:szCs w:val="28"/>
          <w:lang w:val="uk-UA"/>
        </w:rPr>
      </w:pPr>
    </w:p>
    <w:p w:rsidR="00CE45BC" w:rsidRDefault="00CE45BC" w:rsidP="00047E19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Секретар міської ради</w:t>
      </w:r>
      <w:r>
        <w:rPr>
          <w:color w:val="000000"/>
          <w:sz w:val="28"/>
          <w:szCs w:val="28"/>
          <w:lang w:val="uk-UA"/>
        </w:rPr>
        <w:tab/>
        <w:t xml:space="preserve">                                                    Григорій ПУСТОВІТ</w:t>
      </w:r>
    </w:p>
    <w:p w:rsidR="00CE45BC" w:rsidRPr="000C06E2" w:rsidRDefault="00CE45BC" w:rsidP="00047E19">
      <w:pPr>
        <w:jc w:val="both"/>
        <w:rPr>
          <w:color w:val="000000"/>
          <w:sz w:val="16"/>
          <w:szCs w:val="16"/>
          <w:lang w:val="uk-UA"/>
        </w:rPr>
      </w:pPr>
    </w:p>
    <w:p w:rsidR="00DF3375" w:rsidRDefault="00DF3375" w:rsidP="00047E19">
      <w:pPr>
        <w:jc w:val="both"/>
        <w:rPr>
          <w:color w:val="000000"/>
          <w:sz w:val="24"/>
          <w:szCs w:val="24"/>
          <w:lang w:val="uk-UA"/>
        </w:rPr>
      </w:pPr>
    </w:p>
    <w:p w:rsidR="00CE45BC" w:rsidRPr="002F671A" w:rsidRDefault="00DF3375" w:rsidP="00047E19">
      <w:pPr>
        <w:jc w:val="both"/>
        <w:rPr>
          <w:lang w:val="uk-UA"/>
        </w:rPr>
      </w:pPr>
      <w:r>
        <w:rPr>
          <w:color w:val="000000"/>
          <w:sz w:val="24"/>
          <w:szCs w:val="24"/>
          <w:lang w:val="uk-UA"/>
        </w:rPr>
        <w:t xml:space="preserve">Микола </w:t>
      </w:r>
      <w:proofErr w:type="spellStart"/>
      <w:r>
        <w:rPr>
          <w:color w:val="000000"/>
          <w:sz w:val="24"/>
          <w:szCs w:val="24"/>
          <w:lang w:val="uk-UA"/>
        </w:rPr>
        <w:t>Осіюк</w:t>
      </w:r>
      <w:proofErr w:type="spellEnd"/>
      <w:r w:rsidR="00CE45BC">
        <w:rPr>
          <w:color w:val="000000"/>
          <w:sz w:val="24"/>
          <w:szCs w:val="24"/>
          <w:lang w:val="uk-UA"/>
        </w:rPr>
        <w:t xml:space="preserve"> 773 1</w:t>
      </w:r>
      <w:r>
        <w:rPr>
          <w:color w:val="000000"/>
          <w:sz w:val="24"/>
          <w:szCs w:val="24"/>
          <w:lang w:val="uk-UA"/>
        </w:rPr>
        <w:t>5</w:t>
      </w:r>
      <w:r w:rsidR="00CE45BC">
        <w:rPr>
          <w:color w:val="000000"/>
          <w:sz w:val="24"/>
          <w:szCs w:val="24"/>
          <w:lang w:val="uk-UA"/>
        </w:rPr>
        <w:t>0</w:t>
      </w:r>
    </w:p>
    <w:sectPr w:rsidR="00CE45BC" w:rsidRPr="002F671A" w:rsidSect="00047E19">
      <w:pgSz w:w="11906" w:h="16838"/>
      <w:pgMar w:top="709" w:right="851" w:bottom="1701" w:left="1701" w:header="709" w:footer="709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–"/>
      <w:lvlJc w:val="left"/>
      <w:pPr>
        <w:tabs>
          <w:tab w:val="num" w:pos="851"/>
        </w:tabs>
        <w:ind w:firstLine="709"/>
      </w:pPr>
      <w:rPr>
        <w:rFonts w:ascii="Times New Roman" w:hAnsi="Times New Roman" w:hint="default"/>
        <w:color w:val="000000"/>
        <w:sz w:val="28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–"/>
      <w:lvlJc w:val="left"/>
      <w:pPr>
        <w:tabs>
          <w:tab w:val="num" w:pos="851"/>
        </w:tabs>
        <w:ind w:firstLine="709"/>
      </w:pPr>
      <w:rPr>
        <w:rFonts w:ascii="Times New Roman" w:hAnsi="Times New Roman" w:hint="default"/>
        <w:sz w:val="26"/>
      </w:rPr>
    </w:lvl>
  </w:abstractNum>
  <w:abstractNum w:abstractNumId="3" w15:restartNumberingAfterBreak="0">
    <w:nsid w:val="0BD05AE6"/>
    <w:multiLevelType w:val="multilevel"/>
    <w:tmpl w:val="A60A7C6E"/>
    <w:lvl w:ilvl="0">
      <w:start w:val="1"/>
      <w:numFmt w:val="decimal"/>
      <w:lvlText w:val="%1."/>
      <w:lvlJc w:val="left"/>
      <w:pPr>
        <w:ind w:left="1170" w:hanging="45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9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3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15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41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2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67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4" w15:restartNumberingAfterBreak="0">
    <w:nsid w:val="2B4066AD"/>
    <w:multiLevelType w:val="multilevel"/>
    <w:tmpl w:val="A60A7C6E"/>
    <w:lvl w:ilvl="0">
      <w:start w:val="1"/>
      <w:numFmt w:val="decimal"/>
      <w:lvlText w:val="%1."/>
      <w:lvlJc w:val="left"/>
      <w:pPr>
        <w:ind w:left="1170" w:hanging="45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9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3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15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41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2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67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07C5"/>
    <w:rsid w:val="00001881"/>
    <w:rsid w:val="0000214F"/>
    <w:rsid w:val="00002792"/>
    <w:rsid w:val="00007567"/>
    <w:rsid w:val="00026ED7"/>
    <w:rsid w:val="00032ED6"/>
    <w:rsid w:val="00040411"/>
    <w:rsid w:val="00047E19"/>
    <w:rsid w:val="00050FF7"/>
    <w:rsid w:val="00065101"/>
    <w:rsid w:val="000929D0"/>
    <w:rsid w:val="000B37D0"/>
    <w:rsid w:val="000B72C7"/>
    <w:rsid w:val="000C06E2"/>
    <w:rsid w:val="000C1BAA"/>
    <w:rsid w:val="000C2E04"/>
    <w:rsid w:val="000F6CBC"/>
    <w:rsid w:val="00105A2D"/>
    <w:rsid w:val="00114BC3"/>
    <w:rsid w:val="00117719"/>
    <w:rsid w:val="00123A1B"/>
    <w:rsid w:val="00140552"/>
    <w:rsid w:val="0014205D"/>
    <w:rsid w:val="00142B44"/>
    <w:rsid w:val="0014757C"/>
    <w:rsid w:val="00171550"/>
    <w:rsid w:val="00171B70"/>
    <w:rsid w:val="00193731"/>
    <w:rsid w:val="001A720F"/>
    <w:rsid w:val="001C6CB0"/>
    <w:rsid w:val="001D646D"/>
    <w:rsid w:val="00216125"/>
    <w:rsid w:val="00273F97"/>
    <w:rsid w:val="00290850"/>
    <w:rsid w:val="002A290E"/>
    <w:rsid w:val="002C66FE"/>
    <w:rsid w:val="002E45E1"/>
    <w:rsid w:val="002F671A"/>
    <w:rsid w:val="0032187B"/>
    <w:rsid w:val="00340208"/>
    <w:rsid w:val="00352D59"/>
    <w:rsid w:val="00362849"/>
    <w:rsid w:val="00366236"/>
    <w:rsid w:val="00376DEB"/>
    <w:rsid w:val="003B434D"/>
    <w:rsid w:val="003C62B9"/>
    <w:rsid w:val="003E7512"/>
    <w:rsid w:val="003F7512"/>
    <w:rsid w:val="00403531"/>
    <w:rsid w:val="00426CDD"/>
    <w:rsid w:val="00427542"/>
    <w:rsid w:val="0044374C"/>
    <w:rsid w:val="00454AB9"/>
    <w:rsid w:val="004631F1"/>
    <w:rsid w:val="004A2734"/>
    <w:rsid w:val="004C59FC"/>
    <w:rsid w:val="004C7505"/>
    <w:rsid w:val="004D0995"/>
    <w:rsid w:val="004D635F"/>
    <w:rsid w:val="004D70DB"/>
    <w:rsid w:val="004E7BFB"/>
    <w:rsid w:val="005015F8"/>
    <w:rsid w:val="005129C5"/>
    <w:rsid w:val="0053642D"/>
    <w:rsid w:val="00551015"/>
    <w:rsid w:val="005805B2"/>
    <w:rsid w:val="00591F1B"/>
    <w:rsid w:val="00596EF0"/>
    <w:rsid w:val="005B51D3"/>
    <w:rsid w:val="005B75FC"/>
    <w:rsid w:val="005F3668"/>
    <w:rsid w:val="0060016D"/>
    <w:rsid w:val="00605566"/>
    <w:rsid w:val="0063055B"/>
    <w:rsid w:val="006349D9"/>
    <w:rsid w:val="00662BC4"/>
    <w:rsid w:val="00673C28"/>
    <w:rsid w:val="006807C5"/>
    <w:rsid w:val="0068527E"/>
    <w:rsid w:val="00690607"/>
    <w:rsid w:val="006D0DCD"/>
    <w:rsid w:val="006F1531"/>
    <w:rsid w:val="006F58FA"/>
    <w:rsid w:val="007118C5"/>
    <w:rsid w:val="00724D65"/>
    <w:rsid w:val="007369DB"/>
    <w:rsid w:val="0074540F"/>
    <w:rsid w:val="007628BB"/>
    <w:rsid w:val="00764152"/>
    <w:rsid w:val="0077455A"/>
    <w:rsid w:val="00781344"/>
    <w:rsid w:val="00792758"/>
    <w:rsid w:val="007A70FB"/>
    <w:rsid w:val="007B27D2"/>
    <w:rsid w:val="007B6358"/>
    <w:rsid w:val="007B7439"/>
    <w:rsid w:val="007E4222"/>
    <w:rsid w:val="008010BB"/>
    <w:rsid w:val="008158DB"/>
    <w:rsid w:val="00823676"/>
    <w:rsid w:val="00831945"/>
    <w:rsid w:val="00834681"/>
    <w:rsid w:val="008476C0"/>
    <w:rsid w:val="0085374E"/>
    <w:rsid w:val="008C465E"/>
    <w:rsid w:val="008C6AD4"/>
    <w:rsid w:val="008F473B"/>
    <w:rsid w:val="009131AE"/>
    <w:rsid w:val="00914FF3"/>
    <w:rsid w:val="00941309"/>
    <w:rsid w:val="00964235"/>
    <w:rsid w:val="009922A1"/>
    <w:rsid w:val="00997B1B"/>
    <w:rsid w:val="009A0A06"/>
    <w:rsid w:val="009B08B9"/>
    <w:rsid w:val="009B3DC1"/>
    <w:rsid w:val="009F6D3B"/>
    <w:rsid w:val="00A02924"/>
    <w:rsid w:val="00A239DD"/>
    <w:rsid w:val="00A40F46"/>
    <w:rsid w:val="00A44A60"/>
    <w:rsid w:val="00A527D5"/>
    <w:rsid w:val="00A71C3B"/>
    <w:rsid w:val="00A726A2"/>
    <w:rsid w:val="00A754D4"/>
    <w:rsid w:val="00A8187D"/>
    <w:rsid w:val="00A8656D"/>
    <w:rsid w:val="00A97A45"/>
    <w:rsid w:val="00AA0009"/>
    <w:rsid w:val="00AA6A36"/>
    <w:rsid w:val="00AA7DFE"/>
    <w:rsid w:val="00AC2FD5"/>
    <w:rsid w:val="00AC424C"/>
    <w:rsid w:val="00AD1EAE"/>
    <w:rsid w:val="00AD2808"/>
    <w:rsid w:val="00AF22AE"/>
    <w:rsid w:val="00AF5A68"/>
    <w:rsid w:val="00B226EA"/>
    <w:rsid w:val="00B341F1"/>
    <w:rsid w:val="00B40EE0"/>
    <w:rsid w:val="00B458FE"/>
    <w:rsid w:val="00B50932"/>
    <w:rsid w:val="00B52843"/>
    <w:rsid w:val="00B55BD3"/>
    <w:rsid w:val="00B86DAD"/>
    <w:rsid w:val="00B92975"/>
    <w:rsid w:val="00BA005A"/>
    <w:rsid w:val="00BA7344"/>
    <w:rsid w:val="00BD13CE"/>
    <w:rsid w:val="00C0453A"/>
    <w:rsid w:val="00C06764"/>
    <w:rsid w:val="00C20B52"/>
    <w:rsid w:val="00C27B3D"/>
    <w:rsid w:val="00C37FAD"/>
    <w:rsid w:val="00C57759"/>
    <w:rsid w:val="00C617B8"/>
    <w:rsid w:val="00C6348A"/>
    <w:rsid w:val="00C964AF"/>
    <w:rsid w:val="00CD1B79"/>
    <w:rsid w:val="00CE0B2F"/>
    <w:rsid w:val="00CE45BC"/>
    <w:rsid w:val="00CF16AD"/>
    <w:rsid w:val="00D352AF"/>
    <w:rsid w:val="00D674A1"/>
    <w:rsid w:val="00D7227F"/>
    <w:rsid w:val="00D7592E"/>
    <w:rsid w:val="00D93229"/>
    <w:rsid w:val="00D950D6"/>
    <w:rsid w:val="00D96454"/>
    <w:rsid w:val="00DA7E3F"/>
    <w:rsid w:val="00DB7A66"/>
    <w:rsid w:val="00DC6752"/>
    <w:rsid w:val="00DD78BB"/>
    <w:rsid w:val="00DE08BB"/>
    <w:rsid w:val="00DE3677"/>
    <w:rsid w:val="00DF3375"/>
    <w:rsid w:val="00DF72D4"/>
    <w:rsid w:val="00E04936"/>
    <w:rsid w:val="00E07D48"/>
    <w:rsid w:val="00E178E4"/>
    <w:rsid w:val="00E30F4A"/>
    <w:rsid w:val="00E33F97"/>
    <w:rsid w:val="00E367F8"/>
    <w:rsid w:val="00E54998"/>
    <w:rsid w:val="00E6322E"/>
    <w:rsid w:val="00E75503"/>
    <w:rsid w:val="00E92D4D"/>
    <w:rsid w:val="00EA058A"/>
    <w:rsid w:val="00ED6703"/>
    <w:rsid w:val="00EF150C"/>
    <w:rsid w:val="00F132BB"/>
    <w:rsid w:val="00F137D0"/>
    <w:rsid w:val="00F31107"/>
    <w:rsid w:val="00F37998"/>
    <w:rsid w:val="00F42075"/>
    <w:rsid w:val="00F562BE"/>
    <w:rsid w:val="00F7651E"/>
    <w:rsid w:val="00F7700C"/>
    <w:rsid w:val="00FA2604"/>
    <w:rsid w:val="00FA72BE"/>
    <w:rsid w:val="00FB06EB"/>
    <w:rsid w:val="00FB261D"/>
    <w:rsid w:val="00FE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7BB4B9"/>
  <w15:docId w15:val="{E24A08F0-7F31-4884-86B2-25384BD3F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EAE"/>
    <w:pPr>
      <w:widowControl w:val="0"/>
      <w:suppressAutoHyphens/>
      <w:autoSpaceDE w:val="0"/>
    </w:pPr>
    <w:rPr>
      <w:lang w:val="ru-RU" w:eastAsia="ar-SA"/>
    </w:rPr>
  </w:style>
  <w:style w:type="paragraph" w:styleId="1">
    <w:name w:val="heading 1"/>
    <w:basedOn w:val="a"/>
    <w:next w:val="a"/>
    <w:link w:val="10"/>
    <w:uiPriority w:val="99"/>
    <w:qFormat/>
    <w:rsid w:val="00AD1EAE"/>
    <w:pPr>
      <w:keepNext/>
      <w:widowControl/>
      <w:numPr>
        <w:numId w:val="1"/>
      </w:numPr>
      <w:autoSpaceDE/>
      <w:jc w:val="center"/>
      <w:outlineLvl w:val="0"/>
    </w:pPr>
    <w:rPr>
      <w:b/>
      <w:bCs/>
      <w:sz w:val="32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AD1EAE"/>
    <w:pPr>
      <w:keepNext/>
      <w:widowControl/>
      <w:numPr>
        <w:ilvl w:val="1"/>
        <w:numId w:val="1"/>
      </w:numPr>
      <w:autoSpaceDE/>
      <w:jc w:val="center"/>
      <w:outlineLvl w:val="1"/>
    </w:pPr>
    <w:rPr>
      <w:b/>
      <w:bCs/>
      <w:sz w:val="36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66236"/>
    <w:rPr>
      <w:rFonts w:ascii="Cambria" w:hAnsi="Cambria" w:cs="Times New Roman"/>
      <w:b/>
      <w:bCs/>
      <w:kern w:val="32"/>
      <w:sz w:val="32"/>
      <w:szCs w:val="32"/>
      <w:lang w:val="ru-RU" w:eastAsia="ar-SA" w:bidi="ar-SA"/>
    </w:rPr>
  </w:style>
  <w:style w:type="character" w:customStyle="1" w:styleId="20">
    <w:name w:val="Заголовок 2 Знак"/>
    <w:link w:val="2"/>
    <w:uiPriority w:val="99"/>
    <w:semiHidden/>
    <w:locked/>
    <w:rsid w:val="00366236"/>
    <w:rPr>
      <w:rFonts w:ascii="Cambria" w:hAnsi="Cambria" w:cs="Times New Roman"/>
      <w:b/>
      <w:bCs/>
      <w:i/>
      <w:iCs/>
      <w:sz w:val="28"/>
      <w:szCs w:val="28"/>
      <w:lang w:val="ru-RU" w:eastAsia="ar-SA" w:bidi="ar-SA"/>
    </w:rPr>
  </w:style>
  <w:style w:type="character" w:customStyle="1" w:styleId="WW8Num1z0">
    <w:name w:val="WW8Num1z0"/>
    <w:uiPriority w:val="99"/>
    <w:rsid w:val="00AD1EAE"/>
    <w:rPr>
      <w:rFonts w:ascii="Times New Roman" w:hAnsi="Times New Roman"/>
      <w:color w:val="000000"/>
      <w:sz w:val="28"/>
      <w:lang w:val="uk-UA"/>
    </w:rPr>
  </w:style>
  <w:style w:type="character" w:customStyle="1" w:styleId="WW8Num1z1">
    <w:name w:val="WW8Num1z1"/>
    <w:uiPriority w:val="99"/>
    <w:rsid w:val="00AD1EAE"/>
    <w:rPr>
      <w:rFonts w:ascii="Courier New" w:hAnsi="Courier New"/>
    </w:rPr>
  </w:style>
  <w:style w:type="character" w:customStyle="1" w:styleId="WW8Num1z2">
    <w:name w:val="WW8Num1z2"/>
    <w:uiPriority w:val="99"/>
    <w:rsid w:val="00AD1EAE"/>
    <w:rPr>
      <w:rFonts w:ascii="Wingdings" w:hAnsi="Wingdings"/>
    </w:rPr>
  </w:style>
  <w:style w:type="character" w:customStyle="1" w:styleId="WW8Num1z3">
    <w:name w:val="WW8Num1z3"/>
    <w:uiPriority w:val="99"/>
    <w:rsid w:val="00AD1EAE"/>
    <w:rPr>
      <w:rFonts w:ascii="Symbol" w:hAnsi="Symbol"/>
    </w:rPr>
  </w:style>
  <w:style w:type="character" w:customStyle="1" w:styleId="WW8Num2z0">
    <w:name w:val="WW8Num2z0"/>
    <w:uiPriority w:val="99"/>
    <w:rsid w:val="00AD1EAE"/>
    <w:rPr>
      <w:rFonts w:ascii="Courier New" w:hAnsi="Courier New"/>
    </w:rPr>
  </w:style>
  <w:style w:type="character" w:customStyle="1" w:styleId="WW8Num2z2">
    <w:name w:val="WW8Num2z2"/>
    <w:uiPriority w:val="99"/>
    <w:rsid w:val="00AD1EAE"/>
    <w:rPr>
      <w:rFonts w:ascii="Wingdings" w:hAnsi="Wingdings"/>
    </w:rPr>
  </w:style>
  <w:style w:type="character" w:customStyle="1" w:styleId="WW8Num2z3">
    <w:name w:val="WW8Num2z3"/>
    <w:uiPriority w:val="99"/>
    <w:rsid w:val="00AD1EAE"/>
    <w:rPr>
      <w:rFonts w:ascii="Symbol" w:hAnsi="Symbol"/>
    </w:rPr>
  </w:style>
  <w:style w:type="character" w:customStyle="1" w:styleId="WW8Num3z0">
    <w:name w:val="WW8Num3z0"/>
    <w:uiPriority w:val="99"/>
    <w:rsid w:val="00AD1EAE"/>
    <w:rPr>
      <w:rFonts w:ascii="Courier New" w:hAnsi="Courier New"/>
    </w:rPr>
  </w:style>
  <w:style w:type="character" w:customStyle="1" w:styleId="WW8Num3z2">
    <w:name w:val="WW8Num3z2"/>
    <w:uiPriority w:val="99"/>
    <w:rsid w:val="00AD1EAE"/>
    <w:rPr>
      <w:rFonts w:ascii="Wingdings" w:hAnsi="Wingdings"/>
    </w:rPr>
  </w:style>
  <w:style w:type="character" w:customStyle="1" w:styleId="WW8Num3z3">
    <w:name w:val="WW8Num3z3"/>
    <w:uiPriority w:val="99"/>
    <w:rsid w:val="00AD1EAE"/>
    <w:rPr>
      <w:rFonts w:ascii="Symbol" w:hAnsi="Symbol"/>
    </w:rPr>
  </w:style>
  <w:style w:type="character" w:customStyle="1" w:styleId="WW8Num4z0">
    <w:name w:val="WW8Num4z0"/>
    <w:uiPriority w:val="99"/>
    <w:rsid w:val="00AD1EAE"/>
    <w:rPr>
      <w:rFonts w:ascii="Times New Roman" w:hAnsi="Times New Roman"/>
      <w:sz w:val="26"/>
      <w:lang w:val="uk-UA"/>
    </w:rPr>
  </w:style>
  <w:style w:type="character" w:customStyle="1" w:styleId="WW8Num4z1">
    <w:name w:val="WW8Num4z1"/>
    <w:uiPriority w:val="99"/>
    <w:rsid w:val="00AD1EAE"/>
    <w:rPr>
      <w:rFonts w:ascii="Courier New" w:hAnsi="Courier New"/>
    </w:rPr>
  </w:style>
  <w:style w:type="character" w:customStyle="1" w:styleId="WW8Num4z2">
    <w:name w:val="WW8Num4z2"/>
    <w:uiPriority w:val="99"/>
    <w:rsid w:val="00AD1EAE"/>
    <w:rPr>
      <w:rFonts w:ascii="Wingdings" w:hAnsi="Wingdings"/>
    </w:rPr>
  </w:style>
  <w:style w:type="character" w:customStyle="1" w:styleId="WW8Num4z3">
    <w:name w:val="WW8Num4z3"/>
    <w:uiPriority w:val="99"/>
    <w:rsid w:val="00AD1EAE"/>
    <w:rPr>
      <w:rFonts w:ascii="Symbol" w:hAnsi="Symbol"/>
    </w:rPr>
  </w:style>
  <w:style w:type="character" w:customStyle="1" w:styleId="WW8Num5z0">
    <w:name w:val="WW8Num5z0"/>
    <w:uiPriority w:val="99"/>
    <w:rsid w:val="00AD1EAE"/>
  </w:style>
  <w:style w:type="character" w:customStyle="1" w:styleId="WW8Num5z1">
    <w:name w:val="WW8Num5z1"/>
    <w:uiPriority w:val="99"/>
    <w:rsid w:val="00AD1EAE"/>
  </w:style>
  <w:style w:type="character" w:customStyle="1" w:styleId="WW8Num5z2">
    <w:name w:val="WW8Num5z2"/>
    <w:uiPriority w:val="99"/>
    <w:rsid w:val="00AD1EAE"/>
  </w:style>
  <w:style w:type="character" w:customStyle="1" w:styleId="WW8Num5z3">
    <w:name w:val="WW8Num5z3"/>
    <w:uiPriority w:val="99"/>
    <w:rsid w:val="00AD1EAE"/>
  </w:style>
  <w:style w:type="character" w:customStyle="1" w:styleId="WW8Num5z4">
    <w:name w:val="WW8Num5z4"/>
    <w:uiPriority w:val="99"/>
    <w:rsid w:val="00AD1EAE"/>
  </w:style>
  <w:style w:type="character" w:customStyle="1" w:styleId="WW8Num5z5">
    <w:name w:val="WW8Num5z5"/>
    <w:uiPriority w:val="99"/>
    <w:rsid w:val="00AD1EAE"/>
  </w:style>
  <w:style w:type="character" w:customStyle="1" w:styleId="WW8Num5z6">
    <w:name w:val="WW8Num5z6"/>
    <w:uiPriority w:val="99"/>
    <w:rsid w:val="00AD1EAE"/>
  </w:style>
  <w:style w:type="character" w:customStyle="1" w:styleId="WW8Num5z7">
    <w:name w:val="WW8Num5z7"/>
    <w:uiPriority w:val="99"/>
    <w:rsid w:val="00AD1EAE"/>
  </w:style>
  <w:style w:type="character" w:customStyle="1" w:styleId="WW8Num5z8">
    <w:name w:val="WW8Num5z8"/>
    <w:uiPriority w:val="99"/>
    <w:rsid w:val="00AD1EAE"/>
  </w:style>
  <w:style w:type="character" w:customStyle="1" w:styleId="11">
    <w:name w:val="Основной шрифт абзаца1"/>
    <w:uiPriority w:val="99"/>
    <w:rsid w:val="00AD1EAE"/>
  </w:style>
  <w:style w:type="character" w:styleId="a3">
    <w:name w:val="page number"/>
    <w:uiPriority w:val="99"/>
    <w:rsid w:val="00AD1EAE"/>
    <w:rPr>
      <w:rFonts w:cs="Times New Roman"/>
    </w:rPr>
  </w:style>
  <w:style w:type="paragraph" w:styleId="a4">
    <w:name w:val="Title"/>
    <w:basedOn w:val="a"/>
    <w:next w:val="a5"/>
    <w:link w:val="a6"/>
    <w:uiPriority w:val="99"/>
    <w:qFormat/>
    <w:rsid w:val="00AD1EAE"/>
    <w:pPr>
      <w:keepNext/>
      <w:spacing w:before="240" w:after="120"/>
    </w:pPr>
    <w:rPr>
      <w:rFonts w:cs="Mangal"/>
      <w:sz w:val="28"/>
      <w:szCs w:val="28"/>
    </w:rPr>
  </w:style>
  <w:style w:type="character" w:customStyle="1" w:styleId="a6">
    <w:name w:val="Назва Знак"/>
    <w:link w:val="a4"/>
    <w:uiPriority w:val="99"/>
    <w:locked/>
    <w:rsid w:val="00366236"/>
    <w:rPr>
      <w:rFonts w:ascii="Cambria" w:hAnsi="Cambria" w:cs="Times New Roman"/>
      <w:b/>
      <w:bCs/>
      <w:kern w:val="28"/>
      <w:sz w:val="32"/>
      <w:szCs w:val="32"/>
      <w:lang w:val="ru-RU" w:eastAsia="ar-SA" w:bidi="ar-SA"/>
    </w:rPr>
  </w:style>
  <w:style w:type="paragraph" w:styleId="a5">
    <w:name w:val="Body Text"/>
    <w:basedOn w:val="a"/>
    <w:link w:val="a7"/>
    <w:uiPriority w:val="99"/>
    <w:rsid w:val="00AD1EAE"/>
    <w:pPr>
      <w:spacing w:after="120"/>
    </w:pPr>
  </w:style>
  <w:style w:type="character" w:customStyle="1" w:styleId="a7">
    <w:name w:val="Основний текст Знак"/>
    <w:link w:val="a5"/>
    <w:uiPriority w:val="99"/>
    <w:semiHidden/>
    <w:locked/>
    <w:rsid w:val="00366236"/>
    <w:rPr>
      <w:rFonts w:cs="Times New Roman"/>
      <w:sz w:val="20"/>
      <w:szCs w:val="20"/>
      <w:lang w:val="ru-RU" w:eastAsia="ar-SA" w:bidi="ar-SA"/>
    </w:rPr>
  </w:style>
  <w:style w:type="paragraph" w:styleId="a8">
    <w:name w:val="List"/>
    <w:basedOn w:val="a5"/>
    <w:uiPriority w:val="99"/>
    <w:rsid w:val="00AD1EAE"/>
    <w:rPr>
      <w:rFonts w:cs="Mangal"/>
    </w:rPr>
  </w:style>
  <w:style w:type="paragraph" w:customStyle="1" w:styleId="12">
    <w:name w:val="Название1"/>
    <w:basedOn w:val="a"/>
    <w:uiPriority w:val="99"/>
    <w:rsid w:val="00AD1EAE"/>
    <w:pPr>
      <w:suppressLineNumbers/>
      <w:spacing w:before="120" w:after="120"/>
    </w:pPr>
    <w:rPr>
      <w:rFonts w:cs="Mangal"/>
      <w:i/>
      <w:iCs/>
      <w:sz w:val="28"/>
      <w:szCs w:val="24"/>
    </w:rPr>
  </w:style>
  <w:style w:type="paragraph" w:customStyle="1" w:styleId="13">
    <w:name w:val="Указатель1"/>
    <w:basedOn w:val="a"/>
    <w:uiPriority w:val="99"/>
    <w:rsid w:val="00AD1EAE"/>
    <w:pPr>
      <w:suppressLineNumbers/>
    </w:pPr>
    <w:rPr>
      <w:rFonts w:cs="Mangal"/>
    </w:rPr>
  </w:style>
  <w:style w:type="paragraph" w:styleId="a9">
    <w:name w:val="header"/>
    <w:basedOn w:val="a"/>
    <w:link w:val="aa"/>
    <w:uiPriority w:val="99"/>
    <w:rsid w:val="00AD1EAE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link w:val="a9"/>
    <w:uiPriority w:val="99"/>
    <w:semiHidden/>
    <w:locked/>
    <w:rsid w:val="00366236"/>
    <w:rPr>
      <w:rFonts w:cs="Times New Roman"/>
      <w:sz w:val="20"/>
      <w:szCs w:val="20"/>
      <w:lang w:val="ru-RU" w:eastAsia="ar-SA" w:bidi="ar-SA"/>
    </w:rPr>
  </w:style>
  <w:style w:type="paragraph" w:styleId="ab">
    <w:name w:val="Balloon Text"/>
    <w:basedOn w:val="a"/>
    <w:link w:val="ac"/>
    <w:uiPriority w:val="99"/>
    <w:rsid w:val="00AD1EAE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link w:val="ab"/>
    <w:uiPriority w:val="99"/>
    <w:semiHidden/>
    <w:locked/>
    <w:rsid w:val="00366236"/>
    <w:rPr>
      <w:rFonts w:cs="Times New Roman"/>
      <w:sz w:val="2"/>
      <w:lang w:val="ru-RU" w:eastAsia="ar-SA" w:bidi="ar-SA"/>
    </w:rPr>
  </w:style>
  <w:style w:type="paragraph" w:styleId="ad">
    <w:name w:val="footer"/>
    <w:basedOn w:val="a"/>
    <w:link w:val="ae"/>
    <w:uiPriority w:val="99"/>
    <w:rsid w:val="00AD1EAE"/>
    <w:pPr>
      <w:tabs>
        <w:tab w:val="center" w:pos="4677"/>
        <w:tab w:val="right" w:pos="9355"/>
      </w:tabs>
    </w:pPr>
  </w:style>
  <w:style w:type="character" w:customStyle="1" w:styleId="ae">
    <w:name w:val="Нижній колонтитул Знак"/>
    <w:link w:val="ad"/>
    <w:uiPriority w:val="99"/>
    <w:semiHidden/>
    <w:locked/>
    <w:rsid w:val="00366236"/>
    <w:rPr>
      <w:rFonts w:cs="Times New Roman"/>
      <w:sz w:val="20"/>
      <w:szCs w:val="20"/>
      <w:lang w:val="ru-RU" w:eastAsia="ar-SA" w:bidi="ar-SA"/>
    </w:rPr>
  </w:style>
  <w:style w:type="paragraph" w:styleId="af">
    <w:name w:val="Normal (Web)"/>
    <w:basedOn w:val="a"/>
    <w:uiPriority w:val="99"/>
    <w:rsid w:val="00AD1EAE"/>
    <w:pPr>
      <w:widowControl/>
      <w:autoSpaceDE/>
      <w:spacing w:before="280" w:after="280"/>
    </w:pPr>
    <w:rPr>
      <w:sz w:val="24"/>
      <w:szCs w:val="24"/>
    </w:rPr>
  </w:style>
  <w:style w:type="paragraph" w:customStyle="1" w:styleId="af0">
    <w:name w:val="Знак Знак"/>
    <w:basedOn w:val="a"/>
    <w:uiPriority w:val="99"/>
    <w:rsid w:val="00AD1EAE"/>
    <w:pPr>
      <w:widowControl/>
      <w:autoSpaceDE/>
    </w:pPr>
    <w:rPr>
      <w:rFonts w:ascii="Verdana" w:hAnsi="Verdana" w:cs="Verdana"/>
      <w:lang w:val="en-US"/>
    </w:rPr>
  </w:style>
  <w:style w:type="paragraph" w:customStyle="1" w:styleId="af1">
    <w:name w:val="Содержимое таблицы"/>
    <w:basedOn w:val="a"/>
    <w:uiPriority w:val="99"/>
    <w:rsid w:val="00AD1EAE"/>
    <w:pPr>
      <w:suppressLineNumbers/>
    </w:pPr>
  </w:style>
  <w:style w:type="paragraph" w:customStyle="1" w:styleId="af2">
    <w:name w:val="Заголовок таблицы"/>
    <w:basedOn w:val="af1"/>
    <w:uiPriority w:val="99"/>
    <w:rsid w:val="00AD1EA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140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3389</Words>
  <Characters>1933</Characters>
  <Application>Microsoft Office Word</Application>
  <DocSecurity>0</DocSecurity>
  <Lines>16</Lines>
  <Paragraphs>10</Paragraphs>
  <ScaleCrop>false</ScaleCrop>
  <Company>DZKG</Company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sklyanchuk</dc:creator>
  <cp:keywords/>
  <dc:description/>
  <cp:lastModifiedBy>hrelia</cp:lastModifiedBy>
  <cp:revision>36</cp:revision>
  <cp:lastPrinted>2020-01-28T11:21:00Z</cp:lastPrinted>
  <dcterms:created xsi:type="dcterms:W3CDTF">2019-10-23T14:17:00Z</dcterms:created>
  <dcterms:modified xsi:type="dcterms:W3CDTF">2020-06-19T11:05:00Z</dcterms:modified>
</cp:coreProperties>
</file>