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0E" w:rsidRPr="003E47EF" w:rsidRDefault="003D1C0E" w:rsidP="00E50885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  <w:lang w:val="uk-UA"/>
        </w:rPr>
      </w:pPr>
      <w:r w:rsidRPr="003E47EF">
        <w:rPr>
          <w:rFonts w:ascii="Times New Roman" w:hAnsi="Times New Roman" w:cs="Times New Roman"/>
          <w:sz w:val="28"/>
          <w:szCs w:val="28"/>
          <w:lang w:val="uk-UA"/>
        </w:rPr>
        <w:t>Додаток 15</w:t>
      </w:r>
    </w:p>
    <w:p w:rsidR="003D1C0E" w:rsidRPr="003E47EF" w:rsidRDefault="003D1C0E" w:rsidP="00E50885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  <w:lang w:val="uk-UA"/>
        </w:rPr>
      </w:pPr>
      <w:r w:rsidRPr="003E47EF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3E47EF" w:rsidRDefault="003D1C0E" w:rsidP="00E50885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  <w:lang w:val="uk-UA"/>
        </w:rPr>
      </w:pPr>
      <w:r w:rsidRPr="003E47EF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3D1C0E" w:rsidRPr="003E47EF" w:rsidRDefault="003D1C0E" w:rsidP="00E50885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E47EF">
        <w:rPr>
          <w:rFonts w:ascii="Times New Roman" w:hAnsi="Times New Roman" w:cs="Times New Roman"/>
          <w:sz w:val="28"/>
          <w:szCs w:val="28"/>
          <w:lang w:val="uk-UA"/>
        </w:rPr>
        <w:t>____________№ ___</w:t>
      </w:r>
    </w:p>
    <w:p w:rsidR="003D1C0E" w:rsidRPr="003E47EF" w:rsidRDefault="003D1C0E">
      <w:pPr>
        <w:spacing w:after="0" w:line="240" w:lineRule="auto"/>
        <w:jc w:val="both"/>
        <w:rPr>
          <w:lang w:val="uk-UA"/>
        </w:rPr>
      </w:pPr>
    </w:p>
    <w:p w:rsidR="003D1C0E" w:rsidRPr="003E47EF" w:rsidRDefault="003D1C0E" w:rsidP="00775CBB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3E47EF">
        <w:rPr>
          <w:rFonts w:ascii="Times New Roman" w:hAnsi="Times New Roman" w:cs="Times New Roman"/>
          <w:b/>
          <w:bCs/>
          <w:lang w:val="uk-UA"/>
        </w:rPr>
        <w:t>РОЗРАХУНОК</w:t>
      </w:r>
    </w:p>
    <w:p w:rsidR="003D1C0E" w:rsidRPr="003E47EF" w:rsidRDefault="003D1C0E" w:rsidP="00775C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3E47EF">
        <w:rPr>
          <w:rFonts w:ascii="Times New Roman" w:hAnsi="Times New Roman" w:cs="Times New Roman"/>
          <w:b/>
          <w:bCs/>
          <w:lang w:val="uk-UA"/>
        </w:rPr>
        <w:t xml:space="preserve">умовно-змінної та умовно-постійної частин витрат суб’єкта господарювання у сфері теплопостачання на теплову </w:t>
      </w:r>
      <w:r w:rsidR="003E47EF">
        <w:rPr>
          <w:rFonts w:ascii="Times New Roman" w:hAnsi="Times New Roman" w:cs="Times New Roman"/>
          <w:b/>
          <w:bCs/>
          <w:lang w:val="uk-UA"/>
        </w:rPr>
        <w:t>е</w:t>
      </w:r>
      <w:r w:rsidRPr="003E47EF">
        <w:rPr>
          <w:rFonts w:ascii="Times New Roman" w:hAnsi="Times New Roman" w:cs="Times New Roman"/>
          <w:b/>
          <w:bCs/>
          <w:lang w:val="uk-UA"/>
        </w:rPr>
        <w:t xml:space="preserve">нергію, її виробництво, транспортування та постачання, </w:t>
      </w:r>
      <w:r w:rsidR="003E47EF">
        <w:rPr>
          <w:rFonts w:ascii="Times New Roman" w:hAnsi="Times New Roman" w:cs="Times New Roman"/>
          <w:b/>
          <w:bCs/>
          <w:lang w:val="uk-UA"/>
        </w:rPr>
        <w:t xml:space="preserve">надання послуги з </w:t>
      </w:r>
      <w:r w:rsidRPr="003E47EF">
        <w:rPr>
          <w:rFonts w:ascii="Times New Roman" w:hAnsi="Times New Roman" w:cs="Times New Roman"/>
          <w:b/>
          <w:bCs/>
          <w:lang w:val="uk-UA"/>
        </w:rPr>
        <w:t>постачання теплової енергії</w:t>
      </w:r>
    </w:p>
    <w:p w:rsidR="003D1C0E" w:rsidRPr="003E47EF" w:rsidRDefault="003D1C0E" w:rsidP="00775C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tbl>
      <w:tblPr>
        <w:tblW w:w="161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0"/>
        <w:gridCol w:w="900"/>
        <w:gridCol w:w="360"/>
        <w:gridCol w:w="900"/>
        <w:gridCol w:w="1080"/>
        <w:gridCol w:w="540"/>
        <w:gridCol w:w="900"/>
        <w:gridCol w:w="900"/>
        <w:gridCol w:w="540"/>
        <w:gridCol w:w="900"/>
        <w:gridCol w:w="900"/>
        <w:gridCol w:w="540"/>
        <w:gridCol w:w="900"/>
        <w:gridCol w:w="900"/>
        <w:gridCol w:w="416"/>
        <w:gridCol w:w="92"/>
        <w:gridCol w:w="801"/>
        <w:gridCol w:w="7"/>
        <w:gridCol w:w="844"/>
      </w:tblGrid>
      <w:tr w:rsidR="003D1C0E" w:rsidRPr="003E47EF">
        <w:tc>
          <w:tcPr>
            <w:tcW w:w="828" w:type="dxa"/>
            <w:vMerge w:val="restart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880" w:type="dxa"/>
            <w:vMerge w:val="restart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 показника</w:t>
            </w:r>
          </w:p>
        </w:tc>
        <w:tc>
          <w:tcPr>
            <w:tcW w:w="900" w:type="dxa"/>
            <w:vMerge w:val="restart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Одиниця виміру</w:t>
            </w:r>
          </w:p>
        </w:tc>
        <w:tc>
          <w:tcPr>
            <w:tcW w:w="2340" w:type="dxa"/>
            <w:gridSpan w:val="3"/>
            <w:vMerge w:val="restart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Сумарні та середньозважені показники</w:t>
            </w:r>
          </w:p>
        </w:tc>
        <w:tc>
          <w:tcPr>
            <w:tcW w:w="9180" w:type="dxa"/>
            <w:gridSpan w:val="14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Для потреб</w:t>
            </w:r>
          </w:p>
        </w:tc>
      </w:tr>
      <w:tr w:rsidR="003D1C0E" w:rsidRPr="003E47EF">
        <w:tc>
          <w:tcPr>
            <w:tcW w:w="828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80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населення</w:t>
            </w:r>
          </w:p>
        </w:tc>
        <w:tc>
          <w:tcPr>
            <w:tcW w:w="234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бюджетних установ та організацій</w:t>
            </w:r>
          </w:p>
        </w:tc>
        <w:tc>
          <w:tcPr>
            <w:tcW w:w="234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релігійних організацій</w:t>
            </w:r>
          </w:p>
        </w:tc>
        <w:tc>
          <w:tcPr>
            <w:tcW w:w="2160" w:type="dxa"/>
            <w:gridSpan w:val="5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інших споживачів</w:t>
            </w:r>
          </w:p>
        </w:tc>
      </w:tr>
      <w:tr w:rsidR="003D1C0E" w:rsidRPr="003E47EF">
        <w:tc>
          <w:tcPr>
            <w:tcW w:w="828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80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3D1C0E" w:rsidRPr="003E47EF" w:rsidRDefault="003D1C0E" w:rsidP="00D448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980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3D1C0E" w:rsidRPr="003E47EF" w:rsidRDefault="003D1C0E" w:rsidP="00D448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800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3D1C0E" w:rsidRPr="003E47EF" w:rsidRDefault="003D1C0E" w:rsidP="00D448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800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3D1C0E" w:rsidRPr="003E47EF" w:rsidRDefault="003D1C0E" w:rsidP="00D448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800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416" w:type="dxa"/>
            <w:vMerge w:val="restart"/>
            <w:textDirection w:val="btLr"/>
            <w:vAlign w:val="center"/>
          </w:tcPr>
          <w:p w:rsidR="003D1C0E" w:rsidRPr="003E47EF" w:rsidRDefault="003D1C0E" w:rsidP="00D448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744" w:type="dxa"/>
            <w:gridSpan w:val="4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 тому числі</w:t>
            </w:r>
          </w:p>
        </w:tc>
      </w:tr>
      <w:tr w:rsidR="003D1C0E" w:rsidRPr="003E47EF">
        <w:trPr>
          <w:trHeight w:val="348"/>
        </w:trPr>
        <w:tc>
          <w:tcPr>
            <w:tcW w:w="828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880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60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умовно- постійна частина</w:t>
            </w:r>
          </w:p>
        </w:tc>
        <w:tc>
          <w:tcPr>
            <w:tcW w:w="540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умовно- постійна частина</w:t>
            </w:r>
          </w:p>
        </w:tc>
        <w:tc>
          <w:tcPr>
            <w:tcW w:w="540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умовно- постійна частина</w:t>
            </w:r>
          </w:p>
        </w:tc>
        <w:tc>
          <w:tcPr>
            <w:tcW w:w="540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умовно- постійна частина</w:t>
            </w:r>
          </w:p>
        </w:tc>
        <w:tc>
          <w:tcPr>
            <w:tcW w:w="416" w:type="dxa"/>
            <w:vMerge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умовно- постійна частина</w:t>
            </w:r>
          </w:p>
        </w:tc>
      </w:tr>
      <w:tr w:rsidR="003D1C0E" w:rsidRPr="003E47EF">
        <w:tc>
          <w:tcPr>
            <w:tcW w:w="828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8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0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6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0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08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4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0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4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90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90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4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90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900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16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900" w:type="dxa"/>
            <w:gridSpan w:val="3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844" w:type="dxa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Обсяг реалізації теплової енергії споживачам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тис.Гкал</w:t>
            </w:r>
            <w:proofErr w:type="spellEnd"/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</w:tr>
      <w:tr w:rsidR="003D1C0E" w:rsidRPr="003E47EF">
        <w:trPr>
          <w:trHeight w:val="219"/>
        </w:trPr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Теплове навантаження  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/год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тому числі: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споживачів, які користуються централізованим опаленням (без теплового навантаження місць загального користування)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місць загального користування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2.3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системи постачання гарячої води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2.4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вентиляції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2.5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постачання технологічної пари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споживачів, які відмовились від централізованого опалення та постачання гарячої води (довідково)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3.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Обсяг реалізації теплової енергії для надання послуги з постачання теплової енергії, усього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тис. 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 показаннями вузлів комерційного обліку 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  <w:p w:rsidR="00064E88" w:rsidRPr="003E47EF" w:rsidRDefault="00064E88" w:rsidP="00D4482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gridSpan w:val="3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4.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Питоме теплове навантаження системи опалення 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/год        на 1 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кв.м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5.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Розрахункова норма витрат теплової енергії для опалення будинків, в яких не встановлені прилади обліку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м/рік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416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 </w:t>
            </w:r>
          </w:p>
        </w:tc>
        <w:tc>
          <w:tcPr>
            <w:tcW w:w="900" w:type="dxa"/>
            <w:gridSpan w:val="3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44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16128" w:type="dxa"/>
            <w:gridSpan w:val="20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Теплова енергія (виробництво, транспортування, постачання)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6.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Планована виробнича собівартість теплової енергії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Прямі матеріальні витрати, усього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 тому числі 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паливо власних 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котелень</w:t>
            </w:r>
            <w:proofErr w:type="spellEnd"/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тому числі на: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6.1.1.1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відпуск теплової енергії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6.1.1.2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власні потреби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6.1.1.3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компенсацію тепловтрат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покупна теплова енергія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тому числі на: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6.1.2.1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відпуск теплової енергії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6.1.2.2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власні потреби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6.1.2.3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компенсацію тепловтрат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6.1.3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вартість виробництва теплової енергії установками з використанням нетрадиційних або поновлюваних джерел енергії, усього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тому числі: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6.1.3.1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паливо та електроенергія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6.1.3.2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решта витрат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3E47E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3E47E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3E47E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6.1.4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собівартість теплової енергії власних ТЕЦ, ТЕС, АЕС та 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когенераційних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установок 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6.1.5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електроенергія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6.1.6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вода та водовідведення на технологічні потреби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6.1.7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матеріали, запасні частини, комплектувальні вироби, напівфабрикати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  <w:p w:rsidR="00064E88" w:rsidRPr="003E47EF" w:rsidRDefault="00064E88" w:rsidP="00D4482E">
            <w:pPr>
              <w:spacing w:after="0" w:line="240" w:lineRule="auto"/>
              <w:rPr>
                <w:lang w:val="uk-UA"/>
              </w:rPr>
            </w:pPr>
          </w:p>
          <w:p w:rsidR="00064E88" w:rsidRPr="003E47EF" w:rsidRDefault="00064E88" w:rsidP="00D4482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6.1.8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матеріальні витрати (хімічні реагенти, спеціальний одяг, взуття, спеціальне харчування в межах діючих нормативів)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Прямі витрати на оплату праці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6.3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прямі витрати, усього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 тому числі:     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6.3.1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єдиний внесок на загальнообов'язкове державне соціальне страхування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6.3.2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6.3.3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витрати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6.4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Загальновиробничі витрати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" -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7.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Адміністративні витрати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8.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Витрати на збут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9.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Інші операційні витрати *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10.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Фінансові витрати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11.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Плановані витрати з операційної діяльності </w:t>
            </w: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(рядок 6 + рядок 7 + рядок 8 + рядок 9)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36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3E47E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108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3E47E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3E47E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3E47E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3E47E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12.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Повна планована собівартість теплової енергії *</w:t>
            </w: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(рядок 11 + рядок 10)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13.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Витрати на відшкодування втрат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14.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Собівартість одиниці теплової енергії</w:t>
            </w: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((рядок 12+рядок 13) : рядок 1)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15.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Планований прибуток *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16.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Вартість теплової енергії </w:t>
            </w: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(рядок 12 + рядок 13+ рядок 15)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17.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Одноставковий</w:t>
            </w:r>
            <w:proofErr w:type="spellEnd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тариф за 1 </w:t>
            </w:r>
            <w:proofErr w:type="spellStart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теплової енергії без податку на додану вартість </w:t>
            </w: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(рядок 16 : </w:t>
            </w: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рядок 1) 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грн/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lastRenderedPageBreak/>
              <w:t>18.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Одноставковий</w:t>
            </w:r>
            <w:proofErr w:type="spellEnd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тариф за 1 </w:t>
            </w:r>
            <w:proofErr w:type="spellStart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теплової енергії з податком на додану вартість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064E88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  <w:p w:rsidR="00064E88" w:rsidRPr="003E47EF" w:rsidRDefault="00064E88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64E88" w:rsidRPr="003E47EF" w:rsidRDefault="00064E88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Двоставковий</w:t>
            </w:r>
            <w:proofErr w:type="spellEnd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тариф на теплову енергію без податку на додану вартість: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умовно-змінна частина 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умовно-постійна частина (абонентська плата)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 (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/год)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20.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Двоставковий</w:t>
            </w:r>
            <w:proofErr w:type="spellEnd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тариф на теплову енергію з податком на додану вартість: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умовно-змінна частина 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умовно-постійна частина (абонентська плата)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 (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/год)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16128" w:type="dxa"/>
            <w:gridSpan w:val="20"/>
            <w:vAlign w:val="center"/>
          </w:tcPr>
          <w:p w:rsidR="00064E88" w:rsidRPr="003E47EF" w:rsidRDefault="00064E88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lang w:val="uk-UA"/>
              </w:rPr>
              <w:t>Послуга з постачання теплової енергії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21.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Двоставковий</w:t>
            </w:r>
            <w:proofErr w:type="spellEnd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тариф на послугу з постачання теплової енергії без податку на додану вартість: 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будівель в яких встановлено вузли комерційного обліку: 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21.1.1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умовно-змінна частина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21.1.2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умовно-постійна частина (абонентська плата)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 (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/год)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108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900" w:type="dxa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  <w:tc>
          <w:tcPr>
            <w:tcW w:w="851" w:type="dxa"/>
            <w:gridSpan w:val="2"/>
            <w:vAlign w:val="bottom"/>
          </w:tcPr>
          <w:p w:rsidR="003D1C0E" w:rsidRPr="003E47EF" w:rsidRDefault="003D1C0E" w:rsidP="00D4482E">
            <w:pPr>
              <w:spacing w:after="0" w:line="240" w:lineRule="auto"/>
              <w:rPr>
                <w:lang w:val="uk-UA"/>
              </w:rPr>
            </w:pPr>
            <w:r w:rsidRPr="003E47EF">
              <w:rPr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будівель в яких не встановлено вузли комерційного обліку: 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21.2.1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умовно-змінна частина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21.2.2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умовно-постійна частина (абонентська плата)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 (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/год)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22.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Двоставковий</w:t>
            </w:r>
            <w:proofErr w:type="spellEnd"/>
            <w:r w:rsidRPr="003E47E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тариф на послугу з постачання теплової енергії з податком на додану вартість: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22.1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будівель в яких встановлено вузли комерційного обліку: 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22.1.1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умовно-змінна частина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22.1.2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умовно-постійна частина (абонентська плата)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 (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/год)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  <w:p w:rsidR="00064E88" w:rsidRPr="003E47EF" w:rsidRDefault="00064E88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64E88" w:rsidRPr="003E47EF" w:rsidRDefault="00064E88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будівель в яких не встановлено вузли комерційного обліку: 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22.2.1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умовно-змінна частина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 </w:t>
            </w:r>
          </w:p>
        </w:tc>
      </w:tr>
      <w:tr w:rsidR="003D1C0E" w:rsidRPr="003E47EF">
        <w:tc>
          <w:tcPr>
            <w:tcW w:w="828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22.2.2</w:t>
            </w:r>
          </w:p>
        </w:tc>
        <w:tc>
          <w:tcPr>
            <w:tcW w:w="28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умовно-постійна частина (місячна абонентська плата за одиницю приєднаного навантаження)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грн/ (</w:t>
            </w:r>
            <w:proofErr w:type="spellStart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Гкал</w:t>
            </w:r>
            <w:proofErr w:type="spellEnd"/>
            <w:r w:rsidRPr="003E47E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/год) </w:t>
            </w:r>
          </w:p>
        </w:tc>
        <w:tc>
          <w:tcPr>
            <w:tcW w:w="36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108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4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900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  <w:tc>
          <w:tcPr>
            <w:tcW w:w="508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801" w:type="dxa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3D1C0E" w:rsidRPr="003E47EF" w:rsidRDefault="003D1C0E" w:rsidP="00D448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47EF">
              <w:rPr>
                <w:rFonts w:ascii="Times New Roman" w:hAnsi="Times New Roman" w:cs="Times New Roman"/>
                <w:lang w:val="uk-UA"/>
              </w:rPr>
              <w:t> </w:t>
            </w:r>
          </w:p>
        </w:tc>
      </w:tr>
    </w:tbl>
    <w:p w:rsidR="003D1C0E" w:rsidRPr="003E47EF" w:rsidRDefault="003D1C0E" w:rsidP="00E73BFD">
      <w:pPr>
        <w:spacing w:after="0" w:line="240" w:lineRule="auto"/>
        <w:rPr>
          <w:lang w:val="uk-UA"/>
        </w:rPr>
      </w:pPr>
      <w:r w:rsidRPr="003E47EF">
        <w:rPr>
          <w:rFonts w:ascii="Times New Roman" w:hAnsi="Times New Roman" w:cs="Times New Roman"/>
          <w:b/>
          <w:bCs/>
          <w:lang w:val="uk-UA"/>
        </w:rPr>
        <w:t>Примітки:</w:t>
      </w:r>
      <w:r w:rsidRPr="003E47EF">
        <w:rPr>
          <w:rFonts w:ascii="Times New Roman" w:hAnsi="Times New Roman" w:cs="Times New Roman"/>
          <w:lang w:val="uk-UA"/>
        </w:rPr>
        <w:t xml:space="preserve"> Встановлення </w:t>
      </w:r>
      <w:proofErr w:type="spellStart"/>
      <w:r w:rsidRPr="003E47EF">
        <w:rPr>
          <w:rFonts w:ascii="Times New Roman" w:hAnsi="Times New Roman" w:cs="Times New Roman"/>
          <w:lang w:val="uk-UA"/>
        </w:rPr>
        <w:t>двоставкових</w:t>
      </w:r>
      <w:proofErr w:type="spellEnd"/>
      <w:r w:rsidRPr="003E47EF">
        <w:rPr>
          <w:rFonts w:ascii="Times New Roman" w:hAnsi="Times New Roman" w:cs="Times New Roman"/>
          <w:lang w:val="uk-UA"/>
        </w:rPr>
        <w:t xml:space="preserve"> тарифів на послуги з постачання теплової енергії здійснюється за умови встановлення </w:t>
      </w:r>
      <w:proofErr w:type="spellStart"/>
      <w:r w:rsidRPr="003E47EF">
        <w:rPr>
          <w:rFonts w:ascii="Times New Roman" w:hAnsi="Times New Roman" w:cs="Times New Roman"/>
          <w:lang w:val="uk-UA"/>
        </w:rPr>
        <w:t>двоставкових</w:t>
      </w:r>
      <w:proofErr w:type="spellEnd"/>
      <w:r w:rsidRPr="003E47EF">
        <w:rPr>
          <w:rFonts w:ascii="Times New Roman" w:hAnsi="Times New Roman" w:cs="Times New Roman"/>
          <w:lang w:val="uk-UA"/>
        </w:rPr>
        <w:t xml:space="preserve"> тарифів на теплову енергію.</w:t>
      </w:r>
    </w:p>
    <w:p w:rsidR="003D1C0E" w:rsidRPr="003E47EF" w:rsidRDefault="003D1C0E" w:rsidP="00E73BFD">
      <w:pPr>
        <w:spacing w:after="0" w:line="240" w:lineRule="auto"/>
        <w:rPr>
          <w:lang w:val="uk-UA"/>
        </w:rPr>
      </w:pPr>
      <w:r w:rsidRPr="003E47EF">
        <w:rPr>
          <w:rFonts w:ascii="Times New Roman" w:hAnsi="Times New Roman" w:cs="Times New Roman"/>
          <w:lang w:val="uk-UA"/>
        </w:rPr>
        <w:t>Рядки, відмічені позначкою Х не заповнюються.</w:t>
      </w:r>
    </w:p>
    <w:p w:rsidR="003D1C0E" w:rsidRPr="003E47EF" w:rsidRDefault="003D1C0E" w:rsidP="00E73BF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E47EF">
        <w:rPr>
          <w:rFonts w:ascii="Times New Roman" w:hAnsi="Times New Roman" w:cs="Times New Roman"/>
          <w:lang w:val="uk-UA"/>
        </w:rPr>
        <w:t>*Без урахування списання безнадійної дебіторської заборгованості та нарахування резерву сумнівних боргів.</w:t>
      </w:r>
    </w:p>
    <w:p w:rsidR="003D1C0E" w:rsidRPr="003E47EF" w:rsidRDefault="003D1C0E" w:rsidP="00E73BFD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D1C0E" w:rsidRPr="003E47EF" w:rsidRDefault="003D1C0E" w:rsidP="00E73BFD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15870" w:type="dxa"/>
        <w:tblInd w:w="-16" w:type="dxa"/>
        <w:tblCellMar>
          <w:top w:w="12" w:type="dxa"/>
          <w:left w:w="24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6178"/>
        <w:gridCol w:w="4877"/>
        <w:gridCol w:w="4815"/>
      </w:tblGrid>
      <w:tr w:rsidR="003D1C0E" w:rsidRPr="003E47EF">
        <w:trPr>
          <w:trHeight w:val="48"/>
        </w:trPr>
        <w:tc>
          <w:tcPr>
            <w:tcW w:w="6178" w:type="dxa"/>
          </w:tcPr>
          <w:p w:rsidR="003D1C0E" w:rsidRPr="003E47EF" w:rsidRDefault="003D1C0E" w:rsidP="008B5D49">
            <w:pPr>
              <w:spacing w:beforeAutospacing="1" w:afterAutospacing="1" w:line="48" w:lineRule="atLeast"/>
              <w:rPr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____________________________ </w:t>
            </w:r>
            <w:r w:rsidRPr="003E4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                  (керівник)</w:t>
            </w:r>
          </w:p>
        </w:tc>
        <w:tc>
          <w:tcPr>
            <w:tcW w:w="4877" w:type="dxa"/>
          </w:tcPr>
          <w:p w:rsidR="003D1C0E" w:rsidRPr="003E47EF" w:rsidRDefault="003D1C0E" w:rsidP="008B5D49">
            <w:pPr>
              <w:spacing w:beforeAutospacing="1" w:afterAutospacing="1" w:line="48" w:lineRule="atLeast"/>
              <w:rPr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 </w:t>
            </w:r>
            <w:r w:rsidRPr="003E4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(підпис)</w:t>
            </w:r>
          </w:p>
        </w:tc>
        <w:tc>
          <w:tcPr>
            <w:tcW w:w="4815" w:type="dxa"/>
          </w:tcPr>
          <w:p w:rsidR="003D1C0E" w:rsidRPr="003E47EF" w:rsidRDefault="003D1C0E" w:rsidP="008B5D49">
            <w:pPr>
              <w:spacing w:beforeAutospacing="1" w:afterAutospacing="1" w:line="48" w:lineRule="atLeast"/>
              <w:rPr>
                <w:lang w:val="uk-UA"/>
              </w:rPr>
            </w:pPr>
            <w:r w:rsidRPr="003E4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 </w:t>
            </w:r>
            <w:r w:rsidRPr="003E47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       (ініціали, прізвище)</w:t>
            </w:r>
          </w:p>
        </w:tc>
      </w:tr>
    </w:tbl>
    <w:p w:rsidR="003D1C0E" w:rsidRPr="003E47EF" w:rsidRDefault="003D1C0E" w:rsidP="00833AB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D1C0E" w:rsidRPr="003E47EF" w:rsidRDefault="003D1C0E" w:rsidP="00833AB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D1C0E" w:rsidRPr="003E47EF" w:rsidRDefault="003D1C0E" w:rsidP="00833AB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D1C0E" w:rsidRPr="003E47EF" w:rsidRDefault="003D1C0E" w:rsidP="00833AB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D1C0E" w:rsidRPr="003E47EF" w:rsidRDefault="003D1C0E" w:rsidP="00870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47EF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3D1C0E" w:rsidRPr="003E47EF" w:rsidRDefault="003D1C0E" w:rsidP="00833AB7">
      <w:pPr>
        <w:spacing w:after="0" w:line="240" w:lineRule="auto"/>
        <w:rPr>
          <w:lang w:val="uk-UA"/>
        </w:rPr>
      </w:pPr>
      <w:r w:rsidRPr="003E47EF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        Юрій ВЕРБИЧ</w:t>
      </w:r>
    </w:p>
    <w:p w:rsidR="003D1C0E" w:rsidRPr="003E47EF" w:rsidRDefault="003D1C0E" w:rsidP="00833A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D1C0E" w:rsidRPr="003E47EF" w:rsidRDefault="003D1C0E" w:rsidP="00833A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D1C0E" w:rsidRPr="003E47EF" w:rsidRDefault="003D1C0E" w:rsidP="00833AB7">
      <w:p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3E47EF">
        <w:rPr>
          <w:rFonts w:ascii="Times New Roman" w:hAnsi="Times New Roman" w:cs="Times New Roman"/>
          <w:lang w:val="uk-UA"/>
        </w:rPr>
        <w:t>Смаль</w:t>
      </w:r>
      <w:proofErr w:type="spellEnd"/>
      <w:r w:rsidRPr="003E47EF">
        <w:rPr>
          <w:rFonts w:ascii="Times New Roman" w:hAnsi="Times New Roman" w:cs="Times New Roman"/>
          <w:lang w:val="uk-UA"/>
        </w:rPr>
        <w:t xml:space="preserve"> 777 955</w:t>
      </w:r>
    </w:p>
    <w:p w:rsidR="003D1C0E" w:rsidRPr="003E47EF" w:rsidRDefault="003D1C0E" w:rsidP="00833AB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D1C0E" w:rsidRPr="003E47EF" w:rsidRDefault="003D1C0E" w:rsidP="00833AB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D1C0E" w:rsidRPr="003E47EF" w:rsidRDefault="003D1C0E">
      <w:pPr>
        <w:spacing w:after="0" w:line="240" w:lineRule="auto"/>
        <w:rPr>
          <w:lang w:val="uk-UA"/>
        </w:rPr>
      </w:pPr>
    </w:p>
    <w:sectPr w:rsidR="003D1C0E" w:rsidRPr="003E47EF" w:rsidSect="003E47EF">
      <w:pgSz w:w="16838" w:h="11906" w:orient="landscape"/>
      <w:pgMar w:top="1985" w:right="567" w:bottom="567" w:left="567" w:header="0" w:footer="0" w:gutter="0"/>
      <w:pgNumType w:start="43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DA" w:rsidRDefault="002E3ADA">
      <w:r>
        <w:separator/>
      </w:r>
    </w:p>
  </w:endnote>
  <w:endnote w:type="continuationSeparator" w:id="0">
    <w:p w:rsidR="002E3ADA" w:rsidRDefault="002E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Pragmatica-BookObl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iosCon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DA" w:rsidRDefault="002E3ADA">
      <w:r>
        <w:separator/>
      </w:r>
    </w:p>
  </w:footnote>
  <w:footnote w:type="continuationSeparator" w:id="0">
    <w:p w:rsidR="002E3ADA" w:rsidRDefault="002E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2E6"/>
    <w:rsid w:val="00060F83"/>
    <w:rsid w:val="00064E88"/>
    <w:rsid w:val="001C2EDB"/>
    <w:rsid w:val="002E3ADA"/>
    <w:rsid w:val="0030098F"/>
    <w:rsid w:val="00304E62"/>
    <w:rsid w:val="003D1C0E"/>
    <w:rsid w:val="003E47EF"/>
    <w:rsid w:val="00480286"/>
    <w:rsid w:val="005C6861"/>
    <w:rsid w:val="00693C7A"/>
    <w:rsid w:val="006A2147"/>
    <w:rsid w:val="00775CBB"/>
    <w:rsid w:val="00833AB7"/>
    <w:rsid w:val="008706C5"/>
    <w:rsid w:val="008B5D49"/>
    <w:rsid w:val="008E709B"/>
    <w:rsid w:val="00944C10"/>
    <w:rsid w:val="00C139AC"/>
    <w:rsid w:val="00CB3798"/>
    <w:rsid w:val="00CC780A"/>
    <w:rsid w:val="00CE22E6"/>
    <w:rsid w:val="00D4482E"/>
    <w:rsid w:val="00D85E7E"/>
    <w:rsid w:val="00E0071E"/>
    <w:rsid w:val="00E50885"/>
    <w:rsid w:val="00E73BFD"/>
    <w:rsid w:val="00FA33AB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AB"/>
    <w:pPr>
      <w:spacing w:after="200" w:line="276" w:lineRule="auto"/>
    </w:pPr>
    <w:rPr>
      <w:color w:val="00000A"/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9"/>
    <w:qFormat/>
    <w:rsid w:val="00FA33AB"/>
    <w:pPr>
      <w:tabs>
        <w:tab w:val="left" w:pos="720"/>
      </w:tabs>
      <w:suppressAutoHyphens/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A33AB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uiPriority w:val="99"/>
    <w:rsid w:val="00FA33AB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uiPriority w:val="99"/>
    <w:semiHidden/>
    <w:rsid w:val="00FA33AB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uiPriority w:val="99"/>
    <w:semiHidden/>
    <w:rsid w:val="00FA33AB"/>
    <w:rPr>
      <w:rFonts w:ascii="Calibri" w:hAnsi="Calibri" w:cs="Calibri"/>
      <w:lang w:eastAsia="ar-SA" w:bidi="ar-SA"/>
    </w:rPr>
  </w:style>
  <w:style w:type="character" w:customStyle="1" w:styleId="ListLabel1">
    <w:name w:val="ListLabel 1"/>
    <w:uiPriority w:val="99"/>
    <w:rsid w:val="00FA33AB"/>
    <w:rPr>
      <w:color w:val="00000A"/>
    </w:rPr>
  </w:style>
  <w:style w:type="character" w:customStyle="1" w:styleId="BodyTextChar">
    <w:name w:val="Body Text Char"/>
    <w:uiPriority w:val="99"/>
    <w:semiHidden/>
    <w:locked/>
    <w:rsid w:val="00FA33AB"/>
    <w:rPr>
      <w:color w:val="00000A"/>
    </w:rPr>
  </w:style>
  <w:style w:type="character" w:customStyle="1" w:styleId="HeaderChar">
    <w:name w:val="Header Char"/>
    <w:uiPriority w:val="99"/>
    <w:semiHidden/>
    <w:locked/>
    <w:rsid w:val="00FA33AB"/>
    <w:rPr>
      <w:color w:val="00000A"/>
    </w:rPr>
  </w:style>
  <w:style w:type="character" w:customStyle="1" w:styleId="FooterChar">
    <w:name w:val="Footer Char"/>
    <w:uiPriority w:val="99"/>
    <w:semiHidden/>
    <w:locked/>
    <w:rsid w:val="00FA33AB"/>
    <w:rPr>
      <w:color w:val="00000A"/>
    </w:rPr>
  </w:style>
  <w:style w:type="character" w:styleId="a6">
    <w:name w:val="page number"/>
    <w:basedOn w:val="a0"/>
    <w:uiPriority w:val="99"/>
    <w:rsid w:val="00FA33AB"/>
  </w:style>
  <w:style w:type="paragraph" w:customStyle="1" w:styleId="a7">
    <w:name w:val="Заголовок"/>
    <w:basedOn w:val="a"/>
    <w:next w:val="a8"/>
    <w:uiPriority w:val="99"/>
    <w:rsid w:val="00FA33AB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8">
    <w:name w:val="Body Text"/>
    <w:basedOn w:val="a"/>
    <w:link w:val="1"/>
    <w:uiPriority w:val="99"/>
    <w:rsid w:val="00FA33AB"/>
    <w:pPr>
      <w:suppressAutoHyphens/>
      <w:spacing w:after="120" w:line="252" w:lineRule="auto"/>
    </w:pPr>
    <w:rPr>
      <w:rFonts w:eastAsia="Times New Roman"/>
      <w:lang w:eastAsia="ar-SA"/>
    </w:rPr>
  </w:style>
  <w:style w:type="character" w:customStyle="1" w:styleId="1">
    <w:name w:val="Основной текст Знак1"/>
    <w:link w:val="a8"/>
    <w:uiPriority w:val="99"/>
    <w:semiHidden/>
    <w:locked/>
    <w:rPr>
      <w:color w:val="00000A"/>
    </w:rPr>
  </w:style>
  <w:style w:type="paragraph" w:styleId="a9">
    <w:name w:val="List"/>
    <w:basedOn w:val="a8"/>
    <w:uiPriority w:val="99"/>
    <w:rsid w:val="00FA33AB"/>
  </w:style>
  <w:style w:type="paragraph" w:styleId="aa">
    <w:name w:val="caption"/>
    <w:basedOn w:val="a"/>
    <w:uiPriority w:val="99"/>
    <w:qFormat/>
    <w:rsid w:val="00FA33A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a"/>
    <w:uiPriority w:val="99"/>
    <w:rsid w:val="00FA33AB"/>
    <w:pPr>
      <w:suppressLineNumbers/>
    </w:pPr>
  </w:style>
  <w:style w:type="paragraph" w:styleId="ac">
    <w:name w:val="header"/>
    <w:basedOn w:val="a"/>
    <w:link w:val="10"/>
    <w:uiPriority w:val="99"/>
    <w:semiHidden/>
    <w:rsid w:val="00FA33AB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0">
    <w:name w:val="Верхний колонтитул Знак1"/>
    <w:link w:val="ac"/>
    <w:uiPriority w:val="99"/>
    <w:semiHidden/>
    <w:locked/>
    <w:rPr>
      <w:color w:val="00000A"/>
    </w:rPr>
  </w:style>
  <w:style w:type="paragraph" w:styleId="ad">
    <w:name w:val="footer"/>
    <w:basedOn w:val="a"/>
    <w:link w:val="11"/>
    <w:uiPriority w:val="99"/>
    <w:semiHidden/>
    <w:rsid w:val="00FA33AB"/>
    <w:pPr>
      <w:tabs>
        <w:tab w:val="center" w:pos="4819"/>
        <w:tab w:val="right" w:pos="9639"/>
      </w:tabs>
      <w:suppressAutoHyphens/>
      <w:spacing w:after="0" w:line="240" w:lineRule="auto"/>
    </w:pPr>
    <w:rPr>
      <w:rFonts w:eastAsia="Times New Roman"/>
      <w:lang w:eastAsia="ar-SA"/>
    </w:rPr>
  </w:style>
  <w:style w:type="character" w:customStyle="1" w:styleId="11">
    <w:name w:val="Нижний колонтитул Знак1"/>
    <w:link w:val="ad"/>
    <w:uiPriority w:val="99"/>
    <w:semiHidden/>
    <w:locked/>
    <w:rPr>
      <w:color w:val="00000A"/>
    </w:rPr>
  </w:style>
  <w:style w:type="paragraph" w:styleId="ae">
    <w:name w:val="Normal (Web)"/>
    <w:basedOn w:val="a"/>
    <w:uiPriority w:val="99"/>
    <w:rsid w:val="00FA33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rsid w:val="00FA33AB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rsid w:val="00FA33AB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"/>
    <w:uiPriority w:val="99"/>
    <w:rsid w:val="00FA33AB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">
    <w:name w:val="[Немає стилю абзацу]"/>
    <w:uiPriority w:val="99"/>
    <w:rsid w:val="00FA33AB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rsid w:val="00FA33AB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rsid w:val="00FA33AB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rsid w:val="00FA33AB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uppressAutoHyphens/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rsid w:val="00FA33AB"/>
    <w:pPr>
      <w:widowControl w:val="0"/>
      <w:tabs>
        <w:tab w:val="right" w:pos="7710"/>
        <w:tab w:val="right" w:pos="11514"/>
      </w:tabs>
      <w:suppressAutoHyphens/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"/>
    <w:uiPriority w:val="99"/>
    <w:rsid w:val="00FA33AB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FA33AB"/>
    <w:pPr>
      <w:keepNext/>
      <w:keepLines/>
      <w:widowControl w:val="0"/>
      <w:tabs>
        <w:tab w:val="right" w:pos="7710"/>
      </w:tabs>
      <w:suppressAutoHyphens/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0">
    <w:name w:val="List Paragraph"/>
    <w:basedOn w:val="a"/>
    <w:uiPriority w:val="99"/>
    <w:qFormat/>
    <w:rsid w:val="00FA33AB"/>
    <w:pPr>
      <w:ind w:left="720"/>
    </w:pPr>
    <w:rPr>
      <w:lang w:eastAsia="en-US"/>
    </w:rPr>
  </w:style>
  <w:style w:type="paragraph" w:customStyle="1" w:styleId="af1">
    <w:name w:val="Вміст рамки"/>
    <w:basedOn w:val="a"/>
    <w:uiPriority w:val="99"/>
    <w:rsid w:val="00CE22E6"/>
  </w:style>
  <w:style w:type="table" w:styleId="af2">
    <w:name w:val="Table Grid"/>
    <w:basedOn w:val="a1"/>
    <w:uiPriority w:val="99"/>
    <w:locked/>
    <w:rsid w:val="00775CB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5625</Words>
  <Characters>3207</Characters>
  <Application>Microsoft Office Word</Application>
  <DocSecurity>0</DocSecurity>
  <Lines>26</Lines>
  <Paragraphs>17</Paragraphs>
  <ScaleCrop>false</ScaleCrop>
  <Company>Reanimator Extreme Edition</Company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cp:keywords/>
  <dc:description/>
  <cp:lastModifiedBy>Поліщук Оксана Анатоліївна</cp:lastModifiedBy>
  <cp:revision>37</cp:revision>
  <dcterms:created xsi:type="dcterms:W3CDTF">2020-07-03T12:51:00Z</dcterms:created>
  <dcterms:modified xsi:type="dcterms:W3CDTF">2020-07-15T14:05:00Z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