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8"/>
      </w:pPr>
    </w:p>
    <w:p w:rsidR="004E2AFE" w:rsidRDefault="00B70D2C">
      <w:pPr>
        <w:pStyle w:val="a3"/>
        <w:spacing w:before="89" w:line="322" w:lineRule="exact"/>
        <w:ind w:left="10665"/>
      </w:pPr>
      <w:r>
        <w:t>Додаток</w:t>
      </w:r>
    </w:p>
    <w:p w:rsidR="004E2AFE" w:rsidRDefault="00B70D2C">
      <w:pPr>
        <w:pStyle w:val="a3"/>
        <w:ind w:left="10665" w:right="616"/>
      </w:pPr>
      <w:r>
        <w:t>до рішення виконавчого комітету міської ради</w:t>
      </w:r>
    </w:p>
    <w:p w:rsidR="004E2AFE" w:rsidRDefault="00B70D2C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2AFE" w:rsidRDefault="00B70D2C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2AFE" w:rsidRDefault="00B70D2C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2AFE" w:rsidRDefault="00B70D2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2AFE" w:rsidRDefault="00B70D2C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2AFE" w:rsidRDefault="00B70D2C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4E2AFE" w:rsidRDefault="00B70D2C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2AFE" w:rsidRDefault="00B70D2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4E2AFE" w:rsidRDefault="00B70D2C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E2AFE" w:rsidRDefault="00B70D2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E2AFE" w:rsidRDefault="00B70D2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4E2AFE" w:rsidRDefault="00B70D2C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E2AFE" w:rsidRDefault="00B70D2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E2AFE" w:rsidRDefault="00B70D2C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E2AFE" w:rsidRDefault="00B70D2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E2AFE" w:rsidRDefault="00B70D2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6"/>
        <w:rPr>
          <w:sz w:val="25"/>
        </w:rPr>
      </w:pPr>
    </w:p>
    <w:p w:rsidR="004E2AFE" w:rsidRDefault="00B70D2C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4E2AFE" w:rsidRDefault="00B70D2C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2AFE" w:rsidRDefault="004E2AFE">
      <w:pPr>
        <w:pStyle w:val="a3"/>
        <w:spacing w:before="7"/>
        <w:rPr>
          <w:sz w:val="27"/>
        </w:rPr>
      </w:pPr>
    </w:p>
    <w:p w:rsidR="004E2AFE" w:rsidRDefault="002905F9">
      <w:pPr>
        <w:ind w:left="118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 w:rsidR="00B70D2C">
        <w:rPr>
          <w:sz w:val="24"/>
        </w:rPr>
        <w:t>Гальченко 728 292</w:t>
      </w:r>
    </w:p>
    <w:sectPr w:rsidR="004E2AFE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FE"/>
    <w:rsid w:val="0021781A"/>
    <w:rsid w:val="002905F9"/>
    <w:rsid w:val="004E2AFE"/>
    <w:rsid w:val="00B70D2C"/>
    <w:rsid w:val="00B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F3AB"/>
  <w15:docId w15:val="{60510856-CA22-49D8-9357-6024EE3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dcterms:created xsi:type="dcterms:W3CDTF">2020-07-20T12:21:00Z</dcterms:created>
  <dcterms:modified xsi:type="dcterms:W3CDTF">2020-07-20T12:21:00Z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