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5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85"/>
        <w:gridCol w:w="4784"/>
      </w:tblGrid>
      <w:tr>
        <w:trPr/>
        <w:tc>
          <w:tcPr>
            <w:tcW w:w="4785" w:type="dxa"/>
            <w:tcBorders/>
            <w:shd w:color="auto" w:fill="auto" w:val="clear"/>
          </w:tcPr>
          <w:p>
            <w:pPr>
              <w:pStyle w:val="Normal"/>
              <w:suppressAutoHyphens w:val="true"/>
              <w:spacing w:lineRule="auto" w:line="240" w:before="0" w:after="0"/>
              <w:ind w:hanging="14"/>
              <w:rPr>
                <w:rFonts w:ascii="Times New Roman" w:hAnsi="Times New Roman"/>
                <w:bCs/>
                <w:sz w:val="28"/>
                <w:szCs w:val="24"/>
                <w:lang w:eastAsia="zh-CN"/>
              </w:rPr>
            </w:pPr>
            <w:r>
              <w:rPr>
                <w:rFonts w:ascii="Times New Roman" w:hAnsi="Times New Roman"/>
                <w:bCs/>
                <w:sz w:val="28"/>
                <w:szCs w:val="24"/>
                <w:lang w:eastAsia="zh-CN"/>
              </w:rPr>
            </w:r>
          </w:p>
        </w:tc>
        <w:tc>
          <w:tcPr>
            <w:tcW w:w="4784" w:type="dxa"/>
            <w:tcBorders/>
            <w:shd w:color="auto" w:fill="auto" w:val="clear"/>
          </w:tcPr>
          <w:p>
            <w:pPr>
              <w:pStyle w:val="Normal"/>
              <w:spacing w:lineRule="atLeast" w:line="20" w:before="0" w:after="0"/>
              <w:rPr/>
            </w:pPr>
            <w:r>
              <w:rPr>
                <w:rFonts w:eastAsia="Calibri" w:ascii="Times New Roman" w:hAnsi="Times New Roman"/>
                <w:bCs/>
                <w:sz w:val="28"/>
                <w:szCs w:val="28"/>
                <w:shd w:fill="FFFFFF" w:val="clear"/>
              </w:rPr>
              <w:t xml:space="preserve">Додаток до </w:t>
            </w:r>
            <w:r>
              <w:rPr>
                <w:rFonts w:ascii="Times New Roman" w:hAnsi="Times New Roman"/>
                <w:sz w:val="28"/>
                <w:szCs w:val="28"/>
              </w:rPr>
              <w:t>рішення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ascii="Times New Roman" w:hAnsi="Times New Roman"/>
                <w:sz w:val="28"/>
                <w:szCs w:val="28"/>
                <w:lang w:eastAsia="ar-SA"/>
              </w:rPr>
              <w:t xml:space="preserve">міської ради 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 xml:space="preserve">                                                                    від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___________ №_____  </w:t>
            </w:r>
          </w:p>
          <w:p>
            <w:pPr>
              <w:pStyle w:val="Normal"/>
              <w:tabs>
                <w:tab w:val="clear" w:pos="720"/>
                <w:tab w:val="left" w:pos="6954" w:leader="none"/>
              </w:tabs>
              <w:suppressAutoHyphens w:val="true"/>
              <w:spacing w:lineRule="atLeast" w:line="2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tLeast" w:line="20" w:before="0" w:after="0"/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zh-CN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ПОРЯДОК</w:t>
      </w:r>
    </w:p>
    <w:p>
      <w:pPr>
        <w:pStyle w:val="Normal"/>
        <w:spacing w:before="0" w:after="0"/>
        <w:ind w:left="993" w:right="141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роботи </w:t>
      </w:r>
      <w:r>
        <w:rPr>
          <w:rFonts w:ascii="Times New Roman" w:hAnsi="Times New Roman"/>
          <w:sz w:val="28"/>
          <w:szCs w:val="28"/>
          <w:lang w:val="ru-UA"/>
        </w:rPr>
        <w:t>ком</w:t>
      </w:r>
      <w:r>
        <w:rPr>
          <w:rFonts w:ascii="Times New Roman" w:hAnsi="Times New Roman"/>
          <w:sz w:val="28"/>
          <w:szCs w:val="28"/>
        </w:rPr>
        <w:t xml:space="preserve">ісії </w:t>
      </w:r>
      <w:r>
        <w:rPr>
          <w:rFonts w:ascii="Times New Roman" w:hAnsi="Times New Roman"/>
          <w:sz w:val="28"/>
          <w:szCs w:val="28"/>
          <w:shd w:fill="FFFFFF" w:val="clear"/>
        </w:rPr>
        <w:t>з питань дотримання</w:t>
      </w:r>
      <w:bookmarkStart w:id="0" w:name="_GoBack"/>
      <w:bookmarkEnd w:id="0"/>
      <w:r>
        <w:rPr>
          <w:rFonts w:ascii="Times New Roman" w:hAnsi="Times New Roman"/>
          <w:sz w:val="28"/>
          <w:szCs w:val="28"/>
          <w:shd w:fill="FFFFFF" w:val="clear"/>
        </w:rPr>
        <w:t xml:space="preserve"> містобудівного законодавства при плануванні та забудові</w:t>
      </w:r>
      <w:r>
        <w:rPr>
          <w:rFonts w:ascii="Times New Roman" w:hAnsi="Times New Roman"/>
          <w:sz w:val="28"/>
          <w:szCs w:val="28"/>
        </w:rPr>
        <w:t xml:space="preserve"> території м. Луцька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Цей Порядок визначає організаційні та процедурні засади діяльності комісії з питань дотримання містобудівного законодавства при плануванні та забудові території м. Луцька.</w:t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 xml:space="preserve">Комісія діє в межах повноважень та керується у своїй діяльності </w:t>
      </w:r>
      <w:r>
        <w:rPr>
          <w:rFonts w:ascii="Times New Roman" w:hAnsi="Times New Roman"/>
          <w:sz w:val="28"/>
          <w:szCs w:val="28"/>
        </w:rPr>
        <w:t>Конституцією України,</w:t>
      </w:r>
      <w:r>
        <w:rPr>
          <w:rFonts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Законами України «Про місцеве самоврядування в Україні», «Про регулювання містобудівної діяльності», актами Президента України, Кабінету Міністрів України, </w:t>
      </w:r>
      <w:r>
        <w:rPr>
          <w:rFonts w:ascii="Times New Roman" w:hAnsi="Times New Roman"/>
          <w:sz w:val="28"/>
          <w:szCs w:val="28"/>
          <w:shd w:fill="FFFFFF" w:val="clear"/>
        </w:rPr>
        <w:t>постановами Верховної Ради України, рішеннями Луцької міської ради.</w:t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 xml:space="preserve">До складу Комісії включаються посадові особи </w:t>
      </w:r>
      <w:r>
        <w:rPr>
          <w:rFonts w:eastAsia="Times New Roman" w:ascii="Times New Roman" w:hAnsi="Times New Roman"/>
          <w:sz w:val="28"/>
          <w:szCs w:val="28"/>
          <w:lang w:eastAsia="ar-SA"/>
        </w:rPr>
        <w:t>відділу державного архітектурно-будівельного контролю, департаменту муніципальної варти, управління містобудування та архітектури, управління земельних ресурсів Луцької міської ради та Луцького відділу поліції ГУНП у Волинській області (за згодою).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right="113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Комісія складається з голови та не менше трьох членів.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Голова Комісії організовує її роботу і відповідає за виконання покладених на Комісію завдань та функцій, головує на її засіданнях та визначає коло питань, що підлягають розгляду.</w:t>
      </w:r>
    </w:p>
    <w:p>
      <w:pPr>
        <w:pStyle w:val="ListParagraph"/>
        <w:numPr>
          <w:ilvl w:val="0"/>
          <w:numId w:val="1"/>
        </w:numPr>
        <w:shd w:val="clear" w:color="auto" w:fill="FFFFFF"/>
        <w:spacing w:lineRule="auto" w:line="24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uk-UA"/>
        </w:rPr>
        <w:t>Член Комісії має право:</w:t>
      </w:r>
    </w:p>
    <w:p>
      <w:pPr>
        <w:pStyle w:val="ListParagraph"/>
        <w:shd w:val="clear" w:color="auto" w:fill="FFFFFF"/>
        <w:spacing w:lineRule="auto" w:line="24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bookmarkStart w:id="1" w:name="n28"/>
      <w:bookmarkEnd w:id="1"/>
      <w:r>
        <w:rPr>
          <w:rFonts w:eastAsia="Times New Roman" w:ascii="Times New Roman" w:hAnsi="Times New Roman"/>
          <w:sz w:val="28"/>
          <w:szCs w:val="28"/>
          <w:lang w:eastAsia="uk-UA"/>
        </w:rPr>
        <w:t>-      ознайомлюватися з матеріалами, поданими на розгляд Комісії, та брати участь у їх огляді;</w:t>
      </w:r>
    </w:p>
    <w:p>
      <w:pPr>
        <w:pStyle w:val="ListParagraph"/>
        <w:shd w:val="clear" w:color="auto" w:fill="FFFFFF"/>
        <w:spacing w:lineRule="auto" w:line="240" w:before="0" w:after="0"/>
        <w:ind w:left="0" w:firstLine="794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n29"/>
      <w:bookmarkStart w:id="3" w:name="n30"/>
      <w:bookmarkEnd w:id="2"/>
      <w:bookmarkEnd w:id="3"/>
      <w:r>
        <w:rPr>
          <w:rFonts w:eastAsia="Times New Roman" w:ascii="Times New Roman" w:hAnsi="Times New Roman"/>
          <w:sz w:val="28"/>
          <w:szCs w:val="28"/>
          <w:lang w:eastAsia="uk-UA"/>
        </w:rPr>
        <w:t>-    подавати пропозиції, висловлювати власну думку з питань, що розглядаються;</w:t>
      </w:r>
    </w:p>
    <w:p>
      <w:pPr>
        <w:pStyle w:val="ListParagraph"/>
        <w:shd w:val="clear" w:color="auto" w:fill="FFFFFF"/>
        <w:spacing w:lineRule="auto" w:line="24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bookmarkStart w:id="4" w:name="n31"/>
      <w:bookmarkEnd w:id="4"/>
      <w:r>
        <w:rPr>
          <w:rFonts w:eastAsia="Times New Roman" w:ascii="Times New Roman" w:hAnsi="Times New Roman"/>
          <w:sz w:val="28"/>
          <w:szCs w:val="28"/>
          <w:lang w:eastAsia="uk-UA"/>
        </w:rPr>
        <w:t>-         висловлювати окрему думку, оформлену в письмовому вигляді;</w:t>
      </w:r>
    </w:p>
    <w:p>
      <w:pPr>
        <w:pStyle w:val="ListParagraph"/>
        <w:shd w:val="clear" w:color="auto" w:fill="FFFFFF"/>
        <w:tabs>
          <w:tab w:val="clear" w:pos="720"/>
          <w:tab w:val="left" w:pos="510" w:leader="none"/>
        </w:tabs>
        <w:spacing w:lineRule="auto" w:line="24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bookmarkStart w:id="5" w:name="n32"/>
      <w:bookmarkEnd w:id="5"/>
      <w:r>
        <w:rPr>
          <w:rFonts w:eastAsia="Times New Roman" w:ascii="Times New Roman" w:hAnsi="Times New Roman"/>
          <w:sz w:val="28"/>
          <w:szCs w:val="28"/>
          <w:lang w:eastAsia="uk-UA"/>
        </w:rPr>
        <w:t>-         вносити пропозиції до порядку денного засідання Комісії.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57" w:firstLine="68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Засідання Комісії є правомочним у разі участі в ньому не менш як трьох четвертих її складу.</w:t>
      </w:r>
    </w:p>
    <w:p>
      <w:pPr>
        <w:pStyle w:val="Rvps2"/>
        <w:numPr>
          <w:ilvl w:val="0"/>
          <w:numId w:val="1"/>
        </w:numPr>
        <w:shd w:val="clear" w:color="auto" w:fill="FFFFFF" w:themeFill="background1"/>
        <w:spacing w:lineRule="auto" w:line="240" w:beforeAutospacing="0" w:before="52" w:afterAutospacing="0" w:after="0"/>
        <w:ind w:left="567" w:firstLine="1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Підставами для організації огляду об’єктів будівництва  комісією є: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spacing w:lineRule="auto" w:line="240" w:beforeAutospacing="0" w:before="52" w:afterAutospacing="0" w:after="0"/>
        <w:ind w:left="57" w:firstLine="73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необхідність проведення перевірки достовірності даних, наведених у повідомленні про початок виконання підготовчих робіт, повідомленні про початок виконання будівельних робіт, декларації про готовність об’єкта до експлуатації, протягом трьох місяців з дня подання зазначених документів;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spacing w:lineRule="auto" w:line="240" w:beforeAutospacing="0" w:before="0" w:afterAutospacing="0" w:after="0"/>
        <w:ind w:left="737" w:firstLine="57"/>
        <w:jc w:val="both"/>
        <w:rPr>
          <w:rFonts w:ascii="Times New Roman" w:hAnsi="Times New Roman"/>
          <w:sz w:val="28"/>
          <w:szCs w:val="28"/>
        </w:rPr>
      </w:pPr>
      <w:bookmarkStart w:id="6" w:name="n44"/>
      <w:bookmarkStart w:id="7" w:name="n45"/>
      <w:bookmarkEnd w:id="6"/>
      <w:bookmarkEnd w:id="7"/>
      <w:r>
        <w:rPr>
          <w:rFonts w:ascii="Times New Roman" w:hAnsi="Times New Roman"/>
          <w:sz w:val="28"/>
          <w:szCs w:val="28"/>
        </w:rPr>
        <w:t>виявлення факту самочинного будівництва об'єкта;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570" w:leader="none"/>
        </w:tabs>
        <w:spacing w:lineRule="atLeast" w:line="20" w:beforeAutospacing="0" w:before="0" w:afterAutospacing="0" w:after="0"/>
        <w:ind w:left="57" w:firstLine="737"/>
        <w:jc w:val="both"/>
        <w:rPr>
          <w:rFonts w:ascii="Times New Roman" w:hAnsi="Times New Roman"/>
          <w:sz w:val="28"/>
          <w:szCs w:val="28"/>
        </w:rPr>
      </w:pPr>
      <w:bookmarkStart w:id="8" w:name="n46"/>
      <w:bookmarkStart w:id="9" w:name="n47"/>
      <w:bookmarkStart w:id="10" w:name="n48"/>
      <w:bookmarkStart w:id="11" w:name="n50"/>
      <w:bookmarkEnd w:id="8"/>
      <w:bookmarkEnd w:id="9"/>
      <w:bookmarkEnd w:id="10"/>
      <w:bookmarkEnd w:id="11"/>
      <w:r>
        <w:rPr>
          <w:rFonts w:ascii="Times New Roman" w:hAnsi="Times New Roman"/>
          <w:sz w:val="28"/>
          <w:szCs w:val="28"/>
        </w:rPr>
        <w:t>звернення фізичних чи юридичних осіб про порушення суб'єктом містобудування вимог законодавства у сфері містобудівної діяльності;</w:t>
      </w:r>
    </w:p>
    <w:p>
      <w:pPr>
        <w:pStyle w:val="Rvps2"/>
        <w:numPr>
          <w:ilvl w:val="0"/>
          <w:numId w:val="2"/>
        </w:numPr>
        <w:shd w:val="clear" w:color="auto" w:fill="FFFFFF" w:themeFill="background1"/>
        <w:spacing w:lineRule="atLeast" w:line="20" w:beforeAutospacing="0" w:before="0" w:afterAutospacing="0" w:after="0"/>
        <w:ind w:left="850" w:hanging="57"/>
        <w:jc w:val="both"/>
        <w:rPr>
          <w:rFonts w:ascii="Times New Roman" w:hAnsi="Times New Roman"/>
          <w:sz w:val="28"/>
          <w:szCs w:val="28"/>
        </w:rPr>
      </w:pPr>
      <w:bookmarkStart w:id="12" w:name="n136"/>
      <w:bookmarkStart w:id="13" w:name="n51"/>
      <w:bookmarkEnd w:id="12"/>
      <w:bookmarkEnd w:id="13"/>
      <w:r>
        <w:rPr>
          <w:rFonts w:ascii="Times New Roman" w:hAnsi="Times New Roman"/>
          <w:sz w:val="28"/>
          <w:szCs w:val="28"/>
        </w:rPr>
        <w:t>вимога правоохоронних органів про проведення перевірки.</w:t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Комісія має право:</w:t>
      </w:r>
    </w:p>
    <w:p>
      <w:pPr>
        <w:pStyle w:val="ListParagraph"/>
        <w:numPr>
          <w:ilvl w:val="0"/>
          <w:numId w:val="2"/>
        </w:numPr>
        <w:shd w:val="clear" w:color="auto" w:fill="FFFFFF" w:themeFill="background1"/>
        <w:spacing w:lineRule="atLeast" w:line="20" w:before="0" w:after="0"/>
        <w:ind w:left="57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проводити огляд об’єкту на предмет відповідності виконання підготовчих та будівельних робіт вимогам будівельних норм, стандартів і правил, затвердженим проектним вимогам, рішенням, технічним умовам, своєчасності та якості проведення передбачених нормативно-технічною і проектною документацією зйомок, замірів, випробувань, а також ведення журналів робіт, наявності у передбачених законодавством випадках паспортів, актів та протоколів випробувань, сертифікатів та іншої документації;</w:t>
      </w:r>
    </w:p>
    <w:p>
      <w:pPr>
        <w:pStyle w:val="ListParagraph"/>
        <w:numPr>
          <w:ilvl w:val="0"/>
          <w:numId w:val="2"/>
        </w:numPr>
        <w:ind w:left="57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залучати до проведення огляду представників центральних і місцевих органів виконавчої влади, органів місцевого самоврядування, експертних та громадських організацій (за погодженням з їх керівниками), фахівців галузевих науково-дослідних та науково-технічних організацій;</w:t>
      </w:r>
    </w:p>
    <w:p>
      <w:pPr>
        <w:pStyle w:val="ListParagraph"/>
        <w:numPr>
          <w:ilvl w:val="0"/>
          <w:numId w:val="2"/>
        </w:numPr>
        <w:spacing w:before="0" w:after="0"/>
        <w:ind w:left="57" w:firstLine="68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одержувати в установленому законодавством порядку від органів виконавчої влади, органів місцевого самоврядування, підприємств, установ та організацій, фізичних осіб інформацію та документи, необхідні для здійснення огляду;</w:t>
      </w:r>
    </w:p>
    <w:p>
      <w:pPr>
        <w:pStyle w:val="ListParagraph"/>
        <w:numPr>
          <w:ilvl w:val="0"/>
          <w:numId w:val="2"/>
        </w:numPr>
        <w:spacing w:before="0" w:after="103"/>
        <w:ind w:left="57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здійснювати фіксування процесу проведення огляду з використанням фото, аудіо- та відеотехніки.</w:t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>За результатами огляду об’єкту складається відповідних акт огляду.</w:t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ind w:left="0" w:firstLine="73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</w:rPr>
        <w:t xml:space="preserve">У разі виявлення порушень акт огляду об’єкту підписаний членами комісії направляється на розгляд до </w:t>
      </w:r>
      <w:r>
        <w:rPr>
          <w:rFonts w:eastAsia="Times New Roman" w:ascii="Times New Roman" w:hAnsi="Times New Roman"/>
          <w:sz w:val="28"/>
          <w:szCs w:val="28"/>
          <w:lang w:eastAsia="ar-SA"/>
        </w:rPr>
        <w:t>Луцького відділу поліції ГУНП у Волинській області.</w:t>
      </w:r>
    </w:p>
    <w:p>
      <w:pPr>
        <w:pStyle w:val="Normal"/>
        <w:spacing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 міської ради </w:t>
        <w:tab/>
        <w:tab/>
        <w:t xml:space="preserve">                                        Григорій ПУСТОВІТ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8"/>
        <w:rFonts w:ascii="Times New Roman" w:hAnsi="Times New Roman"/>
        <w:color w:val="333333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lvl w:ilvl="0">
      <w:start w:val="4"/>
      <w:numFmt w:val="bullet"/>
      <w:lvlText w:val="-"/>
      <w:lvlJc w:val="left"/>
      <w:pPr>
        <w:ind w:left="862" w:hanging="360"/>
      </w:pPr>
      <w:rPr>
        <w:rFonts w:ascii="Times New Roman" w:hAnsi="Times New Roman" w:cs="Times New Roman" w:hint="default"/>
        <w:sz w:val="28"/>
        <w:rFonts w:cs="Times New Roman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a5499"/>
    <w:pPr>
      <w:widowControl/>
      <w:bidi w:val="0"/>
      <w:spacing w:lineRule="auto" w:line="259" w:before="0" w:after="16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basedOn w:val="DefaultParagraphFont"/>
    <w:uiPriority w:val="99"/>
    <w:unhideWhenUsed/>
    <w:rsid w:val="004a5499"/>
    <w:rPr>
      <w:color w:val="0000FF"/>
      <w:u w:val="single"/>
    </w:rPr>
  </w:style>
  <w:style w:type="character" w:styleId="HTML" w:customStyle="1">
    <w:name w:val="Стандартний HTML Знак"/>
    <w:basedOn w:val="DefaultParagraphFont"/>
    <w:link w:val="HTML"/>
    <w:uiPriority w:val="99"/>
    <w:qFormat/>
    <w:rsid w:val="004a5499"/>
    <w:rPr>
      <w:rFonts w:ascii="Courier New" w:hAnsi="Courier New" w:eastAsia="Times New Roman" w:cs="Courier New"/>
      <w:sz w:val="20"/>
      <w:szCs w:val="20"/>
      <w:lang w:eastAsia="uk-U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4559b9"/>
    <w:rPr>
      <w:rFonts w:ascii="Segoe UI" w:hAnsi="Segoe UI" w:eastAsia="Calibri" w:cs="Segoe UI"/>
      <w:sz w:val="18"/>
      <w:szCs w:val="18"/>
    </w:rPr>
  </w:style>
  <w:style w:type="character" w:styleId="Rvts23" w:customStyle="1">
    <w:name w:val="rvts23"/>
    <w:basedOn w:val="DefaultParagraphFont"/>
    <w:qFormat/>
    <w:rsid w:val="00695c73"/>
    <w:rPr/>
  </w:style>
  <w:style w:type="character" w:styleId="Rvts64" w:customStyle="1">
    <w:name w:val="rvts64"/>
    <w:basedOn w:val="DefaultParagraphFont"/>
    <w:qFormat/>
    <w:rsid w:val="00695c73"/>
    <w:rPr/>
  </w:style>
  <w:style w:type="character" w:styleId="Rvts9" w:customStyle="1">
    <w:name w:val="rvts9"/>
    <w:basedOn w:val="DefaultParagraphFont"/>
    <w:qFormat/>
    <w:rsid w:val="00695c73"/>
    <w:rPr/>
  </w:style>
  <w:style w:type="character" w:styleId="Rvts11" w:customStyle="1">
    <w:name w:val="rvts11"/>
    <w:basedOn w:val="DefaultParagraphFont"/>
    <w:qFormat/>
    <w:rsid w:val="00bc1e36"/>
    <w:rPr/>
  </w:style>
  <w:style w:type="character" w:styleId="Rvts46" w:customStyle="1">
    <w:name w:val="rvts46"/>
    <w:basedOn w:val="DefaultParagraphFont"/>
    <w:qFormat/>
    <w:rsid w:val="00bc1e36"/>
    <w:rPr/>
  </w:style>
  <w:style w:type="character" w:styleId="Style16" w:customStyle="1">
    <w:name w:val="Маркери списку"/>
    <w:qFormat/>
    <w:rPr>
      <w:rFonts w:ascii="OpenSymbol" w:hAnsi="OpenSymbol" w:eastAsia="OpenSymbol" w:cs="OpenSymbol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unhideWhenUsed/>
    <w:qFormat/>
    <w:rsid w:val="004a5499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uk-UA"/>
    </w:rPr>
  </w:style>
  <w:style w:type="paragraph" w:styleId="BalloonText">
    <w:name w:val="Balloon Text"/>
    <w:basedOn w:val="Normal"/>
    <w:uiPriority w:val="99"/>
    <w:semiHidden/>
    <w:unhideWhenUsed/>
    <w:qFormat/>
    <w:rsid w:val="004559b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76ada"/>
    <w:pPr>
      <w:spacing w:before="0" w:after="160"/>
      <w:ind w:left="720" w:hanging="0"/>
      <w:contextualSpacing/>
    </w:pPr>
    <w:rPr/>
  </w:style>
  <w:style w:type="paragraph" w:styleId="Rvps2" w:customStyle="1">
    <w:name w:val="rvps2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Rvps17" w:customStyle="1">
    <w:name w:val="rvps17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Rvps7" w:customStyle="1">
    <w:name w:val="rvps7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Rvps6" w:customStyle="1">
    <w:name w:val="rvps6"/>
    <w:basedOn w:val="Normal"/>
    <w:qFormat/>
    <w:rsid w:val="00695c73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LibreOffice/6.3.3.2$Windows_X86_64 LibreOffice_project/a64200df03143b798afd1ec74a12ab50359878ed</Application>
  <Pages>2</Pages>
  <Words>450</Words>
  <Characters>3127</Characters>
  <CharactersWithSpaces>3668</CharactersWithSpaces>
  <Paragraphs>27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2020-08-17T06:44:00Z</dcterms:created>
  <dc:creator>RePack by Diakov</dc:creator>
  <dc:description/>
  <dc:language>uk-UA</dc:language>
  <cp:lastModifiedBy/>
  <cp:lastPrinted>2020-08-17T11:55:00Z</cp:lastPrinted>
  <dcterms:modified xsi:type="dcterms:W3CDTF">2020-08-21T12:31:50Z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