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9" w:rsidRPr="004B46D2" w:rsidRDefault="00795779" w:rsidP="00E228EA">
      <w:pPr>
        <w:ind w:firstLine="709"/>
        <w:jc w:val="center"/>
        <w:rPr>
          <w:b/>
          <w:sz w:val="28"/>
          <w:szCs w:val="28"/>
        </w:rPr>
      </w:pPr>
      <w:r w:rsidRPr="004B46D2">
        <w:rPr>
          <w:b/>
          <w:sz w:val="28"/>
          <w:szCs w:val="28"/>
        </w:rPr>
        <w:t>ІНФОРМАЦІЯ</w:t>
      </w:r>
    </w:p>
    <w:p w:rsidR="00C73856" w:rsidRDefault="00895E22" w:rsidP="00E228EA">
      <w:pPr>
        <w:ind w:firstLine="709"/>
        <w:jc w:val="center"/>
        <w:rPr>
          <w:b/>
          <w:bCs/>
          <w:sz w:val="28"/>
          <w:szCs w:val="28"/>
        </w:rPr>
      </w:pPr>
      <w:r w:rsidRPr="004B46D2">
        <w:rPr>
          <w:b/>
          <w:sz w:val="28"/>
          <w:szCs w:val="28"/>
        </w:rPr>
        <w:t>про виконання</w:t>
      </w:r>
      <w:r w:rsidR="00795779" w:rsidRPr="004B46D2">
        <w:rPr>
          <w:b/>
          <w:sz w:val="28"/>
          <w:szCs w:val="28"/>
        </w:rPr>
        <w:t xml:space="preserve"> </w:t>
      </w:r>
      <w:r w:rsidRPr="004B46D2">
        <w:rPr>
          <w:b/>
          <w:bCs/>
          <w:sz w:val="28"/>
          <w:szCs w:val="28"/>
        </w:rPr>
        <w:t xml:space="preserve">Програми </w:t>
      </w:r>
      <w:r w:rsidR="00382045" w:rsidRPr="004B46D2">
        <w:rPr>
          <w:b/>
          <w:bCs/>
          <w:sz w:val="28"/>
          <w:szCs w:val="28"/>
        </w:rPr>
        <w:t xml:space="preserve">співпраці з молоддю </w:t>
      </w:r>
    </w:p>
    <w:p w:rsidR="00C73856" w:rsidRDefault="00382045" w:rsidP="00E228EA">
      <w:pPr>
        <w:ind w:firstLine="709"/>
        <w:jc w:val="center"/>
        <w:rPr>
          <w:b/>
          <w:bCs/>
          <w:sz w:val="28"/>
          <w:szCs w:val="28"/>
        </w:rPr>
      </w:pPr>
      <w:r w:rsidRPr="004B46D2">
        <w:rPr>
          <w:b/>
          <w:bCs/>
          <w:sz w:val="28"/>
          <w:szCs w:val="28"/>
        </w:rPr>
        <w:t xml:space="preserve">та соціальної </w:t>
      </w:r>
      <w:r w:rsidR="00895E22" w:rsidRPr="004B46D2">
        <w:rPr>
          <w:b/>
          <w:bCs/>
          <w:sz w:val="28"/>
          <w:szCs w:val="28"/>
        </w:rPr>
        <w:t xml:space="preserve">підтримки дітей, жінок та сім’ї </w:t>
      </w:r>
    </w:p>
    <w:p w:rsidR="00895E22" w:rsidRDefault="00C73856" w:rsidP="00E228EA">
      <w:pPr>
        <w:ind w:firstLine="709"/>
        <w:jc w:val="center"/>
        <w:rPr>
          <w:b/>
          <w:bCs/>
          <w:sz w:val="28"/>
          <w:szCs w:val="28"/>
        </w:rPr>
      </w:pPr>
      <w:r w:rsidRPr="00A74A7D">
        <w:rPr>
          <w:b/>
          <w:bCs/>
          <w:sz w:val="28"/>
          <w:szCs w:val="28"/>
        </w:rPr>
        <w:t xml:space="preserve">Луцької міської територіальної громади </w:t>
      </w:r>
      <w:r w:rsidR="00E84B9F" w:rsidRPr="004B46D2">
        <w:rPr>
          <w:b/>
          <w:bCs/>
          <w:sz w:val="28"/>
          <w:szCs w:val="28"/>
        </w:rPr>
        <w:t>на 2018-2020</w:t>
      </w:r>
      <w:r w:rsidR="00895E22" w:rsidRPr="004B46D2">
        <w:rPr>
          <w:b/>
          <w:bCs/>
          <w:sz w:val="28"/>
          <w:szCs w:val="28"/>
        </w:rPr>
        <w:t xml:space="preserve"> роки</w:t>
      </w:r>
    </w:p>
    <w:p w:rsidR="00C73856" w:rsidRPr="004B46D2" w:rsidRDefault="00C73856" w:rsidP="00C73856">
      <w:pPr>
        <w:jc w:val="center"/>
        <w:rPr>
          <w:b/>
          <w:sz w:val="28"/>
          <w:szCs w:val="28"/>
        </w:rPr>
      </w:pPr>
    </w:p>
    <w:p w:rsidR="00695850" w:rsidRPr="004B46D2" w:rsidRDefault="00695850" w:rsidP="007B405F">
      <w:pPr>
        <w:ind w:firstLine="720"/>
        <w:jc w:val="center"/>
        <w:rPr>
          <w:b/>
          <w:sz w:val="28"/>
          <w:szCs w:val="28"/>
          <w:u w:val="single"/>
        </w:rPr>
      </w:pPr>
      <w:r w:rsidRPr="004B46D2">
        <w:rPr>
          <w:b/>
          <w:sz w:val="28"/>
          <w:szCs w:val="28"/>
          <w:u w:val="single"/>
        </w:rPr>
        <w:t>І. Мета Програми</w:t>
      </w:r>
    </w:p>
    <w:p w:rsidR="00695850" w:rsidRPr="004B46D2" w:rsidRDefault="00695850" w:rsidP="00695850">
      <w:pPr>
        <w:ind w:firstLine="709"/>
        <w:jc w:val="both"/>
        <w:rPr>
          <w:sz w:val="28"/>
          <w:szCs w:val="28"/>
        </w:rPr>
      </w:pPr>
    </w:p>
    <w:p w:rsidR="00695850" w:rsidRPr="004B46D2" w:rsidRDefault="00AF7682" w:rsidP="00AF7682">
      <w:pPr>
        <w:ind w:firstLine="709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Мета</w:t>
      </w:r>
      <w:r w:rsidR="00695850" w:rsidRPr="004B46D2">
        <w:rPr>
          <w:sz w:val="28"/>
          <w:szCs w:val="28"/>
        </w:rPr>
        <w:t xml:space="preserve"> Програми </w:t>
      </w:r>
      <w:r w:rsidRPr="004B46D2">
        <w:rPr>
          <w:sz w:val="28"/>
          <w:szCs w:val="28"/>
        </w:rPr>
        <w:t xml:space="preserve">– </w:t>
      </w:r>
      <w:r w:rsidR="00695850" w:rsidRPr="004B46D2">
        <w:rPr>
          <w:sz w:val="28"/>
          <w:szCs w:val="28"/>
        </w:rPr>
        <w:t xml:space="preserve">забезпечення реалізації державної молодіжної та сімейної політики у м. Луцьку як одного з пріоритетних напрямків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гарантій соціального становлення молодої особи. </w:t>
      </w:r>
    </w:p>
    <w:p w:rsidR="00695850" w:rsidRPr="004B46D2" w:rsidRDefault="00695850" w:rsidP="00D62337">
      <w:pPr>
        <w:jc w:val="both"/>
        <w:rPr>
          <w:b/>
          <w:sz w:val="28"/>
          <w:szCs w:val="28"/>
          <w:u w:val="single"/>
        </w:rPr>
      </w:pPr>
    </w:p>
    <w:p w:rsidR="00DC7C2D" w:rsidRPr="004B46D2" w:rsidRDefault="002C4BCB" w:rsidP="007B405F">
      <w:pPr>
        <w:ind w:firstLine="720"/>
        <w:jc w:val="center"/>
        <w:rPr>
          <w:b/>
          <w:sz w:val="28"/>
          <w:szCs w:val="28"/>
          <w:u w:val="single"/>
        </w:rPr>
      </w:pPr>
      <w:r w:rsidRPr="004B46D2">
        <w:rPr>
          <w:b/>
          <w:sz w:val="28"/>
          <w:szCs w:val="28"/>
          <w:u w:val="single"/>
        </w:rPr>
        <w:t>І</w:t>
      </w:r>
      <w:r w:rsidR="00D62337" w:rsidRPr="004B46D2">
        <w:rPr>
          <w:b/>
          <w:sz w:val="28"/>
          <w:szCs w:val="28"/>
          <w:u w:val="single"/>
        </w:rPr>
        <w:t>І</w:t>
      </w:r>
      <w:r w:rsidRPr="004B46D2">
        <w:rPr>
          <w:b/>
          <w:sz w:val="28"/>
          <w:szCs w:val="28"/>
          <w:u w:val="single"/>
        </w:rPr>
        <w:t xml:space="preserve">. </w:t>
      </w:r>
      <w:r w:rsidR="00DC7C2D" w:rsidRPr="004B46D2">
        <w:rPr>
          <w:b/>
          <w:sz w:val="28"/>
          <w:szCs w:val="28"/>
          <w:u w:val="single"/>
        </w:rPr>
        <w:t xml:space="preserve">Фінансування </w:t>
      </w:r>
      <w:r w:rsidR="002E4FF2" w:rsidRPr="004B46D2">
        <w:rPr>
          <w:b/>
          <w:sz w:val="28"/>
          <w:szCs w:val="28"/>
          <w:u w:val="single"/>
        </w:rPr>
        <w:t>Програми</w:t>
      </w:r>
    </w:p>
    <w:p w:rsidR="002E4FF2" w:rsidRPr="004B46D2" w:rsidRDefault="002E4FF2" w:rsidP="00DC7C2D">
      <w:pPr>
        <w:ind w:firstLine="720"/>
        <w:jc w:val="both"/>
        <w:rPr>
          <w:sz w:val="28"/>
          <w:szCs w:val="28"/>
        </w:rPr>
      </w:pPr>
    </w:p>
    <w:p w:rsidR="00C90BDA" w:rsidRPr="004B46D2" w:rsidRDefault="00E84B9F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Протягом 2018-2020</w:t>
      </w:r>
      <w:r w:rsidR="002E4FF2" w:rsidRPr="004B46D2">
        <w:rPr>
          <w:sz w:val="28"/>
          <w:szCs w:val="28"/>
        </w:rPr>
        <w:t xml:space="preserve"> </w:t>
      </w:r>
      <w:r w:rsidRPr="004B46D2">
        <w:rPr>
          <w:sz w:val="28"/>
          <w:szCs w:val="28"/>
        </w:rPr>
        <w:t>років</w:t>
      </w:r>
      <w:r w:rsidR="002E4FF2" w:rsidRPr="004B46D2">
        <w:rPr>
          <w:sz w:val="28"/>
          <w:szCs w:val="28"/>
        </w:rPr>
        <w:t xml:space="preserve"> за Програмою було </w:t>
      </w:r>
      <w:r w:rsidR="001A1738" w:rsidRPr="004B46D2">
        <w:rPr>
          <w:sz w:val="28"/>
          <w:szCs w:val="28"/>
        </w:rPr>
        <w:t xml:space="preserve">передбачено </w:t>
      </w:r>
      <w:r w:rsidR="00221912" w:rsidRPr="004B46D2">
        <w:rPr>
          <w:sz w:val="28"/>
          <w:szCs w:val="28"/>
        </w:rPr>
        <w:t xml:space="preserve">(планові обсяги витрат) </w:t>
      </w:r>
      <w:r w:rsidR="001A1738" w:rsidRPr="004B46D2">
        <w:rPr>
          <w:sz w:val="28"/>
          <w:szCs w:val="28"/>
        </w:rPr>
        <w:t xml:space="preserve">4 981,00 тис. грн. (враховуючи зміни до Програми, в тому числі </w:t>
      </w:r>
      <w:r w:rsidR="00EE7114">
        <w:rPr>
          <w:sz w:val="28"/>
          <w:szCs w:val="28"/>
        </w:rPr>
        <w:t>–</w:t>
      </w:r>
      <w:r w:rsidR="001A1738" w:rsidRPr="004B46D2">
        <w:rPr>
          <w:sz w:val="28"/>
          <w:szCs w:val="28"/>
        </w:rPr>
        <w:t xml:space="preserve"> </w:t>
      </w:r>
      <w:proofErr w:type="spellStart"/>
      <w:r w:rsidR="00221912" w:rsidRPr="004B46D2">
        <w:rPr>
          <w:sz w:val="28"/>
          <w:szCs w:val="28"/>
        </w:rPr>
        <w:t>дофінансування</w:t>
      </w:r>
      <w:proofErr w:type="spellEnd"/>
      <w:r w:rsidR="00221912" w:rsidRPr="004B46D2">
        <w:rPr>
          <w:sz w:val="28"/>
          <w:szCs w:val="28"/>
        </w:rPr>
        <w:t>). У 2018 році – 1 39</w:t>
      </w:r>
      <w:r w:rsidR="001A1738" w:rsidRPr="004B46D2">
        <w:rPr>
          <w:sz w:val="28"/>
          <w:szCs w:val="28"/>
        </w:rPr>
        <w:t>1,00 тис. грн.; у 2019 році – 1700,00 тис.</w:t>
      </w:r>
      <w:r w:rsidR="00221912" w:rsidRPr="004B46D2">
        <w:rPr>
          <w:sz w:val="28"/>
          <w:szCs w:val="28"/>
        </w:rPr>
        <w:t xml:space="preserve"> </w:t>
      </w:r>
      <w:r w:rsidR="001A1738" w:rsidRPr="004B46D2">
        <w:rPr>
          <w:sz w:val="28"/>
          <w:szCs w:val="28"/>
        </w:rPr>
        <w:t xml:space="preserve">грн.; у 2020 році – 1890,00 тис. грн.). </w:t>
      </w:r>
    </w:p>
    <w:p w:rsidR="00221912" w:rsidRPr="004B46D2" w:rsidRDefault="00221912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У 2018 році бюджетом було передбачено 1330 тис. грн., вони ж і викорис</w:t>
      </w:r>
      <w:r w:rsidR="002A5DEC" w:rsidRPr="004B46D2">
        <w:rPr>
          <w:sz w:val="28"/>
          <w:szCs w:val="28"/>
        </w:rPr>
        <w:t xml:space="preserve">тані в повному обсязі, з них 130 тис. грн. – </w:t>
      </w:r>
      <w:proofErr w:type="spellStart"/>
      <w:r w:rsidR="002A5DEC" w:rsidRPr="004B46D2">
        <w:rPr>
          <w:sz w:val="28"/>
          <w:szCs w:val="28"/>
        </w:rPr>
        <w:t>дофінансування</w:t>
      </w:r>
      <w:proofErr w:type="spellEnd"/>
      <w:r w:rsidR="002A5DEC" w:rsidRPr="004B46D2">
        <w:rPr>
          <w:sz w:val="28"/>
          <w:szCs w:val="28"/>
        </w:rPr>
        <w:t xml:space="preserve">, 150 тис. грн. – обласна субвенція на оздоровлення дітей. </w:t>
      </w:r>
    </w:p>
    <w:p w:rsidR="002A5DEC" w:rsidRPr="004B46D2" w:rsidRDefault="002A5DEC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У 2019 році бюджетом передбачено 1700 тис. грн., використано 1695,5 тис. грн.</w:t>
      </w:r>
    </w:p>
    <w:p w:rsidR="002A5DEC" w:rsidRPr="004B46D2" w:rsidRDefault="002A5DEC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 xml:space="preserve">У 2020 році бюджетом передбачено 1890 тис. грн., </w:t>
      </w:r>
      <w:r w:rsidR="004B46D2" w:rsidRPr="004B46D2">
        <w:rPr>
          <w:sz w:val="28"/>
          <w:szCs w:val="28"/>
        </w:rPr>
        <w:t xml:space="preserve">але </w:t>
      </w:r>
      <w:r w:rsidRPr="004B46D2">
        <w:rPr>
          <w:sz w:val="28"/>
          <w:szCs w:val="28"/>
        </w:rPr>
        <w:t>у зв’язку із складними обставинами, пов’язаними із COVID-19 та карантинними обмеженнями, які наклали відбиток на проведення масових заходів – використано 374 тис. грн.</w:t>
      </w:r>
      <w:r w:rsidR="00A9585D" w:rsidRPr="004B46D2">
        <w:rPr>
          <w:sz w:val="28"/>
          <w:szCs w:val="28"/>
        </w:rPr>
        <w:t xml:space="preserve"> Інформація про фактичні обсяги фінансування із розбивкою по напрямках Програми </w:t>
      </w:r>
      <w:r w:rsidR="00A9585D" w:rsidRPr="007204E3">
        <w:rPr>
          <w:sz w:val="28"/>
          <w:szCs w:val="28"/>
        </w:rPr>
        <w:t>подан</w:t>
      </w:r>
      <w:r w:rsidR="00782A9B">
        <w:rPr>
          <w:sz w:val="28"/>
          <w:szCs w:val="28"/>
        </w:rPr>
        <w:t>а</w:t>
      </w:r>
      <w:r w:rsidR="00A9585D" w:rsidRPr="007204E3">
        <w:rPr>
          <w:sz w:val="28"/>
          <w:szCs w:val="28"/>
        </w:rPr>
        <w:t xml:space="preserve"> у Додатку 1</w:t>
      </w:r>
      <w:r w:rsidR="00A9585D" w:rsidRPr="004B46D2">
        <w:rPr>
          <w:sz w:val="28"/>
          <w:szCs w:val="28"/>
        </w:rPr>
        <w:t xml:space="preserve">. </w:t>
      </w:r>
    </w:p>
    <w:p w:rsidR="002A5DEC" w:rsidRPr="004B46D2" w:rsidRDefault="002A5DEC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 xml:space="preserve">Щороку кошти практично розподіляються на два основних </w:t>
      </w:r>
      <w:r w:rsidR="002C1C38" w:rsidRPr="004B46D2">
        <w:rPr>
          <w:sz w:val="28"/>
          <w:szCs w:val="28"/>
        </w:rPr>
        <w:t>вектори</w:t>
      </w:r>
      <w:r w:rsidRPr="004B46D2">
        <w:rPr>
          <w:sz w:val="28"/>
          <w:szCs w:val="28"/>
        </w:rPr>
        <w:t>: заходи, які проводить відділ сім’ї та молоді</w:t>
      </w:r>
      <w:r w:rsidR="004B46D2" w:rsidRPr="004B46D2">
        <w:rPr>
          <w:sz w:val="28"/>
          <w:szCs w:val="28"/>
        </w:rPr>
        <w:t>,</w:t>
      </w:r>
      <w:r w:rsidRPr="004B46D2">
        <w:rPr>
          <w:sz w:val="28"/>
          <w:szCs w:val="28"/>
        </w:rPr>
        <w:t xml:space="preserve"> та заходи громадських організацій, які підтримуються в рамках реалізації Програми. </w:t>
      </w:r>
      <w:r w:rsidR="002C1C38" w:rsidRPr="004B46D2">
        <w:rPr>
          <w:sz w:val="28"/>
          <w:szCs w:val="28"/>
        </w:rPr>
        <w:t>І ті, і</w:t>
      </w:r>
      <w:r w:rsidR="00B60F45" w:rsidRPr="004B46D2">
        <w:rPr>
          <w:sz w:val="28"/>
          <w:szCs w:val="28"/>
        </w:rPr>
        <w:t xml:space="preserve"> інші заходи реалізуються відповідно до</w:t>
      </w:r>
      <w:r w:rsidR="002C1C38" w:rsidRPr="004B46D2">
        <w:rPr>
          <w:sz w:val="28"/>
          <w:szCs w:val="28"/>
        </w:rPr>
        <w:t xml:space="preserve"> основних напрямків за Програмою.</w:t>
      </w:r>
    </w:p>
    <w:p w:rsidR="002C1C38" w:rsidRPr="004B46D2" w:rsidRDefault="002C1C38" w:rsidP="00C90BDA">
      <w:pPr>
        <w:ind w:firstLine="720"/>
        <w:jc w:val="both"/>
        <w:rPr>
          <w:sz w:val="28"/>
          <w:szCs w:val="28"/>
        </w:rPr>
      </w:pPr>
    </w:p>
    <w:p w:rsidR="007B405F" w:rsidRDefault="002A5DEC" w:rsidP="007B405F">
      <w:pPr>
        <w:ind w:firstLine="720"/>
        <w:jc w:val="center"/>
        <w:rPr>
          <w:b/>
          <w:sz w:val="28"/>
          <w:szCs w:val="28"/>
          <w:u w:val="single"/>
        </w:rPr>
      </w:pPr>
      <w:r w:rsidRPr="004B46D2">
        <w:rPr>
          <w:b/>
          <w:sz w:val="28"/>
          <w:szCs w:val="28"/>
          <w:u w:val="single"/>
        </w:rPr>
        <w:t>ІІ</w:t>
      </w:r>
      <w:r w:rsidR="00D62337" w:rsidRPr="004B46D2">
        <w:rPr>
          <w:b/>
          <w:sz w:val="28"/>
          <w:szCs w:val="28"/>
          <w:u w:val="single"/>
        </w:rPr>
        <w:t>І</w:t>
      </w:r>
      <w:r w:rsidRPr="004B46D2">
        <w:rPr>
          <w:b/>
          <w:sz w:val="28"/>
          <w:szCs w:val="28"/>
          <w:u w:val="single"/>
        </w:rPr>
        <w:t>. Напрямки діяльності за Програмою</w:t>
      </w:r>
      <w:r w:rsidR="003D4AF4" w:rsidRPr="004B46D2">
        <w:rPr>
          <w:b/>
          <w:sz w:val="28"/>
          <w:szCs w:val="28"/>
          <w:u w:val="single"/>
        </w:rPr>
        <w:t xml:space="preserve"> </w:t>
      </w:r>
    </w:p>
    <w:p w:rsidR="002A5DEC" w:rsidRPr="004B46D2" w:rsidRDefault="003D4AF4" w:rsidP="007B405F">
      <w:pPr>
        <w:ind w:firstLine="720"/>
        <w:jc w:val="center"/>
        <w:rPr>
          <w:b/>
          <w:sz w:val="28"/>
          <w:szCs w:val="28"/>
          <w:u w:val="single"/>
        </w:rPr>
      </w:pPr>
      <w:r w:rsidRPr="004B46D2">
        <w:rPr>
          <w:b/>
          <w:sz w:val="28"/>
          <w:szCs w:val="28"/>
          <w:u w:val="single"/>
        </w:rPr>
        <w:t>та формати роботи із цільовою аудиторією</w:t>
      </w:r>
    </w:p>
    <w:p w:rsidR="002C1C38" w:rsidRPr="004B46D2" w:rsidRDefault="002C1C38" w:rsidP="002C1C38">
      <w:pPr>
        <w:ind w:firstLine="720"/>
        <w:jc w:val="both"/>
        <w:rPr>
          <w:b/>
          <w:sz w:val="28"/>
          <w:szCs w:val="28"/>
          <w:u w:val="single"/>
        </w:rPr>
      </w:pPr>
    </w:p>
    <w:p w:rsidR="002A5DEC" w:rsidRPr="004B46D2" w:rsidRDefault="002C1C38" w:rsidP="002C1C38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розвиток громадянської активності та національно-патріотичне виховання молоді;</w:t>
      </w:r>
    </w:p>
    <w:p w:rsidR="00C73856" w:rsidRPr="004B46D2" w:rsidRDefault="00C73856" w:rsidP="00C73856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популяризація та утвердження здорового і безпечного способу життя  та культури здоров’я серед молоді;</w:t>
      </w:r>
    </w:p>
    <w:p w:rsidR="002C1C38" w:rsidRPr="004B46D2" w:rsidRDefault="002C1C38" w:rsidP="00C90BDA">
      <w:pPr>
        <w:ind w:firstLine="720"/>
        <w:jc w:val="both"/>
        <w:rPr>
          <w:spacing w:val="-4"/>
          <w:sz w:val="28"/>
          <w:szCs w:val="28"/>
        </w:rPr>
      </w:pPr>
      <w:r w:rsidRPr="004B46D2">
        <w:rPr>
          <w:spacing w:val="-4"/>
          <w:sz w:val="28"/>
          <w:szCs w:val="28"/>
        </w:rPr>
        <w:lastRenderedPageBreak/>
        <w:t xml:space="preserve">- забезпечення постійної співпраці органів місцевого самоврядування з </w:t>
      </w:r>
      <w:r w:rsidRPr="00C73856">
        <w:rPr>
          <w:spacing w:val="-6"/>
          <w:sz w:val="28"/>
          <w:szCs w:val="28"/>
        </w:rPr>
        <w:t>молодіжними та дитячими громадськими організаціями, органами студентського</w:t>
      </w:r>
      <w:r w:rsidRPr="004B46D2">
        <w:rPr>
          <w:spacing w:val="-4"/>
          <w:sz w:val="28"/>
          <w:szCs w:val="28"/>
        </w:rPr>
        <w:t xml:space="preserve"> самоврядування Луцької міської територіальної громади;</w:t>
      </w:r>
    </w:p>
    <w:p w:rsidR="002C1C38" w:rsidRPr="004B46D2" w:rsidRDefault="002C1C38" w:rsidP="002C1C38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сприяння розвитку неформальної освіти, інтеграція українського молодіжного руху до європейських та світових структур;</w:t>
      </w:r>
    </w:p>
    <w:p w:rsidR="002C1C38" w:rsidRPr="004B46D2" w:rsidRDefault="002C1C38" w:rsidP="002C1C38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створення умов для забезпечення зайнятості молоді; залучення молоді до волонтерського руху;</w:t>
      </w:r>
    </w:p>
    <w:p w:rsidR="002C1C38" w:rsidRPr="004B46D2" w:rsidRDefault="002C1C38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створення рівних можливостей для участі жінок і чоловіків у політичному, економічному, соціальному, культурному і суспільному житті;</w:t>
      </w:r>
    </w:p>
    <w:p w:rsidR="002C1C38" w:rsidRPr="004B46D2" w:rsidRDefault="002C1C38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підвищення престижу сім’ї та утвердження пріоритетності сімейних цінностей, запобігання асоціальним проявам у сім’ї, передусім жорстокості та насильству, забезпечення підтримки сімей, які перебувають у складних життєвих обставинах або знаходяться у зоні ризику щодо потрапляння в такі ситуації;</w:t>
      </w:r>
    </w:p>
    <w:p w:rsidR="002C1C38" w:rsidRPr="004B46D2" w:rsidRDefault="002C1C38" w:rsidP="00C90BDA">
      <w:pPr>
        <w:ind w:firstLine="720"/>
        <w:jc w:val="both"/>
        <w:rPr>
          <w:spacing w:val="-4"/>
          <w:sz w:val="28"/>
          <w:szCs w:val="28"/>
        </w:rPr>
      </w:pPr>
      <w:r w:rsidRPr="004B46D2">
        <w:rPr>
          <w:sz w:val="28"/>
          <w:szCs w:val="28"/>
        </w:rPr>
        <w:t>- здійснення заходів, спрямованих на зміцнення здоров'я дітей шляхом організації оздоровлення та відпочинку;</w:t>
      </w:r>
    </w:p>
    <w:p w:rsidR="002C1C38" w:rsidRPr="004B46D2" w:rsidRDefault="002C1C38" w:rsidP="00C90BD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- створення позитивного іміджу Луцької міської ради.</w:t>
      </w:r>
    </w:p>
    <w:p w:rsidR="002C1C38" w:rsidRPr="004B46D2" w:rsidRDefault="002C1C38" w:rsidP="00C90BDA">
      <w:pPr>
        <w:ind w:firstLine="720"/>
        <w:jc w:val="both"/>
        <w:rPr>
          <w:spacing w:val="-4"/>
          <w:sz w:val="28"/>
          <w:szCs w:val="28"/>
        </w:rPr>
      </w:pPr>
    </w:p>
    <w:p w:rsidR="006E6F3B" w:rsidRPr="004B46D2" w:rsidRDefault="009222BA" w:rsidP="002C1C38">
      <w:pPr>
        <w:ind w:firstLine="720"/>
        <w:jc w:val="both"/>
        <w:rPr>
          <w:spacing w:val="-4"/>
          <w:sz w:val="28"/>
          <w:szCs w:val="28"/>
        </w:rPr>
      </w:pPr>
      <w:r w:rsidRPr="004B46D2">
        <w:rPr>
          <w:spacing w:val="-4"/>
          <w:sz w:val="28"/>
          <w:szCs w:val="28"/>
        </w:rPr>
        <w:t>Протягом 2018-2020 років департамент працював</w:t>
      </w:r>
      <w:r w:rsidR="002C1C38" w:rsidRPr="004B46D2">
        <w:rPr>
          <w:spacing w:val="-4"/>
          <w:sz w:val="28"/>
          <w:szCs w:val="28"/>
        </w:rPr>
        <w:t xml:space="preserve"> із дітьми та молоддю у наступних форматах: </w:t>
      </w:r>
      <w:r w:rsidR="002C1C38" w:rsidRPr="004B46D2">
        <w:rPr>
          <w:sz w:val="28"/>
          <w:szCs w:val="28"/>
        </w:rPr>
        <w:t xml:space="preserve">тренінги, семінари, </w:t>
      </w:r>
      <w:proofErr w:type="spellStart"/>
      <w:r w:rsidR="002C1C38" w:rsidRPr="004B46D2">
        <w:rPr>
          <w:sz w:val="28"/>
          <w:szCs w:val="28"/>
        </w:rPr>
        <w:t>дебатні</w:t>
      </w:r>
      <w:proofErr w:type="spellEnd"/>
      <w:r w:rsidR="002C1C38" w:rsidRPr="004B46D2">
        <w:rPr>
          <w:sz w:val="28"/>
          <w:szCs w:val="28"/>
        </w:rPr>
        <w:t xml:space="preserve"> турніри, </w:t>
      </w:r>
      <w:r w:rsidR="009A312D" w:rsidRPr="004B46D2">
        <w:rPr>
          <w:sz w:val="28"/>
          <w:szCs w:val="28"/>
        </w:rPr>
        <w:t xml:space="preserve">освітні </w:t>
      </w:r>
      <w:proofErr w:type="spellStart"/>
      <w:r w:rsidR="009A312D" w:rsidRPr="004B46D2">
        <w:rPr>
          <w:sz w:val="28"/>
          <w:szCs w:val="28"/>
        </w:rPr>
        <w:t>проєкти</w:t>
      </w:r>
      <w:proofErr w:type="spellEnd"/>
      <w:r w:rsidR="009A312D" w:rsidRPr="004B46D2">
        <w:rPr>
          <w:sz w:val="28"/>
          <w:szCs w:val="28"/>
        </w:rPr>
        <w:t xml:space="preserve">, </w:t>
      </w:r>
      <w:r w:rsidR="002C1C38" w:rsidRPr="004B46D2">
        <w:rPr>
          <w:sz w:val="28"/>
          <w:szCs w:val="28"/>
        </w:rPr>
        <w:t xml:space="preserve">фестивалі, концерти, масштабні інтегровані заходи до відзначення свят (День Незалежності, День молоді, День міста, День Європи, День матері, День батька та інші), опитування, майстер-класи, акції, табори, </w:t>
      </w:r>
      <w:proofErr w:type="spellStart"/>
      <w:r w:rsidR="002C1C38" w:rsidRPr="004B46D2">
        <w:rPr>
          <w:sz w:val="28"/>
          <w:szCs w:val="28"/>
        </w:rPr>
        <w:t>флешмоби</w:t>
      </w:r>
      <w:proofErr w:type="spellEnd"/>
      <w:r w:rsidR="002C1C38" w:rsidRPr="004B46D2">
        <w:rPr>
          <w:sz w:val="28"/>
          <w:szCs w:val="28"/>
        </w:rPr>
        <w:t xml:space="preserve">, </w:t>
      </w:r>
      <w:proofErr w:type="spellStart"/>
      <w:r w:rsidR="002C1C38" w:rsidRPr="004B46D2">
        <w:rPr>
          <w:sz w:val="28"/>
          <w:szCs w:val="28"/>
        </w:rPr>
        <w:t>квести</w:t>
      </w:r>
      <w:proofErr w:type="spellEnd"/>
      <w:r w:rsidR="002C1C38" w:rsidRPr="004B46D2">
        <w:rPr>
          <w:sz w:val="28"/>
          <w:szCs w:val="28"/>
        </w:rPr>
        <w:t xml:space="preserve">, конкурси, видання збірок, </w:t>
      </w:r>
      <w:r w:rsidR="009A312D" w:rsidRPr="004B46D2">
        <w:rPr>
          <w:sz w:val="28"/>
          <w:szCs w:val="28"/>
        </w:rPr>
        <w:t xml:space="preserve">благодійні акції, кіноперегляди, поетичні зустрічі, </w:t>
      </w:r>
      <w:proofErr w:type="spellStart"/>
      <w:r w:rsidR="009A312D" w:rsidRPr="004B46D2">
        <w:rPr>
          <w:sz w:val="28"/>
          <w:szCs w:val="28"/>
        </w:rPr>
        <w:t>аутріч-кампанії</w:t>
      </w:r>
      <w:proofErr w:type="spellEnd"/>
      <w:r w:rsidR="009A312D" w:rsidRPr="004B46D2">
        <w:rPr>
          <w:sz w:val="28"/>
          <w:szCs w:val="28"/>
        </w:rPr>
        <w:t xml:space="preserve">, вишколи, </w:t>
      </w:r>
      <w:r w:rsidR="002C1C38" w:rsidRPr="004B46D2">
        <w:rPr>
          <w:sz w:val="28"/>
          <w:szCs w:val="28"/>
        </w:rPr>
        <w:t>дискусійні клуби, екологічні толоки, конкурси</w:t>
      </w:r>
      <w:r w:rsidR="006E6F3B" w:rsidRPr="004B46D2">
        <w:rPr>
          <w:sz w:val="28"/>
          <w:szCs w:val="28"/>
        </w:rPr>
        <w:t xml:space="preserve"> та </w:t>
      </w:r>
      <w:proofErr w:type="spellStart"/>
      <w:r w:rsidR="006E6F3B" w:rsidRPr="004B46D2">
        <w:rPr>
          <w:sz w:val="28"/>
          <w:szCs w:val="28"/>
        </w:rPr>
        <w:t>онлайн</w:t>
      </w:r>
      <w:proofErr w:type="spellEnd"/>
      <w:r w:rsidR="006E6F3B" w:rsidRPr="004B46D2">
        <w:rPr>
          <w:sz w:val="28"/>
          <w:szCs w:val="28"/>
        </w:rPr>
        <w:t xml:space="preserve"> конкурси</w:t>
      </w:r>
      <w:r w:rsidR="002C1C38" w:rsidRPr="004B46D2">
        <w:rPr>
          <w:sz w:val="28"/>
          <w:szCs w:val="28"/>
        </w:rPr>
        <w:t>.</w:t>
      </w:r>
      <w:r w:rsidR="002C1C38" w:rsidRPr="004B46D2">
        <w:rPr>
          <w:spacing w:val="-4"/>
          <w:sz w:val="28"/>
          <w:szCs w:val="28"/>
        </w:rPr>
        <w:t xml:space="preserve"> </w:t>
      </w:r>
    </w:p>
    <w:p w:rsidR="002C1C38" w:rsidRPr="004B46D2" w:rsidRDefault="002C1C38" w:rsidP="002C1C38">
      <w:pPr>
        <w:ind w:firstLine="720"/>
        <w:jc w:val="both"/>
        <w:rPr>
          <w:spacing w:val="-4"/>
          <w:sz w:val="28"/>
          <w:szCs w:val="28"/>
        </w:rPr>
      </w:pPr>
      <w:r w:rsidRPr="004B46D2">
        <w:rPr>
          <w:spacing w:val="-4"/>
          <w:sz w:val="28"/>
          <w:szCs w:val="28"/>
        </w:rPr>
        <w:t xml:space="preserve">Виклики, з якими </w:t>
      </w:r>
      <w:r w:rsidR="0031155D" w:rsidRPr="004B46D2">
        <w:rPr>
          <w:spacing w:val="-4"/>
          <w:sz w:val="28"/>
          <w:szCs w:val="28"/>
        </w:rPr>
        <w:t>зустрівся світ</w:t>
      </w:r>
      <w:r w:rsidRPr="004B46D2">
        <w:rPr>
          <w:spacing w:val="-4"/>
          <w:sz w:val="28"/>
          <w:szCs w:val="28"/>
        </w:rPr>
        <w:t xml:space="preserve"> у 2020 році</w:t>
      </w:r>
      <w:r w:rsidR="0031155D" w:rsidRPr="004B46D2">
        <w:rPr>
          <w:spacing w:val="-4"/>
          <w:sz w:val="28"/>
          <w:szCs w:val="28"/>
        </w:rPr>
        <w:t>,</w:t>
      </w:r>
      <w:r w:rsidRPr="004B46D2">
        <w:rPr>
          <w:spacing w:val="-4"/>
          <w:sz w:val="28"/>
          <w:szCs w:val="28"/>
        </w:rPr>
        <w:t xml:space="preserve"> сприяли пошуку нових методів та форматів роботи із молоддю, в тому числ</w:t>
      </w:r>
      <w:r w:rsidR="009A312D" w:rsidRPr="004B46D2">
        <w:rPr>
          <w:spacing w:val="-4"/>
          <w:sz w:val="28"/>
          <w:szCs w:val="28"/>
        </w:rPr>
        <w:t xml:space="preserve">і освоєння </w:t>
      </w:r>
      <w:proofErr w:type="spellStart"/>
      <w:r w:rsidR="009A312D" w:rsidRPr="004B46D2">
        <w:rPr>
          <w:spacing w:val="-4"/>
          <w:sz w:val="28"/>
          <w:szCs w:val="28"/>
        </w:rPr>
        <w:t>онлайн</w:t>
      </w:r>
      <w:proofErr w:type="spellEnd"/>
      <w:r w:rsidR="009A312D" w:rsidRPr="004B46D2">
        <w:rPr>
          <w:spacing w:val="-4"/>
          <w:sz w:val="28"/>
          <w:szCs w:val="28"/>
        </w:rPr>
        <w:t xml:space="preserve"> середовища, </w:t>
      </w:r>
      <w:r w:rsidRPr="004B46D2">
        <w:rPr>
          <w:spacing w:val="-4"/>
          <w:sz w:val="28"/>
          <w:szCs w:val="28"/>
        </w:rPr>
        <w:t>надання п</w:t>
      </w:r>
      <w:r w:rsidR="009A312D" w:rsidRPr="004B46D2">
        <w:rPr>
          <w:spacing w:val="-4"/>
          <w:sz w:val="28"/>
          <w:szCs w:val="28"/>
        </w:rPr>
        <w:t>ереваги заходам менших форматів та заходам зі стратегічного розвитку молодіжної політики («Індекс благополуччя молоді»</w:t>
      </w:r>
      <w:r w:rsidR="00B60F45" w:rsidRPr="004B46D2">
        <w:rPr>
          <w:spacing w:val="-4"/>
          <w:sz w:val="28"/>
          <w:szCs w:val="28"/>
        </w:rPr>
        <w:t xml:space="preserve"> та нова практична волонтерська програма</w:t>
      </w:r>
      <w:r w:rsidR="00195F0E" w:rsidRPr="004B46D2">
        <w:rPr>
          <w:spacing w:val="-4"/>
          <w:sz w:val="28"/>
          <w:szCs w:val="28"/>
        </w:rPr>
        <w:t xml:space="preserve"> «Я це роблю»</w:t>
      </w:r>
      <w:r w:rsidR="009A312D" w:rsidRPr="004B46D2">
        <w:rPr>
          <w:spacing w:val="-4"/>
          <w:sz w:val="28"/>
          <w:szCs w:val="28"/>
        </w:rPr>
        <w:t xml:space="preserve">). </w:t>
      </w:r>
    </w:p>
    <w:p w:rsidR="003D4AF4" w:rsidRPr="004B46D2" w:rsidRDefault="003D4AF4" w:rsidP="002C1C38">
      <w:pPr>
        <w:ind w:firstLine="720"/>
        <w:jc w:val="both"/>
        <w:rPr>
          <w:spacing w:val="-4"/>
          <w:sz w:val="28"/>
          <w:szCs w:val="28"/>
        </w:rPr>
      </w:pPr>
    </w:p>
    <w:p w:rsidR="00D62337" w:rsidRPr="004B46D2" w:rsidRDefault="00D62337" w:rsidP="007B405F">
      <w:pPr>
        <w:ind w:firstLine="720"/>
        <w:jc w:val="center"/>
        <w:rPr>
          <w:b/>
          <w:sz w:val="28"/>
          <w:szCs w:val="28"/>
          <w:u w:val="single"/>
        </w:rPr>
      </w:pPr>
      <w:r w:rsidRPr="004B46D2">
        <w:rPr>
          <w:b/>
          <w:spacing w:val="-4"/>
          <w:sz w:val="28"/>
          <w:szCs w:val="28"/>
          <w:u w:val="single"/>
        </w:rPr>
        <w:t>ІV</w:t>
      </w:r>
      <w:r w:rsidRPr="004B46D2">
        <w:rPr>
          <w:b/>
          <w:sz w:val="28"/>
          <w:szCs w:val="28"/>
          <w:u w:val="single"/>
        </w:rPr>
        <w:t>. Основні показники за напрямками діяльності</w:t>
      </w:r>
      <w:r w:rsidR="00B60F45" w:rsidRPr="004B46D2">
        <w:rPr>
          <w:b/>
          <w:sz w:val="28"/>
          <w:szCs w:val="28"/>
          <w:u w:val="single"/>
        </w:rPr>
        <w:t xml:space="preserve"> за Програмою</w:t>
      </w:r>
    </w:p>
    <w:p w:rsidR="007B405F" w:rsidRDefault="007B405F" w:rsidP="00D62337">
      <w:pPr>
        <w:ind w:firstLine="720"/>
        <w:jc w:val="both"/>
        <w:rPr>
          <w:bCs/>
          <w:spacing w:val="-14"/>
          <w:sz w:val="28"/>
          <w:szCs w:val="28"/>
        </w:rPr>
      </w:pPr>
    </w:p>
    <w:p w:rsidR="00D62337" w:rsidRPr="004B46D2" w:rsidRDefault="00D62337" w:rsidP="00D62337">
      <w:pPr>
        <w:ind w:firstLine="720"/>
        <w:jc w:val="both"/>
        <w:rPr>
          <w:bCs/>
          <w:sz w:val="28"/>
          <w:szCs w:val="28"/>
        </w:rPr>
      </w:pPr>
      <w:r w:rsidRPr="004B46D2">
        <w:rPr>
          <w:bCs/>
          <w:spacing w:val="-14"/>
          <w:sz w:val="28"/>
          <w:szCs w:val="28"/>
        </w:rPr>
        <w:t>Одним із найважливіших завдань Програми співпраці з молоддю та соціальної</w:t>
      </w:r>
      <w:r w:rsidRPr="004B46D2">
        <w:rPr>
          <w:bCs/>
          <w:spacing w:val="-10"/>
          <w:sz w:val="28"/>
          <w:szCs w:val="28"/>
        </w:rPr>
        <w:t xml:space="preserve"> </w:t>
      </w:r>
      <w:r w:rsidRPr="004B46D2">
        <w:rPr>
          <w:bCs/>
          <w:spacing w:val="-16"/>
          <w:sz w:val="28"/>
          <w:szCs w:val="28"/>
        </w:rPr>
        <w:t>підтримки дітей, жінок та сім’ї Луцької територіальної громади на  2018-2020 роки було забезпечення постійної співпраці</w:t>
      </w:r>
      <w:r w:rsidRPr="004B46D2">
        <w:rPr>
          <w:bCs/>
          <w:sz w:val="28"/>
          <w:szCs w:val="28"/>
        </w:rPr>
        <w:t xml:space="preserve"> органів </w:t>
      </w:r>
      <w:r w:rsidRPr="004B46D2">
        <w:rPr>
          <w:bCs/>
          <w:spacing w:val="-8"/>
          <w:sz w:val="28"/>
          <w:szCs w:val="28"/>
        </w:rPr>
        <w:t>місцевого самоврядування з молодіжними та дитячими громадськими організаціями,</w:t>
      </w:r>
      <w:r w:rsidRPr="004B46D2">
        <w:rPr>
          <w:bCs/>
          <w:sz w:val="28"/>
          <w:szCs w:val="28"/>
        </w:rPr>
        <w:t xml:space="preserve"> органами студентського та шкільного самоврядування. Протягом звітних років спільно з активним молодіжним громадським сектором було організовано </w:t>
      </w:r>
      <w:r w:rsidR="003A59C8" w:rsidRPr="003A59C8">
        <w:rPr>
          <w:bCs/>
          <w:sz w:val="28"/>
          <w:szCs w:val="28"/>
        </w:rPr>
        <w:t xml:space="preserve">різноманітні заходи на загальну суму 1 461 тис. </w:t>
      </w:r>
      <w:proofErr w:type="spellStart"/>
      <w:r w:rsidR="003A59C8" w:rsidRPr="003A59C8">
        <w:rPr>
          <w:bCs/>
          <w:sz w:val="28"/>
          <w:szCs w:val="28"/>
        </w:rPr>
        <w:t>грн</w:t>
      </w:r>
      <w:proofErr w:type="spellEnd"/>
      <w:r w:rsidR="003A59C8" w:rsidRPr="003A59C8">
        <w:rPr>
          <w:bCs/>
          <w:sz w:val="28"/>
          <w:szCs w:val="28"/>
        </w:rPr>
        <w:t xml:space="preserve"> (у 2018 </w:t>
      </w:r>
      <w:r w:rsidR="003A59C8">
        <w:rPr>
          <w:bCs/>
          <w:sz w:val="28"/>
          <w:szCs w:val="28"/>
        </w:rPr>
        <w:t>році –</w:t>
      </w:r>
      <w:r w:rsidR="003A59C8" w:rsidRPr="003A59C8">
        <w:rPr>
          <w:bCs/>
          <w:sz w:val="28"/>
          <w:szCs w:val="28"/>
        </w:rPr>
        <w:t xml:space="preserve"> 355 тис. </w:t>
      </w:r>
      <w:proofErr w:type="spellStart"/>
      <w:r w:rsidR="003A59C8" w:rsidRPr="003A59C8">
        <w:rPr>
          <w:bCs/>
          <w:sz w:val="28"/>
          <w:szCs w:val="28"/>
        </w:rPr>
        <w:t>грн</w:t>
      </w:r>
      <w:proofErr w:type="spellEnd"/>
      <w:r w:rsidR="003A59C8" w:rsidRPr="003A59C8">
        <w:rPr>
          <w:bCs/>
          <w:sz w:val="28"/>
          <w:szCs w:val="28"/>
        </w:rPr>
        <w:t xml:space="preserve">, </w:t>
      </w:r>
      <w:r w:rsidR="003A59C8">
        <w:rPr>
          <w:bCs/>
          <w:sz w:val="28"/>
          <w:szCs w:val="28"/>
        </w:rPr>
        <w:t xml:space="preserve">у </w:t>
      </w:r>
      <w:r w:rsidR="003A59C8" w:rsidRPr="003A59C8">
        <w:rPr>
          <w:bCs/>
          <w:sz w:val="28"/>
          <w:szCs w:val="28"/>
        </w:rPr>
        <w:t xml:space="preserve">2019 </w:t>
      </w:r>
      <w:r w:rsidR="003A59C8">
        <w:rPr>
          <w:bCs/>
          <w:sz w:val="28"/>
          <w:szCs w:val="28"/>
        </w:rPr>
        <w:t xml:space="preserve">році </w:t>
      </w:r>
      <w:r w:rsidR="003A59C8" w:rsidRPr="003A59C8">
        <w:rPr>
          <w:bCs/>
          <w:sz w:val="28"/>
          <w:szCs w:val="28"/>
        </w:rPr>
        <w:t xml:space="preserve">– 920 тис. </w:t>
      </w:r>
      <w:proofErr w:type="spellStart"/>
      <w:r w:rsidR="003A59C8" w:rsidRPr="003A59C8">
        <w:rPr>
          <w:bCs/>
          <w:sz w:val="28"/>
          <w:szCs w:val="28"/>
        </w:rPr>
        <w:t>грн</w:t>
      </w:r>
      <w:proofErr w:type="spellEnd"/>
      <w:r w:rsidR="003A59C8" w:rsidRPr="003A59C8">
        <w:rPr>
          <w:bCs/>
          <w:sz w:val="28"/>
          <w:szCs w:val="28"/>
        </w:rPr>
        <w:t xml:space="preserve">, </w:t>
      </w:r>
      <w:r w:rsidR="003A59C8">
        <w:rPr>
          <w:bCs/>
          <w:sz w:val="28"/>
          <w:szCs w:val="28"/>
        </w:rPr>
        <w:t xml:space="preserve">у </w:t>
      </w:r>
      <w:r w:rsidR="003A59C8" w:rsidRPr="003A59C8">
        <w:rPr>
          <w:bCs/>
          <w:sz w:val="28"/>
          <w:szCs w:val="28"/>
        </w:rPr>
        <w:t>2020</w:t>
      </w:r>
      <w:r w:rsidR="003A59C8">
        <w:rPr>
          <w:bCs/>
          <w:sz w:val="28"/>
          <w:szCs w:val="28"/>
        </w:rPr>
        <w:t xml:space="preserve"> році</w:t>
      </w:r>
      <w:r w:rsidR="003A59C8" w:rsidRPr="003A59C8">
        <w:rPr>
          <w:bCs/>
          <w:sz w:val="28"/>
          <w:szCs w:val="28"/>
        </w:rPr>
        <w:t xml:space="preserve"> – 186 тис. </w:t>
      </w:r>
      <w:proofErr w:type="spellStart"/>
      <w:r w:rsidR="003A59C8" w:rsidRPr="003A59C8">
        <w:rPr>
          <w:bCs/>
          <w:sz w:val="28"/>
          <w:szCs w:val="28"/>
        </w:rPr>
        <w:t>грн</w:t>
      </w:r>
      <w:proofErr w:type="spellEnd"/>
      <w:r w:rsidR="003A59C8" w:rsidRPr="003A59C8">
        <w:rPr>
          <w:bCs/>
          <w:sz w:val="28"/>
          <w:szCs w:val="28"/>
        </w:rPr>
        <w:t>)</w:t>
      </w:r>
      <w:r w:rsidRPr="004B46D2">
        <w:rPr>
          <w:bCs/>
          <w:sz w:val="28"/>
          <w:szCs w:val="28"/>
        </w:rPr>
        <w:t xml:space="preserve">, що сприяли реалізації молодіжної політики у Луцькій територіальній громаді. </w:t>
      </w:r>
      <w:r w:rsidR="00E768A0" w:rsidRPr="004B46D2">
        <w:rPr>
          <w:bCs/>
          <w:sz w:val="28"/>
          <w:szCs w:val="28"/>
        </w:rPr>
        <w:t xml:space="preserve">Щороку понад 30 молодіжних та дитячих </w:t>
      </w:r>
      <w:r w:rsidR="00E768A0" w:rsidRPr="004B46D2">
        <w:rPr>
          <w:bCs/>
          <w:sz w:val="28"/>
          <w:szCs w:val="28"/>
        </w:rPr>
        <w:lastRenderedPageBreak/>
        <w:t>громадських організацій та ініціативних груп отримували допомогу у реалізації своїх ініціатив. Перелік громадських організацій та ініціативних груп, органів студентського та учнівського самоврядування</w:t>
      </w:r>
      <w:r w:rsidR="00946F2A">
        <w:rPr>
          <w:bCs/>
          <w:sz w:val="28"/>
          <w:szCs w:val="28"/>
        </w:rPr>
        <w:t>,</w:t>
      </w:r>
      <w:r w:rsidR="00E768A0" w:rsidRPr="004B46D2">
        <w:rPr>
          <w:bCs/>
          <w:sz w:val="28"/>
          <w:szCs w:val="28"/>
        </w:rPr>
        <w:t xml:space="preserve"> підтриманих департаментом у рамках Програми у розрізі 20</w:t>
      </w:r>
      <w:r w:rsidR="00A9585D" w:rsidRPr="004B46D2">
        <w:rPr>
          <w:bCs/>
          <w:sz w:val="28"/>
          <w:szCs w:val="28"/>
        </w:rPr>
        <w:t>18-2020</w:t>
      </w:r>
      <w:r w:rsidR="00636AE4">
        <w:rPr>
          <w:bCs/>
          <w:sz w:val="28"/>
          <w:szCs w:val="28"/>
        </w:rPr>
        <w:t xml:space="preserve"> </w:t>
      </w:r>
      <w:r w:rsidR="00A9585D" w:rsidRPr="004B46D2">
        <w:rPr>
          <w:bCs/>
          <w:sz w:val="28"/>
          <w:szCs w:val="28"/>
        </w:rPr>
        <w:t>років</w:t>
      </w:r>
      <w:r w:rsidR="00636AE4">
        <w:rPr>
          <w:bCs/>
          <w:sz w:val="28"/>
          <w:szCs w:val="28"/>
        </w:rPr>
        <w:t>,</w:t>
      </w:r>
      <w:r w:rsidR="00A9585D" w:rsidRPr="004B46D2">
        <w:rPr>
          <w:bCs/>
          <w:sz w:val="28"/>
          <w:szCs w:val="28"/>
        </w:rPr>
        <w:t xml:space="preserve"> </w:t>
      </w:r>
      <w:r w:rsidR="00A9585D" w:rsidRPr="007B405F">
        <w:rPr>
          <w:bCs/>
          <w:sz w:val="28"/>
          <w:szCs w:val="28"/>
        </w:rPr>
        <w:t>подано у Додатку 2</w:t>
      </w:r>
      <w:r w:rsidR="00E768A0" w:rsidRPr="007B405F">
        <w:rPr>
          <w:bCs/>
          <w:sz w:val="28"/>
          <w:szCs w:val="28"/>
        </w:rPr>
        <w:t>.</w:t>
      </w:r>
      <w:r w:rsidR="00E768A0" w:rsidRPr="004B46D2">
        <w:rPr>
          <w:bCs/>
          <w:sz w:val="28"/>
          <w:szCs w:val="28"/>
        </w:rPr>
        <w:t xml:space="preserve"> </w:t>
      </w:r>
    </w:p>
    <w:p w:rsidR="0031155D" w:rsidRPr="004B46D2" w:rsidRDefault="00E768A0" w:rsidP="00E768A0">
      <w:pPr>
        <w:ind w:firstLine="720"/>
        <w:jc w:val="both"/>
        <w:rPr>
          <w:bCs/>
          <w:sz w:val="28"/>
          <w:szCs w:val="28"/>
        </w:rPr>
      </w:pPr>
      <w:r w:rsidRPr="004B46D2">
        <w:rPr>
          <w:bCs/>
          <w:sz w:val="28"/>
          <w:szCs w:val="28"/>
        </w:rPr>
        <w:t>Проведені заходи охоплювали багато тематик та важливих напрямків роботи у сфе</w:t>
      </w:r>
      <w:r w:rsidR="00EF0168" w:rsidRPr="004B46D2">
        <w:rPr>
          <w:bCs/>
          <w:sz w:val="28"/>
          <w:szCs w:val="28"/>
        </w:rPr>
        <w:t>рі сім’ї та молоді, серед яких</w:t>
      </w:r>
      <w:r w:rsidR="0031155D" w:rsidRPr="004B46D2">
        <w:rPr>
          <w:bCs/>
          <w:sz w:val="28"/>
          <w:szCs w:val="28"/>
        </w:rPr>
        <w:t>:</w:t>
      </w:r>
      <w:r w:rsidR="00EF0168" w:rsidRPr="004B46D2">
        <w:rPr>
          <w:bCs/>
          <w:sz w:val="28"/>
          <w:szCs w:val="28"/>
        </w:rPr>
        <w:t xml:space="preserve"> національно-патріотичне виховання, розвиток громадської активності, </w:t>
      </w:r>
      <w:r w:rsidR="008F4777" w:rsidRPr="004B46D2">
        <w:rPr>
          <w:bCs/>
          <w:sz w:val="28"/>
          <w:szCs w:val="28"/>
        </w:rPr>
        <w:t xml:space="preserve">розвиток неформальної освіти, </w:t>
      </w:r>
      <w:r w:rsidR="00EF0168" w:rsidRPr="004B46D2">
        <w:rPr>
          <w:bCs/>
          <w:sz w:val="28"/>
          <w:szCs w:val="28"/>
        </w:rPr>
        <w:t xml:space="preserve">розвиток підприємницьких ініціатив та підвищення конкурентоспроможності молоді на ринку праці, </w:t>
      </w:r>
      <w:r w:rsidR="008F4777" w:rsidRPr="004B46D2">
        <w:rPr>
          <w:bCs/>
          <w:sz w:val="28"/>
          <w:szCs w:val="28"/>
        </w:rPr>
        <w:t xml:space="preserve">утвердження </w:t>
      </w:r>
      <w:r w:rsidR="00EF0168" w:rsidRPr="004B46D2">
        <w:rPr>
          <w:bCs/>
          <w:sz w:val="28"/>
          <w:szCs w:val="28"/>
        </w:rPr>
        <w:t>здорового способу життя та попередження негативних проявів у молодіжному середовищі, розвиток волонтерських ініціатив</w:t>
      </w:r>
      <w:r w:rsidR="008F4777" w:rsidRPr="004B46D2">
        <w:rPr>
          <w:bCs/>
          <w:sz w:val="28"/>
          <w:szCs w:val="28"/>
        </w:rPr>
        <w:t>, підвищення престижу сім’ї</w:t>
      </w:r>
      <w:r w:rsidR="00EF0168" w:rsidRPr="004B46D2">
        <w:rPr>
          <w:bCs/>
          <w:sz w:val="28"/>
          <w:szCs w:val="28"/>
        </w:rPr>
        <w:t xml:space="preserve"> тощо. </w:t>
      </w:r>
    </w:p>
    <w:p w:rsidR="00747970" w:rsidRPr="004B46D2" w:rsidRDefault="00EF0168" w:rsidP="0031155D">
      <w:pPr>
        <w:ind w:firstLine="720"/>
        <w:jc w:val="both"/>
        <w:rPr>
          <w:sz w:val="28"/>
          <w:szCs w:val="28"/>
          <w:shd w:val="clear" w:color="auto" w:fill="FFFFFF"/>
        </w:rPr>
      </w:pPr>
      <w:r w:rsidRPr="004B46D2">
        <w:rPr>
          <w:bCs/>
          <w:sz w:val="28"/>
          <w:szCs w:val="28"/>
        </w:rPr>
        <w:t xml:space="preserve">Крім того, варто зазначити, що </w:t>
      </w:r>
      <w:r w:rsidR="00747970" w:rsidRPr="004B46D2">
        <w:rPr>
          <w:bCs/>
          <w:sz w:val="28"/>
          <w:szCs w:val="28"/>
        </w:rPr>
        <w:t xml:space="preserve">у 2018 році було створено Молодіжну раду при Луцькій міський раді як консультативно-дорадчий орган </w:t>
      </w:r>
      <w:r w:rsidR="00747970" w:rsidRPr="004B46D2">
        <w:rPr>
          <w:sz w:val="28"/>
          <w:szCs w:val="28"/>
          <w:shd w:val="clear" w:color="auto" w:fill="FFFFFF"/>
        </w:rPr>
        <w:t xml:space="preserve">з питань молодіжної політики, покликаний сприяти взаємодії виконавчих органів місцевого самоврядування та молоді міста Луцька. </w:t>
      </w:r>
      <w:r w:rsidR="0031155D" w:rsidRPr="004B46D2">
        <w:rPr>
          <w:sz w:val="28"/>
          <w:szCs w:val="28"/>
          <w:shd w:val="clear" w:color="auto" w:fill="FFFFFF"/>
        </w:rPr>
        <w:t xml:space="preserve">Функції з координації Молодіжної ради було покладено на департамент сім’ї, молоді та спорту Луцької міської ради. </w:t>
      </w:r>
      <w:r w:rsidR="00747970" w:rsidRPr="004B46D2">
        <w:rPr>
          <w:sz w:val="28"/>
          <w:szCs w:val="28"/>
          <w:shd w:val="clear" w:color="auto" w:fill="FFFFFF"/>
        </w:rPr>
        <w:t xml:space="preserve">Спільно із членами </w:t>
      </w:r>
      <w:r w:rsidR="0031155D" w:rsidRPr="004B46D2">
        <w:rPr>
          <w:sz w:val="28"/>
          <w:szCs w:val="28"/>
          <w:shd w:val="clear" w:color="auto" w:fill="FFFFFF"/>
        </w:rPr>
        <w:t xml:space="preserve">Молодіжної </w:t>
      </w:r>
      <w:r w:rsidR="00747970" w:rsidRPr="004B46D2">
        <w:rPr>
          <w:sz w:val="28"/>
          <w:szCs w:val="28"/>
          <w:shd w:val="clear" w:color="auto" w:fill="FFFFFF"/>
        </w:rPr>
        <w:t xml:space="preserve">ради напрацьовано ряд ініціатив у молодіжному житті міста, які згодом було реалізовано. У 2020 році </w:t>
      </w:r>
      <w:r w:rsidR="0031155D" w:rsidRPr="004B46D2">
        <w:rPr>
          <w:sz w:val="28"/>
          <w:szCs w:val="28"/>
          <w:shd w:val="clear" w:color="auto" w:fill="FFFFFF"/>
        </w:rPr>
        <w:t xml:space="preserve">Молодіжна </w:t>
      </w:r>
      <w:r w:rsidR="00747970" w:rsidRPr="004B46D2">
        <w:rPr>
          <w:sz w:val="28"/>
          <w:szCs w:val="28"/>
          <w:shd w:val="clear" w:color="auto" w:fill="FFFFFF"/>
        </w:rPr>
        <w:t xml:space="preserve">рада попереднього скликання припинила свою діяльність. У лютому 2021 року буде здійснено новий набір до Молодіжної ради </w:t>
      </w:r>
      <w:r w:rsidR="00747970" w:rsidRPr="00EE7114">
        <w:rPr>
          <w:sz w:val="28"/>
          <w:szCs w:val="28"/>
          <w:shd w:val="clear" w:color="auto" w:fill="FFFFFF"/>
        </w:rPr>
        <w:t xml:space="preserve">при Луцькій міській </w:t>
      </w:r>
      <w:r w:rsidR="00A359BD" w:rsidRPr="00EE7114">
        <w:rPr>
          <w:sz w:val="28"/>
          <w:szCs w:val="28"/>
          <w:shd w:val="clear" w:color="auto" w:fill="FFFFFF"/>
        </w:rPr>
        <w:t>р</w:t>
      </w:r>
      <w:r w:rsidR="00747970" w:rsidRPr="00EE7114">
        <w:rPr>
          <w:sz w:val="28"/>
          <w:szCs w:val="28"/>
          <w:shd w:val="clear" w:color="auto" w:fill="FFFFFF"/>
        </w:rPr>
        <w:t>аді</w:t>
      </w:r>
      <w:r w:rsidR="00747970" w:rsidRPr="004B46D2">
        <w:rPr>
          <w:sz w:val="28"/>
          <w:szCs w:val="28"/>
          <w:shd w:val="clear" w:color="auto" w:fill="FFFFFF"/>
        </w:rPr>
        <w:t>.</w:t>
      </w:r>
    </w:p>
    <w:p w:rsidR="006074E9" w:rsidRDefault="00747970" w:rsidP="00706EDC">
      <w:pPr>
        <w:ind w:firstLine="720"/>
        <w:jc w:val="both"/>
        <w:rPr>
          <w:sz w:val="28"/>
          <w:szCs w:val="28"/>
          <w:shd w:val="clear" w:color="auto" w:fill="FFFFFF"/>
        </w:rPr>
      </w:pPr>
      <w:r w:rsidRPr="004B46D2">
        <w:rPr>
          <w:sz w:val="28"/>
          <w:szCs w:val="28"/>
          <w:shd w:val="clear" w:color="auto" w:fill="FFFFFF"/>
        </w:rPr>
        <w:t xml:space="preserve">Відділом сім’ї та молоді </w:t>
      </w:r>
      <w:r w:rsidR="008F4777" w:rsidRPr="004B46D2">
        <w:rPr>
          <w:sz w:val="28"/>
          <w:szCs w:val="28"/>
          <w:shd w:val="clear" w:color="auto" w:fill="FFFFFF"/>
        </w:rPr>
        <w:t>в рамках Програми</w:t>
      </w:r>
      <w:r w:rsidRPr="004B46D2">
        <w:rPr>
          <w:sz w:val="28"/>
          <w:szCs w:val="28"/>
          <w:shd w:val="clear" w:color="auto" w:fill="FFFFFF"/>
        </w:rPr>
        <w:t xml:space="preserve"> </w:t>
      </w:r>
      <w:r w:rsidR="0031155D" w:rsidRPr="004B46D2">
        <w:rPr>
          <w:sz w:val="28"/>
          <w:szCs w:val="28"/>
          <w:shd w:val="clear" w:color="auto" w:fill="FFFFFF"/>
        </w:rPr>
        <w:t xml:space="preserve">також </w:t>
      </w:r>
      <w:r w:rsidRPr="004B46D2">
        <w:rPr>
          <w:sz w:val="28"/>
          <w:szCs w:val="28"/>
          <w:shd w:val="clear" w:color="auto" w:fill="FFFFFF"/>
        </w:rPr>
        <w:t>з</w:t>
      </w:r>
      <w:r w:rsidR="008F4777" w:rsidRPr="004B46D2">
        <w:rPr>
          <w:sz w:val="28"/>
          <w:szCs w:val="28"/>
          <w:shd w:val="clear" w:color="auto" w:fill="FFFFFF"/>
        </w:rPr>
        <w:t>дійснювалась</w:t>
      </w:r>
      <w:r w:rsidRPr="004B46D2">
        <w:rPr>
          <w:sz w:val="28"/>
          <w:szCs w:val="28"/>
          <w:shd w:val="clear" w:color="auto" w:fill="FFFFFF"/>
        </w:rPr>
        <w:t xml:space="preserve"> діяльність</w:t>
      </w:r>
      <w:r w:rsidR="008F4777" w:rsidRPr="004B46D2">
        <w:rPr>
          <w:sz w:val="28"/>
          <w:szCs w:val="28"/>
          <w:shd w:val="clear" w:color="auto" w:fill="FFFFFF"/>
        </w:rPr>
        <w:t xml:space="preserve"> у вище зазначених напрямках</w:t>
      </w:r>
      <w:r w:rsidR="0031155D" w:rsidRPr="004B46D2">
        <w:rPr>
          <w:sz w:val="28"/>
          <w:szCs w:val="28"/>
          <w:shd w:val="clear" w:color="auto" w:fill="FFFFFF"/>
        </w:rPr>
        <w:t xml:space="preserve"> (без </w:t>
      </w:r>
      <w:r w:rsidR="004C579D">
        <w:rPr>
          <w:sz w:val="28"/>
          <w:szCs w:val="28"/>
          <w:shd w:val="clear" w:color="auto" w:fill="FFFFFF"/>
        </w:rPr>
        <w:t>у</w:t>
      </w:r>
      <w:r w:rsidR="0031155D" w:rsidRPr="004B46D2">
        <w:rPr>
          <w:sz w:val="28"/>
          <w:szCs w:val="28"/>
          <w:shd w:val="clear" w:color="auto" w:fill="FFFFFF"/>
        </w:rPr>
        <w:t>рахування підтримки ініціатив громадських організацій)</w:t>
      </w:r>
      <w:r w:rsidR="008F4777" w:rsidRPr="004B46D2">
        <w:rPr>
          <w:sz w:val="28"/>
          <w:szCs w:val="28"/>
          <w:shd w:val="clear" w:color="auto" w:fill="FFFFFF"/>
        </w:rPr>
        <w:t>. Найбільшою мірою це стосувалось проведення тематичних заходів та свят (День молоді, День Незалежності, День міста тощо), організації знакових фестивалів (фестиваль «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Аеросфера</w:t>
      </w:r>
      <w:proofErr w:type="spellEnd"/>
      <w:r w:rsidR="008F4777" w:rsidRPr="004B46D2">
        <w:rPr>
          <w:sz w:val="28"/>
          <w:szCs w:val="28"/>
          <w:shd w:val="clear" w:color="auto" w:fill="FFFFFF"/>
        </w:rPr>
        <w:t xml:space="preserve">», Фестиваль сім’ї та інші). Проводилась також активна робота у напрямку запобігання асоціальним проявам у сім’ї, домашньому насильству. Щороку відділом </w:t>
      </w:r>
      <w:r w:rsidR="0031155D" w:rsidRPr="004B46D2">
        <w:rPr>
          <w:sz w:val="28"/>
          <w:szCs w:val="28"/>
          <w:shd w:val="clear" w:color="auto" w:fill="FFFFFF"/>
        </w:rPr>
        <w:t xml:space="preserve">сім’ї та молоді </w:t>
      </w:r>
      <w:r w:rsidR="008F4777" w:rsidRPr="004B46D2">
        <w:rPr>
          <w:sz w:val="28"/>
          <w:szCs w:val="28"/>
          <w:shd w:val="clear" w:color="auto" w:fill="FFFFFF"/>
        </w:rPr>
        <w:t>організовується на провод</w:t>
      </w:r>
      <w:r w:rsidR="004C579D">
        <w:rPr>
          <w:sz w:val="28"/>
          <w:szCs w:val="28"/>
          <w:shd w:val="clear" w:color="auto" w:fill="FFFFFF"/>
        </w:rPr>
        <w:t>я</w:t>
      </w:r>
      <w:r w:rsidR="008F4777" w:rsidRPr="004B46D2">
        <w:rPr>
          <w:sz w:val="28"/>
          <w:szCs w:val="28"/>
          <w:shd w:val="clear" w:color="auto" w:fill="FFFFFF"/>
        </w:rPr>
        <w:t>ться масштабн</w:t>
      </w:r>
      <w:r w:rsidR="004C579D">
        <w:rPr>
          <w:sz w:val="28"/>
          <w:szCs w:val="28"/>
          <w:shd w:val="clear" w:color="auto" w:fill="FFFFFF"/>
        </w:rPr>
        <w:t>і</w:t>
      </w:r>
      <w:r w:rsidR="008F4777" w:rsidRPr="004B46D2">
        <w:rPr>
          <w:sz w:val="28"/>
          <w:szCs w:val="28"/>
          <w:shd w:val="clear" w:color="auto" w:fill="FFFFFF"/>
        </w:rPr>
        <w:t xml:space="preserve"> екологічн</w:t>
      </w:r>
      <w:r w:rsidR="004C579D">
        <w:rPr>
          <w:sz w:val="28"/>
          <w:szCs w:val="28"/>
          <w:shd w:val="clear" w:color="auto" w:fill="FFFFFF"/>
        </w:rPr>
        <w:t>і</w:t>
      </w:r>
      <w:r w:rsidR="008F4777" w:rsidRPr="004B46D2">
        <w:rPr>
          <w:sz w:val="28"/>
          <w:szCs w:val="28"/>
          <w:shd w:val="clear" w:color="auto" w:fill="FFFFFF"/>
        </w:rPr>
        <w:t xml:space="preserve"> толок</w:t>
      </w:r>
      <w:r w:rsidR="004C579D">
        <w:rPr>
          <w:sz w:val="28"/>
          <w:szCs w:val="28"/>
          <w:shd w:val="clear" w:color="auto" w:fill="FFFFFF"/>
        </w:rPr>
        <w:t>и</w:t>
      </w:r>
      <w:r w:rsidR="008F4777" w:rsidRPr="004B46D2">
        <w:rPr>
          <w:sz w:val="28"/>
          <w:szCs w:val="28"/>
          <w:shd w:val="clear" w:color="auto" w:fill="FFFFFF"/>
        </w:rPr>
        <w:t xml:space="preserve"> («Зробимо Луцьк чистим», «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Чистоліто</w:t>
      </w:r>
      <w:proofErr w:type="spellEnd"/>
      <w:r w:rsidR="008F4777" w:rsidRPr="004B46D2">
        <w:rPr>
          <w:sz w:val="28"/>
          <w:szCs w:val="28"/>
          <w:shd w:val="clear" w:color="auto" w:fill="FFFFFF"/>
        </w:rPr>
        <w:t>»). Активно впроваджуються програми для забезпечення зайнятості молоді («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Профітдей</w:t>
      </w:r>
      <w:proofErr w:type="spellEnd"/>
      <w:r w:rsidR="008F4777" w:rsidRPr="004B46D2">
        <w:rPr>
          <w:sz w:val="28"/>
          <w:szCs w:val="28"/>
          <w:shd w:val="clear" w:color="auto" w:fill="FFFFFF"/>
        </w:rPr>
        <w:t>», «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Skills</w:t>
      </w:r>
      <w:proofErr w:type="spellEnd"/>
      <w:r w:rsidR="008F4777" w:rsidRPr="004B46D2">
        <w:rPr>
          <w:sz w:val="28"/>
          <w:szCs w:val="28"/>
          <w:shd w:val="clear" w:color="auto" w:fill="FFFFFF"/>
        </w:rPr>
        <w:t xml:space="preserve"> 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Lab</w:t>
      </w:r>
      <w:proofErr w:type="spellEnd"/>
      <w:r w:rsidR="008F4777" w:rsidRPr="004B46D2">
        <w:rPr>
          <w:sz w:val="28"/>
          <w:szCs w:val="28"/>
          <w:shd w:val="clear" w:color="auto" w:fill="FFFFFF"/>
        </w:rPr>
        <w:t>: успішна кар’єра», «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Skills</w:t>
      </w:r>
      <w:proofErr w:type="spellEnd"/>
      <w:r w:rsidR="008F4777" w:rsidRPr="004B46D2">
        <w:rPr>
          <w:sz w:val="28"/>
          <w:szCs w:val="28"/>
          <w:shd w:val="clear" w:color="auto" w:fill="FFFFFF"/>
        </w:rPr>
        <w:t xml:space="preserve"> </w:t>
      </w:r>
      <w:proofErr w:type="spellStart"/>
      <w:r w:rsidR="008F4777" w:rsidRPr="004B46D2">
        <w:rPr>
          <w:sz w:val="28"/>
          <w:szCs w:val="28"/>
          <w:shd w:val="clear" w:color="auto" w:fill="FFFFFF"/>
        </w:rPr>
        <w:t>Lab</w:t>
      </w:r>
      <w:proofErr w:type="spellEnd"/>
      <w:r w:rsidR="008F4777" w:rsidRPr="004B46D2">
        <w:rPr>
          <w:sz w:val="28"/>
          <w:szCs w:val="28"/>
          <w:shd w:val="clear" w:color="auto" w:fill="FFFFFF"/>
        </w:rPr>
        <w:t>: власна справа»</w:t>
      </w:r>
      <w:r w:rsidR="004C579D">
        <w:rPr>
          <w:sz w:val="28"/>
          <w:szCs w:val="28"/>
          <w:shd w:val="clear" w:color="auto" w:fill="FFFFFF"/>
        </w:rPr>
        <w:t>)</w:t>
      </w:r>
      <w:r w:rsidR="008F4777" w:rsidRPr="004B46D2">
        <w:rPr>
          <w:sz w:val="28"/>
          <w:szCs w:val="28"/>
          <w:shd w:val="clear" w:color="auto" w:fill="FFFFFF"/>
        </w:rPr>
        <w:t xml:space="preserve">. Організовуються благодійні заходи на підтримку дітей, які потребують лікування. </w:t>
      </w:r>
      <w:r w:rsidR="0031155D" w:rsidRPr="004B46D2">
        <w:rPr>
          <w:sz w:val="28"/>
          <w:szCs w:val="28"/>
          <w:shd w:val="clear" w:color="auto" w:fill="FFFFFF"/>
        </w:rPr>
        <w:t xml:space="preserve">У 2020 році проведено масштабне опитування «Індекс благополуччя молоді» (всеукраїнський </w:t>
      </w:r>
      <w:proofErr w:type="spellStart"/>
      <w:r w:rsidR="0031155D" w:rsidRPr="004B46D2">
        <w:rPr>
          <w:sz w:val="28"/>
          <w:szCs w:val="28"/>
          <w:shd w:val="clear" w:color="auto" w:fill="FFFFFF"/>
        </w:rPr>
        <w:t>проєкт</w:t>
      </w:r>
      <w:proofErr w:type="spellEnd"/>
      <w:r w:rsidR="0031155D" w:rsidRPr="004B46D2">
        <w:rPr>
          <w:sz w:val="28"/>
          <w:szCs w:val="28"/>
          <w:shd w:val="clear" w:color="auto" w:fill="FFFFFF"/>
        </w:rPr>
        <w:t>), результати якого стануть основою для розробки необхідних програм, реалізації заходів, покращення певних складових реалізації молодіжної політики.</w:t>
      </w:r>
      <w:r w:rsidR="00B05BE8" w:rsidRPr="004B46D2">
        <w:rPr>
          <w:sz w:val="28"/>
          <w:szCs w:val="28"/>
          <w:shd w:val="clear" w:color="auto" w:fill="FFFFFF"/>
        </w:rPr>
        <w:t xml:space="preserve"> </w:t>
      </w:r>
    </w:p>
    <w:p w:rsidR="00706EDC" w:rsidRDefault="00BD6EA8" w:rsidP="00706EDC">
      <w:pPr>
        <w:ind w:firstLine="720"/>
        <w:jc w:val="both"/>
        <w:rPr>
          <w:sz w:val="28"/>
          <w:szCs w:val="28"/>
          <w:shd w:val="clear" w:color="auto" w:fill="FFFFFF"/>
        </w:rPr>
      </w:pPr>
      <w:r w:rsidRPr="00BD6EA8">
        <w:rPr>
          <w:sz w:val="28"/>
          <w:szCs w:val="28"/>
          <w:shd w:val="clear" w:color="auto" w:fill="FFFFFF"/>
        </w:rPr>
        <w:t xml:space="preserve">Загалом, за звітний період на проведення заходів відділом сім’ї та молоді використано 1 638,5 тис. </w:t>
      </w:r>
      <w:proofErr w:type="spellStart"/>
      <w:r w:rsidRPr="00BD6EA8">
        <w:rPr>
          <w:sz w:val="28"/>
          <w:szCs w:val="28"/>
          <w:shd w:val="clear" w:color="auto" w:fill="FFFFFF"/>
        </w:rPr>
        <w:t>грн</w:t>
      </w:r>
      <w:proofErr w:type="spellEnd"/>
      <w:r w:rsidRPr="00BD6EA8">
        <w:rPr>
          <w:sz w:val="28"/>
          <w:szCs w:val="28"/>
          <w:shd w:val="clear" w:color="auto" w:fill="FFFFFF"/>
        </w:rPr>
        <w:t xml:space="preserve"> (у 2018 р</w:t>
      </w:r>
      <w:r>
        <w:rPr>
          <w:sz w:val="28"/>
          <w:szCs w:val="28"/>
          <w:shd w:val="clear" w:color="auto" w:fill="FFFFFF"/>
        </w:rPr>
        <w:t>оці</w:t>
      </w:r>
      <w:r w:rsidRPr="00BD6EA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675 тис.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 w:rsidRPr="00BD6EA8">
        <w:rPr>
          <w:sz w:val="28"/>
          <w:szCs w:val="28"/>
          <w:shd w:val="clear" w:color="auto" w:fill="FFFFFF"/>
        </w:rPr>
        <w:t xml:space="preserve">, у 2019 </w:t>
      </w:r>
      <w:r>
        <w:rPr>
          <w:sz w:val="28"/>
          <w:szCs w:val="28"/>
          <w:shd w:val="clear" w:color="auto" w:fill="FFFFFF"/>
        </w:rPr>
        <w:t>році –</w:t>
      </w:r>
      <w:r w:rsidRPr="00BD6EA8">
        <w:rPr>
          <w:sz w:val="28"/>
          <w:szCs w:val="28"/>
          <w:shd w:val="clear" w:color="auto" w:fill="FFFFFF"/>
        </w:rPr>
        <w:t xml:space="preserve"> 775,5 тис. </w:t>
      </w:r>
      <w:proofErr w:type="spellStart"/>
      <w:r w:rsidRPr="00BD6EA8">
        <w:rPr>
          <w:sz w:val="28"/>
          <w:szCs w:val="28"/>
          <w:shd w:val="clear" w:color="auto" w:fill="FFFFFF"/>
        </w:rPr>
        <w:t>грн</w:t>
      </w:r>
      <w:proofErr w:type="spellEnd"/>
      <w:r w:rsidRPr="00BD6EA8">
        <w:rPr>
          <w:sz w:val="28"/>
          <w:szCs w:val="28"/>
          <w:shd w:val="clear" w:color="auto" w:fill="FFFFFF"/>
        </w:rPr>
        <w:t xml:space="preserve">, у 2020 році – 188 тис. </w:t>
      </w:r>
      <w:proofErr w:type="spellStart"/>
      <w:r w:rsidRPr="00BD6EA8">
        <w:rPr>
          <w:sz w:val="28"/>
          <w:szCs w:val="28"/>
          <w:shd w:val="clear" w:color="auto" w:fill="FFFFFF"/>
        </w:rPr>
        <w:t>грн</w:t>
      </w:r>
      <w:proofErr w:type="spellEnd"/>
      <w:r w:rsidRPr="00BD6EA8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:rsidR="001F6938" w:rsidRDefault="001F6938" w:rsidP="00706EDC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F6938" w:rsidRDefault="001F6938" w:rsidP="00706EDC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706EDC" w:rsidRPr="00281AFD" w:rsidRDefault="00281AFD" w:rsidP="0056225A">
      <w:pPr>
        <w:ind w:firstLine="720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281AFD">
        <w:rPr>
          <w:b/>
          <w:sz w:val="28"/>
          <w:szCs w:val="28"/>
          <w:u w:val="single"/>
          <w:shd w:val="clear" w:color="auto" w:fill="FFFFFF"/>
        </w:rPr>
        <w:lastRenderedPageBreak/>
        <w:t>ПОКАЗНИКИ РОБОТИ ЗА УЗАГАЛЬНЕНИМИ НАПРЯМКАМИ:</w:t>
      </w:r>
    </w:p>
    <w:p w:rsidR="0031155D" w:rsidRPr="004B46D2" w:rsidRDefault="0031155D" w:rsidP="00706EDC">
      <w:pPr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2F30C7" w:rsidRDefault="00706EDC" w:rsidP="002F30C7">
      <w:pPr>
        <w:pStyle w:val="Standard"/>
        <w:shd w:val="clear" w:color="auto" w:fill="FFFFFF"/>
        <w:tabs>
          <w:tab w:val="left" w:pos="540"/>
        </w:tabs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4B46D2">
        <w:rPr>
          <w:b/>
          <w:color w:val="000000"/>
          <w:spacing w:val="-4"/>
          <w:sz w:val="28"/>
          <w:szCs w:val="28"/>
        </w:rPr>
        <w:t xml:space="preserve">- </w:t>
      </w:r>
      <w:r w:rsidR="002E1B8F" w:rsidRPr="004B46D2">
        <w:rPr>
          <w:b/>
          <w:color w:val="000000"/>
          <w:spacing w:val="-4"/>
          <w:sz w:val="28"/>
          <w:szCs w:val="28"/>
        </w:rPr>
        <w:t xml:space="preserve">проведення заходів та підтримка ініціатив громадських організацій щодо реалізації молодіжної політики, розвитку інституту сім’ї, пропагування сімейних цінностей. </w:t>
      </w:r>
    </w:p>
    <w:p w:rsidR="008B1F26" w:rsidRPr="004B46D2" w:rsidRDefault="006B6E47" w:rsidP="002F30C7">
      <w:pPr>
        <w:pStyle w:val="Standard"/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46D2">
        <w:rPr>
          <w:color w:val="000000"/>
          <w:spacing w:val="-4"/>
          <w:sz w:val="28"/>
          <w:szCs w:val="28"/>
        </w:rPr>
        <w:t xml:space="preserve">Найбільше підтримано заходів </w:t>
      </w:r>
      <w:r w:rsidR="00677C01" w:rsidRPr="004B46D2">
        <w:rPr>
          <w:color w:val="000000"/>
          <w:spacing w:val="-4"/>
          <w:sz w:val="28"/>
          <w:szCs w:val="28"/>
        </w:rPr>
        <w:t xml:space="preserve">саме </w:t>
      </w:r>
      <w:r w:rsidRPr="004B46D2">
        <w:rPr>
          <w:color w:val="000000"/>
          <w:spacing w:val="-4"/>
          <w:sz w:val="28"/>
          <w:szCs w:val="28"/>
        </w:rPr>
        <w:t xml:space="preserve">у межах даного напрямку. Так, у 2018 році реалізовано 100, у 2019 – 118, а у 2020 – 91 захід даного спрямування. </w:t>
      </w:r>
      <w:r w:rsidR="00677C01" w:rsidRPr="004B46D2">
        <w:rPr>
          <w:color w:val="000000"/>
          <w:spacing w:val="-4"/>
          <w:sz w:val="28"/>
          <w:szCs w:val="28"/>
        </w:rPr>
        <w:t xml:space="preserve">Найбільш знакові серед молодіжних ініціатив: 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фестивалі</w:t>
      </w:r>
      <w:r w:rsidR="00677C01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706EDC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«</w:t>
      </w:r>
      <w:proofErr w:type="spellStart"/>
      <w:r w:rsidR="00706EDC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Бандерштат</w:t>
      </w:r>
      <w:proofErr w:type="spellEnd"/>
      <w:r w:rsidR="00706EDC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»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, «Мандрівний вішак», </w:t>
      </w:r>
      <w:r w:rsidR="00706EDC" w:rsidRPr="004B46D2">
        <w:rPr>
          <w:rFonts w:ascii="Times New Roman" w:hAnsi="Times New Roman" w:cs="Times New Roman"/>
          <w:sz w:val="28"/>
          <w:szCs w:val="28"/>
        </w:rPr>
        <w:t>«Фестиваль думок»</w:t>
      </w:r>
      <w:r w:rsidR="00706EDC" w:rsidRPr="004B46D2">
        <w:rPr>
          <w:sz w:val="28"/>
          <w:szCs w:val="28"/>
        </w:rPr>
        <w:t>;</w:t>
      </w:r>
      <w:r w:rsidR="00706EDC" w:rsidRPr="004B46D2">
        <w:rPr>
          <w:rFonts w:ascii="Times New Roman" w:hAnsi="Times New Roman" w:cs="Times New Roman"/>
          <w:sz w:val="28"/>
          <w:szCs w:val="28"/>
        </w:rPr>
        <w:t xml:space="preserve"> 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освітні </w:t>
      </w:r>
      <w:proofErr w:type="spellStart"/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проє</w:t>
      </w:r>
      <w:r w:rsidR="00677C01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кт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и</w:t>
      </w:r>
      <w:proofErr w:type="spellEnd"/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«Школа успіху», </w:t>
      </w:r>
      <w:r w:rsidR="00706EDC" w:rsidRPr="004B46D2">
        <w:rPr>
          <w:sz w:val="28"/>
          <w:szCs w:val="28"/>
        </w:rPr>
        <w:t xml:space="preserve">«Місія Л», </w:t>
      </w:r>
      <w:r w:rsidR="00706EDC" w:rsidRPr="004B46D2">
        <w:rPr>
          <w:rFonts w:ascii="Times New Roman" w:hAnsi="Times New Roman" w:cs="Times New Roman"/>
          <w:sz w:val="28"/>
          <w:szCs w:val="28"/>
        </w:rPr>
        <w:t>«Наукові пікніки»</w:t>
      </w:r>
      <w:r w:rsidR="000605D9" w:rsidRPr="004B46D2">
        <w:rPr>
          <w:rFonts w:ascii="Times New Roman" w:hAnsi="Times New Roman" w:cs="Times New Roman"/>
          <w:sz w:val="28"/>
          <w:szCs w:val="28"/>
        </w:rPr>
        <w:t>,</w:t>
      </w:r>
      <w:r w:rsidR="000605D9" w:rsidRPr="004B46D2">
        <w:rPr>
          <w:rFonts w:ascii="Times New Roman" w:hAnsi="Times New Roman" w:cs="Times New Roman"/>
          <w:color w:val="000000"/>
          <w:spacing w:val="-4"/>
          <w:shd w:val="clear" w:color="auto" w:fill="FFFFFF"/>
        </w:rPr>
        <w:t xml:space="preserve"> </w:t>
      </w:r>
      <w:r w:rsidR="000605D9" w:rsidRPr="004B46D2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«Молодіжний працівник»</w:t>
      </w:r>
      <w:r w:rsidR="00706EDC" w:rsidRPr="004B46D2">
        <w:rPr>
          <w:sz w:val="28"/>
          <w:szCs w:val="28"/>
        </w:rPr>
        <w:t>;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677C01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міжнародний форум «Голос молоді. Почути, не можливо, відмовити»</w:t>
      </w:r>
      <w:r w:rsidR="0031155D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="00677C01" w:rsidRPr="004B46D2">
        <w:rPr>
          <w:rFonts w:ascii="Times New Roman" w:hAnsi="Times New Roman" w:cs="Times New Roman"/>
          <w:sz w:val="28"/>
          <w:szCs w:val="28"/>
        </w:rPr>
        <w:t>дебатний</w:t>
      </w:r>
      <w:proofErr w:type="spellEnd"/>
      <w:r w:rsidR="00677C01" w:rsidRPr="004B46D2">
        <w:rPr>
          <w:rFonts w:ascii="Times New Roman" w:hAnsi="Times New Roman" w:cs="Times New Roman"/>
          <w:sz w:val="28"/>
          <w:szCs w:val="28"/>
        </w:rPr>
        <w:t xml:space="preserve"> турнір «</w:t>
      </w:r>
      <w:proofErr w:type="spellStart"/>
      <w:r w:rsidR="00677C01" w:rsidRPr="004B46D2">
        <w:rPr>
          <w:rFonts w:ascii="Times New Roman" w:hAnsi="Times New Roman" w:cs="Times New Roman"/>
          <w:sz w:val="28"/>
          <w:szCs w:val="28"/>
        </w:rPr>
        <w:t>Lubart</w:t>
      </w:r>
      <w:proofErr w:type="spellEnd"/>
      <w:r w:rsidR="00677C01" w:rsidRPr="004B4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C01" w:rsidRPr="004B46D2">
        <w:rPr>
          <w:rFonts w:ascii="Times New Roman" w:hAnsi="Times New Roman" w:cs="Times New Roman"/>
          <w:sz w:val="28"/>
          <w:szCs w:val="28"/>
        </w:rPr>
        <w:t>Cup</w:t>
      </w:r>
      <w:proofErr w:type="spellEnd"/>
      <w:r w:rsidR="00677C01" w:rsidRPr="004B46D2">
        <w:rPr>
          <w:rFonts w:ascii="Times New Roman" w:hAnsi="Times New Roman" w:cs="Times New Roman"/>
          <w:sz w:val="28"/>
          <w:szCs w:val="28"/>
        </w:rPr>
        <w:t>»</w:t>
      </w:r>
      <w:r w:rsidR="0031155D" w:rsidRPr="004B46D2">
        <w:rPr>
          <w:sz w:val="28"/>
          <w:szCs w:val="28"/>
        </w:rPr>
        <w:t>;</w:t>
      </w:r>
      <w:r w:rsidR="00677C01" w:rsidRPr="004B46D2">
        <w:rPr>
          <w:rFonts w:ascii="Times New Roman" w:hAnsi="Times New Roman" w:cs="Times New Roman"/>
          <w:sz w:val="28"/>
          <w:szCs w:val="28"/>
        </w:rPr>
        <w:t xml:space="preserve"> </w:t>
      </w:r>
      <w:r w:rsidR="00677C01" w:rsidRPr="004B46D2">
        <w:rPr>
          <w:sz w:val="28"/>
          <w:szCs w:val="28"/>
        </w:rPr>
        <w:t>школа</w:t>
      </w:r>
      <w:r w:rsidR="00677C01" w:rsidRPr="004B46D2">
        <w:rPr>
          <w:rFonts w:ascii="Times New Roman" w:hAnsi="Times New Roman" w:cs="Times New Roman"/>
          <w:sz w:val="28"/>
          <w:szCs w:val="28"/>
        </w:rPr>
        <w:t xml:space="preserve"> вивчення англійської мови «</w:t>
      </w:r>
      <w:proofErr w:type="spellStart"/>
      <w:r w:rsidR="00677C01" w:rsidRPr="004B46D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677C01" w:rsidRPr="004B4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C01" w:rsidRPr="004B46D2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="00677C01" w:rsidRPr="004B46D2">
        <w:rPr>
          <w:rFonts w:ascii="Times New Roman" w:hAnsi="Times New Roman" w:cs="Times New Roman"/>
          <w:sz w:val="28"/>
          <w:szCs w:val="28"/>
        </w:rPr>
        <w:t>»</w:t>
      </w:r>
      <w:r w:rsidR="00667E93" w:rsidRPr="004B46D2">
        <w:rPr>
          <w:sz w:val="28"/>
          <w:szCs w:val="28"/>
        </w:rPr>
        <w:t>;</w:t>
      </w:r>
      <w:r w:rsidR="00706EDC" w:rsidRPr="004B46D2">
        <w:rPr>
          <w:sz w:val="28"/>
          <w:szCs w:val="28"/>
        </w:rPr>
        <w:t xml:space="preserve"> </w:t>
      </w:r>
      <w:r w:rsidR="00667E93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серія</w:t>
      </w:r>
      <w:r w:rsidR="00667E93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 xml:space="preserve"> інтелектуально-розважальних ігор «</w:t>
      </w:r>
      <w:proofErr w:type="spellStart"/>
      <w:r w:rsidR="00667E93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Mind</w:t>
      </w:r>
      <w:proofErr w:type="spellEnd"/>
      <w:r w:rsidR="00667E93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="00667E93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Game</w:t>
      </w:r>
      <w:proofErr w:type="spellEnd"/>
      <w:r w:rsidR="00667E93" w:rsidRPr="004B46D2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shd w:val="clear" w:color="auto" w:fill="FFFFFF"/>
          <w:lang w:eastAsia="ru-RU" w:bidi="ar-SA"/>
        </w:rPr>
        <w:t>»</w:t>
      </w:r>
      <w:r w:rsidR="00667E93" w:rsidRPr="004B46D2">
        <w:rPr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та інші. </w:t>
      </w:r>
      <w:r w:rsidR="00706EDC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Забезпечено активну роботу</w:t>
      </w:r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 й щодо підтримки ініціатив з розвитку інституту сім’</w:t>
      </w:r>
      <w:r w:rsidR="00706EDC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ї (фестивалі </w:t>
      </w:r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«</w:t>
      </w:r>
      <w:proofErr w:type="spellStart"/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Аеросфера</w:t>
      </w:r>
      <w:proofErr w:type="spellEnd"/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», </w:t>
      </w:r>
      <w:r w:rsidR="006074E9">
        <w:rPr>
          <w:bCs/>
          <w:color w:val="000000"/>
          <w:spacing w:val="-6"/>
          <w:sz w:val="28"/>
          <w:szCs w:val="28"/>
          <w:shd w:val="clear" w:color="auto" w:fill="FFFFFF"/>
        </w:rPr>
        <w:t>Ф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</w:rPr>
        <w:t>естиваль сім'ї</w:t>
      </w:r>
      <w:r w:rsidR="008B1F26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, фестиваль мильних бульбашок</w:t>
      </w:r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</w:rPr>
        <w:t xml:space="preserve">; різноманітні конкурси для дітей в звичайному та </w:t>
      </w:r>
      <w:proofErr w:type="spellStart"/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</w:rPr>
        <w:t>онлайн</w:t>
      </w:r>
      <w:proofErr w:type="spellEnd"/>
      <w:r w:rsidR="00706EDC" w:rsidRPr="004B46D2">
        <w:rPr>
          <w:bCs/>
          <w:color w:val="000000"/>
          <w:spacing w:val="-6"/>
          <w:sz w:val="28"/>
          <w:szCs w:val="28"/>
          <w:shd w:val="clear" w:color="auto" w:fill="FFFFFF"/>
        </w:rPr>
        <w:t xml:space="preserve"> форматах; </w:t>
      </w:r>
      <w:r w:rsidR="00706EDC" w:rsidRPr="004B46D2">
        <w:rPr>
          <w:sz w:val="28"/>
          <w:szCs w:val="28"/>
        </w:rPr>
        <w:t>марафони до Дня матері «Мама в тем</w:t>
      </w:r>
      <w:r w:rsidR="0031155D" w:rsidRPr="004B46D2">
        <w:rPr>
          <w:sz w:val="28"/>
          <w:szCs w:val="28"/>
        </w:rPr>
        <w:t>і» та Дня батька «Тато в темі»</w:t>
      </w:r>
      <w:r w:rsidR="000605D9" w:rsidRPr="004B46D2">
        <w:rPr>
          <w:sz w:val="28"/>
          <w:szCs w:val="28"/>
        </w:rPr>
        <w:t>, конкурси до Дня захисту дітей</w:t>
      </w:r>
      <w:r w:rsidR="0031155D" w:rsidRPr="004B46D2">
        <w:rPr>
          <w:sz w:val="28"/>
          <w:szCs w:val="28"/>
        </w:rPr>
        <w:t xml:space="preserve"> та інші). П</w:t>
      </w:r>
      <w:r w:rsidR="00706EDC" w:rsidRPr="004B46D2">
        <w:rPr>
          <w:sz w:val="28"/>
          <w:szCs w:val="28"/>
        </w:rPr>
        <w:t>роведено понад 100 майстер-класів для дітей від громадських організацій «</w:t>
      </w:r>
      <w:r w:rsidR="0078753B" w:rsidRPr="004B46D2">
        <w:rPr>
          <w:sz w:val="28"/>
          <w:szCs w:val="28"/>
        </w:rPr>
        <w:t xml:space="preserve">Зірка надії», «Маленький </w:t>
      </w:r>
      <w:proofErr w:type="spellStart"/>
      <w:r w:rsidR="0078753B" w:rsidRPr="004B46D2">
        <w:rPr>
          <w:sz w:val="28"/>
          <w:szCs w:val="28"/>
        </w:rPr>
        <w:t>Хогвартс</w:t>
      </w:r>
      <w:proofErr w:type="spellEnd"/>
      <w:r w:rsidR="0078753B" w:rsidRPr="004B46D2">
        <w:rPr>
          <w:sz w:val="28"/>
          <w:szCs w:val="28"/>
        </w:rPr>
        <w:t>», «Творчий калейдоскоп»</w:t>
      </w:r>
      <w:r w:rsidR="0031155D" w:rsidRPr="004B46D2">
        <w:rPr>
          <w:sz w:val="28"/>
          <w:szCs w:val="28"/>
        </w:rPr>
        <w:t xml:space="preserve"> та інші</w:t>
      </w:r>
      <w:r w:rsidR="0078753B" w:rsidRPr="004B46D2">
        <w:rPr>
          <w:sz w:val="28"/>
          <w:szCs w:val="28"/>
        </w:rPr>
        <w:t xml:space="preserve">. </w:t>
      </w:r>
      <w:r w:rsidR="008B1F26" w:rsidRPr="004B46D2">
        <w:rPr>
          <w:sz w:val="28"/>
          <w:szCs w:val="28"/>
        </w:rPr>
        <w:t xml:space="preserve">Підтримано низку заходів для школярів та студентів (змагання, </w:t>
      </w:r>
      <w:proofErr w:type="spellStart"/>
      <w:r w:rsidR="008B1F26" w:rsidRPr="004B46D2">
        <w:rPr>
          <w:sz w:val="28"/>
          <w:szCs w:val="28"/>
        </w:rPr>
        <w:t>брейн-ринги</w:t>
      </w:r>
      <w:proofErr w:type="spellEnd"/>
      <w:r w:rsidR="008B1F26" w:rsidRPr="004B46D2">
        <w:rPr>
          <w:sz w:val="28"/>
          <w:szCs w:val="28"/>
        </w:rPr>
        <w:t xml:space="preserve">, конкурси, фестивалі тощо. Заходи були як внутрішні (в межах навчального закладу), так </w:t>
      </w:r>
      <w:r w:rsidR="008B1F26" w:rsidRPr="002F30C7">
        <w:rPr>
          <w:spacing w:val="-4"/>
          <w:sz w:val="28"/>
          <w:szCs w:val="28"/>
        </w:rPr>
        <w:t xml:space="preserve">і обласного, або ж навіть всеукраїнського рівнів. </w:t>
      </w:r>
      <w:r w:rsidR="0031155D" w:rsidRPr="002F30C7">
        <w:rPr>
          <w:spacing w:val="-4"/>
          <w:sz w:val="28"/>
          <w:szCs w:val="28"/>
        </w:rPr>
        <w:t>Більшість з вищеперерахованих</w:t>
      </w:r>
      <w:r w:rsidR="0031155D" w:rsidRPr="004B46D2">
        <w:rPr>
          <w:sz w:val="28"/>
          <w:szCs w:val="28"/>
        </w:rPr>
        <w:t xml:space="preserve"> ініціатив стали щорічними. </w:t>
      </w:r>
      <w:r w:rsidR="000605D9" w:rsidRPr="004B46D2">
        <w:rPr>
          <w:sz w:val="28"/>
          <w:szCs w:val="28"/>
        </w:rPr>
        <w:t>У 2020 році за сприяння відділу у Луцьк потрапив молодіжний журнал «</w:t>
      </w:r>
      <w:proofErr w:type="spellStart"/>
      <w:r w:rsidR="000605D9" w:rsidRPr="004B46D2">
        <w:rPr>
          <w:sz w:val="28"/>
          <w:szCs w:val="28"/>
        </w:rPr>
        <w:t>RePost</w:t>
      </w:r>
      <w:proofErr w:type="spellEnd"/>
      <w:r w:rsidR="000605D9" w:rsidRPr="004B46D2">
        <w:rPr>
          <w:sz w:val="28"/>
          <w:szCs w:val="28"/>
        </w:rPr>
        <w:t xml:space="preserve">», який розповсюджувався серед активістів молодіжного руху та містив 4 сторінки тексту про Луцьк та молодіжну роботу у місті. </w:t>
      </w:r>
      <w:r w:rsidR="0078753B" w:rsidRPr="004B46D2">
        <w:rPr>
          <w:sz w:val="28"/>
          <w:szCs w:val="28"/>
        </w:rPr>
        <w:t xml:space="preserve">Проводилась </w:t>
      </w:r>
      <w:r w:rsidR="0031155D" w:rsidRPr="004B46D2">
        <w:rPr>
          <w:sz w:val="28"/>
          <w:szCs w:val="28"/>
        </w:rPr>
        <w:t xml:space="preserve">активна </w:t>
      </w:r>
      <w:r w:rsidR="0078753B" w:rsidRPr="004B46D2">
        <w:rPr>
          <w:sz w:val="28"/>
          <w:szCs w:val="28"/>
        </w:rPr>
        <w:t xml:space="preserve">робота із протидії та попередження домашнього насильства </w:t>
      </w:r>
      <w:r w:rsidR="0031155D" w:rsidRPr="004B46D2">
        <w:rPr>
          <w:sz w:val="28"/>
          <w:szCs w:val="28"/>
        </w:rPr>
        <w:t>та торгівлі людьми</w:t>
      </w:r>
      <w:r w:rsidR="00B05BE8" w:rsidRPr="004B46D2">
        <w:rPr>
          <w:sz w:val="28"/>
          <w:szCs w:val="28"/>
        </w:rPr>
        <w:t>.</w:t>
      </w:r>
      <w:r w:rsidR="0078753B" w:rsidRPr="004B46D2">
        <w:rPr>
          <w:sz w:val="28"/>
          <w:szCs w:val="28"/>
        </w:rPr>
        <w:t xml:space="preserve"> Так, лише у 2020 році проведено 12 акцій </w:t>
      </w:r>
      <w:r w:rsidR="0031155D" w:rsidRPr="004B46D2">
        <w:rPr>
          <w:sz w:val="28"/>
          <w:szCs w:val="28"/>
        </w:rPr>
        <w:t xml:space="preserve">з даного </w:t>
      </w:r>
      <w:r w:rsidR="0078753B" w:rsidRPr="004B46D2">
        <w:rPr>
          <w:sz w:val="28"/>
          <w:szCs w:val="28"/>
        </w:rPr>
        <w:t>напрямку різних форматів (інформаційно-просвітницькі захо</w:t>
      </w:r>
      <w:r w:rsidR="00706EDC" w:rsidRPr="004B46D2">
        <w:rPr>
          <w:sz w:val="28"/>
          <w:szCs w:val="28"/>
        </w:rPr>
        <w:t>д</w:t>
      </w:r>
      <w:r w:rsidR="0078753B" w:rsidRPr="004B46D2">
        <w:rPr>
          <w:sz w:val="28"/>
          <w:szCs w:val="28"/>
        </w:rPr>
        <w:t xml:space="preserve">и, </w:t>
      </w:r>
      <w:proofErr w:type="spellStart"/>
      <w:r w:rsidR="00706EDC" w:rsidRPr="004B46D2">
        <w:rPr>
          <w:sz w:val="28"/>
          <w:szCs w:val="28"/>
        </w:rPr>
        <w:t>флешмоб</w:t>
      </w:r>
      <w:r w:rsidR="0078753B" w:rsidRPr="004B46D2">
        <w:rPr>
          <w:sz w:val="28"/>
          <w:szCs w:val="28"/>
        </w:rPr>
        <w:t>и</w:t>
      </w:r>
      <w:proofErr w:type="spellEnd"/>
      <w:r w:rsidR="0078753B" w:rsidRPr="004B46D2">
        <w:rPr>
          <w:sz w:val="28"/>
          <w:szCs w:val="28"/>
        </w:rPr>
        <w:t xml:space="preserve">, </w:t>
      </w:r>
      <w:proofErr w:type="spellStart"/>
      <w:r w:rsidR="0078753B" w:rsidRPr="004B46D2">
        <w:rPr>
          <w:sz w:val="28"/>
          <w:szCs w:val="28"/>
        </w:rPr>
        <w:t>аутріч-кампанії</w:t>
      </w:r>
      <w:proofErr w:type="spellEnd"/>
      <w:r w:rsidR="0078753B" w:rsidRPr="004B46D2">
        <w:rPr>
          <w:sz w:val="28"/>
          <w:szCs w:val="28"/>
        </w:rPr>
        <w:t xml:space="preserve">, виставки, </w:t>
      </w:r>
      <w:proofErr w:type="spellStart"/>
      <w:r w:rsidR="0078753B" w:rsidRPr="004B46D2">
        <w:rPr>
          <w:sz w:val="28"/>
          <w:szCs w:val="28"/>
        </w:rPr>
        <w:t>квести</w:t>
      </w:r>
      <w:proofErr w:type="spellEnd"/>
      <w:r w:rsidR="00B05BE8" w:rsidRPr="004B46D2">
        <w:rPr>
          <w:sz w:val="28"/>
          <w:szCs w:val="28"/>
        </w:rPr>
        <w:t>, дискусійні круглі столи</w:t>
      </w:r>
      <w:r w:rsidR="0078753B" w:rsidRPr="004B46D2">
        <w:rPr>
          <w:sz w:val="28"/>
          <w:szCs w:val="28"/>
        </w:rPr>
        <w:t xml:space="preserve"> тощо). </w:t>
      </w:r>
      <w:r w:rsidR="00CC3B50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До передачі повноважень департаменту соціальної політики з</w:t>
      </w:r>
      <w:r w:rsidR="008B1F26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а 2018 рік</w:t>
      </w:r>
      <w:r w:rsidR="006074E9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="008B1F26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відділом сім'ї та молоді було видано 240 посвідчень батьків з багатодітної сім'ї та 582</w:t>
      </w:r>
      <w:r w:rsidR="008B1F26" w:rsidRPr="00EE7114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="008B1F26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посвідчення дитини з багатодітної сім'ї</w:t>
      </w:r>
      <w:r w:rsidR="00CC3B50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; з 01 січня до 20 травня 2019 року </w:t>
      </w:r>
      <w:r w:rsidR="00894619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 xml:space="preserve">– </w:t>
      </w:r>
      <w:r w:rsidR="00CC3B50" w:rsidRPr="00EE7114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673 посвідчення батьків з багатодітної сім'ї та 1613 посвідчень дитини з багатодітної сім'ї</w:t>
      </w:r>
      <w:r w:rsidR="008B1F26" w:rsidRPr="004B46D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FFFFF"/>
        </w:rPr>
        <w:t>. Підготовлено 9 клопотань для отримання почесного звання України «Мати-героїня».</w:t>
      </w:r>
    </w:p>
    <w:p w:rsidR="0078753B" w:rsidRPr="004B46D2" w:rsidRDefault="0078753B" w:rsidP="0078753B">
      <w:pPr>
        <w:ind w:firstLine="720"/>
        <w:jc w:val="both"/>
        <w:rPr>
          <w:bCs/>
          <w:color w:val="000000"/>
          <w:spacing w:val="-4"/>
          <w:sz w:val="28"/>
          <w:szCs w:val="28"/>
          <w:shd w:val="clear" w:color="auto" w:fill="FFFFFF"/>
        </w:rPr>
      </w:pPr>
    </w:p>
    <w:p w:rsidR="002F30C7" w:rsidRDefault="0078753B" w:rsidP="0078753B">
      <w:pPr>
        <w:ind w:firstLine="720"/>
        <w:jc w:val="both"/>
        <w:rPr>
          <w:color w:val="000000"/>
          <w:sz w:val="28"/>
          <w:szCs w:val="28"/>
        </w:rPr>
      </w:pPr>
      <w:r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2E1B8F" w:rsidRPr="004B46D2">
        <w:rPr>
          <w:b/>
          <w:color w:val="000000"/>
          <w:spacing w:val="-6"/>
          <w:sz w:val="28"/>
          <w:szCs w:val="28"/>
        </w:rPr>
        <w:t>організація та проведення заходів, спрямованих на формування національної свідомості та патріотизму, підтримка пластового (скаутського) та волонтерського рухів</w:t>
      </w:r>
      <w:r w:rsidR="006B6E47" w:rsidRPr="004B46D2">
        <w:rPr>
          <w:color w:val="000000"/>
          <w:sz w:val="28"/>
          <w:szCs w:val="28"/>
        </w:rPr>
        <w:t xml:space="preserve">. </w:t>
      </w:r>
    </w:p>
    <w:p w:rsidR="0078753B" w:rsidRDefault="006B6E47" w:rsidP="0078753B">
      <w:pPr>
        <w:ind w:firstLine="720"/>
        <w:jc w:val="both"/>
        <w:rPr>
          <w:bCs/>
          <w:sz w:val="28"/>
          <w:szCs w:val="28"/>
        </w:rPr>
      </w:pPr>
      <w:r w:rsidRPr="002F30C7">
        <w:rPr>
          <w:color w:val="000000"/>
          <w:sz w:val="28"/>
          <w:szCs w:val="28"/>
        </w:rPr>
        <w:t xml:space="preserve">Підтримано: </w:t>
      </w:r>
      <w:r w:rsidR="002E1B8F" w:rsidRPr="002F30C7">
        <w:rPr>
          <w:bCs/>
          <w:sz w:val="28"/>
          <w:szCs w:val="28"/>
        </w:rPr>
        <w:t>фестиваль «</w:t>
      </w:r>
      <w:proofErr w:type="spellStart"/>
      <w:r w:rsidR="002E1B8F" w:rsidRPr="002F30C7">
        <w:rPr>
          <w:bCs/>
          <w:sz w:val="28"/>
          <w:szCs w:val="28"/>
        </w:rPr>
        <w:t>Бандерштат</w:t>
      </w:r>
      <w:proofErr w:type="spellEnd"/>
      <w:r w:rsidR="002E1B8F" w:rsidRPr="002F30C7">
        <w:rPr>
          <w:bCs/>
          <w:sz w:val="28"/>
          <w:szCs w:val="28"/>
        </w:rPr>
        <w:t>», вишкіл «Доброволець»,</w:t>
      </w:r>
      <w:r w:rsidR="002E1B8F" w:rsidRPr="002F30C7">
        <w:rPr>
          <w:color w:val="000000"/>
          <w:shd w:val="clear" w:color="auto" w:fill="FFFFFF"/>
        </w:rPr>
        <w:t xml:space="preserve"> </w:t>
      </w:r>
      <w:r w:rsidR="0075758F" w:rsidRPr="002F30C7">
        <w:rPr>
          <w:color w:val="000000"/>
          <w:sz w:val="28"/>
          <w:szCs w:val="28"/>
        </w:rPr>
        <w:t>Всеукраїнський</w:t>
      </w:r>
      <w:r w:rsidR="0075758F" w:rsidRPr="004B46D2">
        <w:rPr>
          <w:color w:val="000000"/>
          <w:spacing w:val="-4"/>
          <w:sz w:val="28"/>
          <w:szCs w:val="28"/>
        </w:rPr>
        <w:t xml:space="preserve"> освітній табір «Хорунжий», </w:t>
      </w:r>
      <w:r w:rsidR="002E1B8F" w:rsidRPr="004B46D2">
        <w:rPr>
          <w:color w:val="000000"/>
          <w:spacing w:val="-4"/>
          <w:sz w:val="28"/>
          <w:szCs w:val="28"/>
          <w:shd w:val="clear" w:color="auto" w:fill="FFFFFF"/>
        </w:rPr>
        <w:t>передача Віфлеємського вогню миру</w:t>
      </w:r>
      <w:r w:rsidR="002E1B8F" w:rsidRPr="004B46D2">
        <w:rPr>
          <w:bCs/>
          <w:sz w:val="28"/>
          <w:szCs w:val="28"/>
        </w:rPr>
        <w:t xml:space="preserve">, туристичний </w:t>
      </w:r>
      <w:proofErr w:type="spellStart"/>
      <w:r w:rsidR="002E1B8F" w:rsidRPr="004B46D2">
        <w:rPr>
          <w:bCs/>
          <w:sz w:val="28"/>
          <w:szCs w:val="28"/>
        </w:rPr>
        <w:t>змаг</w:t>
      </w:r>
      <w:proofErr w:type="spellEnd"/>
      <w:r w:rsidR="002E1B8F" w:rsidRPr="004B46D2">
        <w:rPr>
          <w:bCs/>
          <w:sz w:val="28"/>
          <w:szCs w:val="28"/>
        </w:rPr>
        <w:t xml:space="preserve"> «Доброволець», </w:t>
      </w:r>
      <w:proofErr w:type="spellStart"/>
      <w:r w:rsidR="00B05BE8" w:rsidRPr="004B46D2">
        <w:rPr>
          <w:color w:val="000000"/>
          <w:spacing w:val="-6"/>
          <w:sz w:val="28"/>
          <w:szCs w:val="28"/>
          <w:shd w:val="clear" w:color="auto" w:fill="FFFFFF"/>
        </w:rPr>
        <w:t>вишкільні</w:t>
      </w:r>
      <w:proofErr w:type="spellEnd"/>
      <w:r w:rsidR="00B05BE8"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 та оздоровчі табори </w:t>
      </w:r>
      <w:r w:rsidR="002E1B8F" w:rsidRPr="004B46D2">
        <w:rPr>
          <w:color w:val="000000"/>
          <w:spacing w:val="-6"/>
          <w:sz w:val="28"/>
          <w:szCs w:val="28"/>
          <w:shd w:val="clear" w:color="auto" w:fill="FFFFFF"/>
        </w:rPr>
        <w:t>НСОУ «Пласт»</w:t>
      </w:r>
      <w:r w:rsidR="00B05BE8"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 та інші</w:t>
      </w:r>
      <w:r w:rsidR="002E1B8F" w:rsidRPr="004B46D2">
        <w:rPr>
          <w:color w:val="000000"/>
          <w:spacing w:val="-6"/>
          <w:sz w:val="28"/>
          <w:szCs w:val="28"/>
          <w:shd w:val="clear" w:color="auto" w:fill="FFFFFF"/>
        </w:rPr>
        <w:t>. У</w:t>
      </w:r>
      <w:r w:rsidR="0078753B"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 волонтерському та благодійному напрямках: </w:t>
      </w:r>
      <w:r w:rsidR="002E1B8F"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«Школа </w:t>
      </w:r>
      <w:proofErr w:type="spellStart"/>
      <w:r w:rsidR="002E1B8F" w:rsidRPr="00281AFD">
        <w:rPr>
          <w:color w:val="000000"/>
          <w:spacing w:val="-6"/>
          <w:sz w:val="28"/>
          <w:szCs w:val="28"/>
          <w:shd w:val="clear" w:color="auto" w:fill="FFFFFF"/>
        </w:rPr>
        <w:lastRenderedPageBreak/>
        <w:t>волонтерства</w:t>
      </w:r>
      <w:proofErr w:type="spellEnd"/>
      <w:r w:rsidR="002E1B8F" w:rsidRPr="00281AFD">
        <w:rPr>
          <w:color w:val="000000"/>
          <w:spacing w:val="-6"/>
          <w:sz w:val="28"/>
          <w:szCs w:val="28"/>
          <w:shd w:val="clear" w:color="auto" w:fill="FFFFFF"/>
        </w:rPr>
        <w:t xml:space="preserve">», </w:t>
      </w:r>
      <w:r w:rsidR="000605D9" w:rsidRPr="00281AFD">
        <w:rPr>
          <w:spacing w:val="-6"/>
          <w:sz w:val="28"/>
          <w:szCs w:val="28"/>
          <w:shd w:val="clear" w:color="auto" w:fill="FFFFFF"/>
        </w:rPr>
        <w:t xml:space="preserve">«Тур </w:t>
      </w:r>
      <w:proofErr w:type="spellStart"/>
      <w:r w:rsidR="000605D9" w:rsidRPr="00281AFD">
        <w:rPr>
          <w:spacing w:val="-6"/>
          <w:sz w:val="28"/>
          <w:szCs w:val="28"/>
          <w:shd w:val="clear" w:color="auto" w:fill="FFFFFF"/>
        </w:rPr>
        <w:t>Змінотворців</w:t>
      </w:r>
      <w:proofErr w:type="spellEnd"/>
      <w:r w:rsidR="000605D9" w:rsidRPr="00281AFD">
        <w:rPr>
          <w:spacing w:val="-6"/>
          <w:sz w:val="28"/>
          <w:szCs w:val="28"/>
          <w:shd w:val="clear" w:color="auto" w:fill="FFFFFF"/>
        </w:rPr>
        <w:t>. Зустріч волонтерів у Луцьку»,</w:t>
      </w:r>
      <w:r w:rsidR="000605D9" w:rsidRPr="00281AFD">
        <w:rPr>
          <w:spacing w:val="-6"/>
          <w:shd w:val="clear" w:color="auto" w:fill="FFFFFF"/>
        </w:rPr>
        <w:t xml:space="preserve"> </w:t>
      </w:r>
      <w:r w:rsidR="0078753B" w:rsidRPr="00281AFD">
        <w:rPr>
          <w:spacing w:val="-6"/>
          <w:sz w:val="28"/>
          <w:szCs w:val="28"/>
          <w:shd w:val="clear" w:color="auto" w:fill="FFFFFF"/>
        </w:rPr>
        <w:t>вол</w:t>
      </w:r>
      <w:r w:rsidR="00B05BE8" w:rsidRPr="00281AFD">
        <w:rPr>
          <w:spacing w:val="-6"/>
          <w:sz w:val="28"/>
          <w:szCs w:val="28"/>
          <w:shd w:val="clear" w:color="auto" w:fill="FFFFFF"/>
        </w:rPr>
        <w:t>онтерський</w:t>
      </w:r>
      <w:r w:rsidR="00B05BE8" w:rsidRPr="004B46D2">
        <w:rPr>
          <w:sz w:val="28"/>
          <w:szCs w:val="28"/>
          <w:shd w:val="clear" w:color="auto" w:fill="FFFFFF"/>
        </w:rPr>
        <w:t xml:space="preserve"> молодіжний табір </w:t>
      </w:r>
      <w:proofErr w:type="spellStart"/>
      <w:r w:rsidR="00B05BE8" w:rsidRPr="004B46D2">
        <w:rPr>
          <w:sz w:val="28"/>
          <w:szCs w:val="28"/>
          <w:shd w:val="clear" w:color="auto" w:fill="FFFFFF"/>
        </w:rPr>
        <w:t>проє</w:t>
      </w:r>
      <w:r w:rsidR="0078753B" w:rsidRPr="004B46D2">
        <w:rPr>
          <w:sz w:val="28"/>
          <w:szCs w:val="28"/>
          <w:shd w:val="clear" w:color="auto" w:fill="FFFFFF"/>
        </w:rPr>
        <w:t>кту</w:t>
      </w:r>
      <w:proofErr w:type="spellEnd"/>
      <w:r w:rsidR="0078753B" w:rsidRPr="004B46D2">
        <w:rPr>
          <w:sz w:val="28"/>
          <w:szCs w:val="28"/>
          <w:shd w:val="clear" w:color="auto" w:fill="FFFFFF"/>
        </w:rPr>
        <w:t xml:space="preserve"> «Будуємо Україну разом», </w:t>
      </w:r>
      <w:r w:rsidR="002E1B8F" w:rsidRPr="004B46D2">
        <w:rPr>
          <w:sz w:val="28"/>
          <w:szCs w:val="28"/>
          <w:shd w:val="clear" w:color="auto" w:fill="FFFFFF"/>
        </w:rPr>
        <w:t xml:space="preserve">благодійна акція «Серце до серця», благодійний ярмарок «Хвиля добра», </w:t>
      </w:r>
      <w:r w:rsidR="00677C01" w:rsidRPr="004B46D2">
        <w:rPr>
          <w:spacing w:val="-4"/>
          <w:sz w:val="28"/>
          <w:szCs w:val="28"/>
        </w:rPr>
        <w:t xml:space="preserve">благодійний </w:t>
      </w:r>
      <w:proofErr w:type="spellStart"/>
      <w:r w:rsidR="00677C01" w:rsidRPr="004B46D2">
        <w:rPr>
          <w:spacing w:val="-4"/>
          <w:sz w:val="28"/>
          <w:szCs w:val="28"/>
        </w:rPr>
        <w:t>ді-джей</w:t>
      </w:r>
      <w:proofErr w:type="spellEnd"/>
      <w:r w:rsidR="00677C01" w:rsidRPr="004B46D2">
        <w:rPr>
          <w:spacing w:val="-4"/>
          <w:sz w:val="28"/>
          <w:szCs w:val="28"/>
        </w:rPr>
        <w:t xml:space="preserve"> парад «</w:t>
      </w:r>
      <w:proofErr w:type="spellStart"/>
      <w:r w:rsidR="00677C01" w:rsidRPr="004B46D2">
        <w:rPr>
          <w:spacing w:val="-4"/>
          <w:sz w:val="28"/>
          <w:szCs w:val="28"/>
        </w:rPr>
        <w:t>Благофест</w:t>
      </w:r>
      <w:proofErr w:type="spellEnd"/>
      <w:r w:rsidR="00677C01" w:rsidRPr="004B46D2">
        <w:rPr>
          <w:spacing w:val="-4"/>
          <w:sz w:val="28"/>
          <w:szCs w:val="28"/>
        </w:rPr>
        <w:t xml:space="preserve">», </w:t>
      </w:r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благодій</w:t>
      </w:r>
      <w:r w:rsidR="0078753B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>на акція</w:t>
      </w:r>
      <w:r w:rsidR="00677C01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 «Чужих дітей не буває»</w:t>
      </w:r>
      <w:r w:rsidR="0078753B"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2E1B8F" w:rsidRPr="004B46D2">
        <w:rPr>
          <w:bCs/>
          <w:sz w:val="28"/>
          <w:szCs w:val="28"/>
        </w:rPr>
        <w:t>та ін</w:t>
      </w:r>
      <w:r w:rsidR="00B05BE8" w:rsidRPr="004B46D2">
        <w:rPr>
          <w:bCs/>
          <w:sz w:val="28"/>
          <w:szCs w:val="28"/>
        </w:rPr>
        <w:t>ші.</w:t>
      </w:r>
    </w:p>
    <w:p w:rsidR="00894619" w:rsidRPr="004B46D2" w:rsidRDefault="00894619" w:rsidP="0078753B">
      <w:pPr>
        <w:ind w:firstLine="720"/>
        <w:jc w:val="both"/>
        <w:rPr>
          <w:bCs/>
          <w:color w:val="000000"/>
          <w:spacing w:val="-4"/>
          <w:sz w:val="28"/>
          <w:szCs w:val="28"/>
          <w:shd w:val="clear" w:color="auto" w:fill="FFFFFF"/>
        </w:rPr>
      </w:pPr>
    </w:p>
    <w:p w:rsidR="002F30C7" w:rsidRDefault="0078753B" w:rsidP="0078753B">
      <w:pPr>
        <w:ind w:firstLine="720"/>
        <w:jc w:val="both"/>
        <w:rPr>
          <w:color w:val="000000"/>
          <w:spacing w:val="-6"/>
          <w:sz w:val="28"/>
          <w:szCs w:val="28"/>
        </w:rPr>
      </w:pPr>
      <w:r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2E1B8F" w:rsidRPr="004B46D2">
        <w:rPr>
          <w:b/>
          <w:color w:val="000000"/>
          <w:spacing w:val="-4"/>
          <w:sz w:val="28"/>
          <w:szCs w:val="28"/>
        </w:rPr>
        <w:t xml:space="preserve">організація молодіжно-культурного обміну та проведення заходів з міжрегіональної та міжнародної співпраці учнівської та студентської </w:t>
      </w:r>
      <w:r w:rsidR="002E1B8F" w:rsidRPr="00894619">
        <w:rPr>
          <w:b/>
          <w:color w:val="000000"/>
          <w:spacing w:val="-6"/>
          <w:sz w:val="28"/>
          <w:szCs w:val="28"/>
        </w:rPr>
        <w:t>молоді</w:t>
      </w:r>
      <w:r w:rsidRPr="00894619">
        <w:rPr>
          <w:color w:val="000000"/>
          <w:spacing w:val="-6"/>
          <w:sz w:val="28"/>
          <w:szCs w:val="28"/>
        </w:rPr>
        <w:t xml:space="preserve"> </w:t>
      </w:r>
    </w:p>
    <w:p w:rsidR="008B1F26" w:rsidRDefault="00281AFD" w:rsidP="0078753B">
      <w:pPr>
        <w:ind w:firstLine="720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6"/>
          <w:sz w:val="28"/>
          <w:szCs w:val="28"/>
        </w:rPr>
        <w:t>П</w:t>
      </w:r>
      <w:r w:rsidR="00F303FB">
        <w:rPr>
          <w:color w:val="000000"/>
          <w:spacing w:val="-6"/>
          <w:sz w:val="28"/>
          <w:szCs w:val="28"/>
        </w:rPr>
        <w:t xml:space="preserve">ідтримано: </w:t>
      </w:r>
      <w:r w:rsidR="002F30C7">
        <w:rPr>
          <w:color w:val="000000"/>
          <w:spacing w:val="-6"/>
          <w:sz w:val="28"/>
          <w:szCs w:val="28"/>
        </w:rPr>
        <w:t xml:space="preserve"> </w:t>
      </w:r>
      <w:r w:rsidR="002E1B8F" w:rsidRPr="00894619">
        <w:rPr>
          <w:bCs/>
          <w:spacing w:val="-6"/>
          <w:sz w:val="28"/>
          <w:szCs w:val="28"/>
        </w:rPr>
        <w:t>співпраця з містом-побратимом Волновахою</w:t>
      </w:r>
      <w:r w:rsidR="0078753B" w:rsidRPr="00894619">
        <w:rPr>
          <w:bCs/>
          <w:spacing w:val="-6"/>
          <w:sz w:val="28"/>
          <w:szCs w:val="28"/>
        </w:rPr>
        <w:t>;</w:t>
      </w:r>
      <w:r w:rsidR="002E1B8F" w:rsidRPr="00894619">
        <w:rPr>
          <w:bCs/>
          <w:spacing w:val="-6"/>
          <w:sz w:val="28"/>
          <w:szCs w:val="28"/>
        </w:rPr>
        <w:t xml:space="preserve"> проведення різноманітних</w:t>
      </w:r>
      <w:r w:rsidR="002E1B8F" w:rsidRPr="004B46D2">
        <w:rPr>
          <w:bCs/>
          <w:sz w:val="28"/>
          <w:szCs w:val="28"/>
        </w:rPr>
        <w:t xml:space="preserve"> заходів до Дня Є</w:t>
      </w:r>
      <w:r w:rsidR="0078753B" w:rsidRPr="004B46D2">
        <w:rPr>
          <w:bCs/>
          <w:sz w:val="28"/>
          <w:szCs w:val="28"/>
        </w:rPr>
        <w:t>вропи;</w:t>
      </w:r>
      <w:r w:rsidR="002E1B8F" w:rsidRPr="004B46D2">
        <w:rPr>
          <w:bCs/>
          <w:sz w:val="28"/>
          <w:szCs w:val="28"/>
        </w:rPr>
        <w:t xml:space="preserve"> 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проє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кт</w:t>
      </w:r>
      <w:proofErr w:type="spellEnd"/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«Мирний діалог»</w:t>
      </w:r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;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ІІІ Всеукраїнський форум молодіжних працівників та працівниць</w:t>
      </w:r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;</w:t>
      </w:r>
      <w:r w:rsidR="0075758F" w:rsidRPr="004B46D2">
        <w:rPr>
          <w:color w:val="000000"/>
          <w:spacing w:val="-4"/>
          <w:shd w:val="clear" w:color="auto" w:fill="FFFFFF"/>
        </w:rPr>
        <w:t xml:space="preserve"> 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всеукраїнський англомовн</w:t>
      </w:r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ий 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дебатний</w:t>
      </w:r>
      <w:proofErr w:type="spellEnd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турнір «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Lubart</w:t>
      </w:r>
      <w:proofErr w:type="spellEnd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cup</w:t>
      </w:r>
      <w:proofErr w:type="spellEnd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»;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першість Західної України</w:t>
      </w:r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зі східних танців «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Golden</w:t>
      </w:r>
      <w:proofErr w:type="spellEnd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Way</w:t>
      </w:r>
      <w:proofErr w:type="spellEnd"/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»</w:t>
      </w:r>
      <w:r w:rsidR="00B05BE8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та ін</w:t>
      </w:r>
      <w:r w:rsidR="008B1F26" w:rsidRPr="004B46D2">
        <w:rPr>
          <w:color w:val="000000"/>
          <w:spacing w:val="-4"/>
          <w:sz w:val="28"/>
          <w:szCs w:val="28"/>
          <w:shd w:val="clear" w:color="auto" w:fill="FFFFFF"/>
        </w:rPr>
        <w:t>ші</w:t>
      </w:r>
      <w:r w:rsidR="0078753B" w:rsidRPr="004B46D2">
        <w:rPr>
          <w:color w:val="000000"/>
          <w:spacing w:val="-4"/>
          <w:sz w:val="28"/>
          <w:szCs w:val="28"/>
          <w:shd w:val="clear" w:color="auto" w:fill="FFFFFF"/>
        </w:rPr>
        <w:t>).</w:t>
      </w:r>
      <w:r w:rsidR="008B1F26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Працівники відділу та члени Молодіжної ради при Луцькій міській раді </w:t>
      </w:r>
      <w:r w:rsidR="008B1F26" w:rsidRPr="004B46D2">
        <w:rPr>
          <w:color w:val="000000"/>
          <w:sz w:val="28"/>
          <w:szCs w:val="28"/>
          <w:shd w:val="clear" w:color="auto" w:fill="FFFFFF"/>
        </w:rPr>
        <w:t xml:space="preserve">були у складі </w:t>
      </w:r>
      <w:r w:rsidR="008B1F26" w:rsidRPr="004B46D2">
        <w:rPr>
          <w:color w:val="000000"/>
          <w:sz w:val="28"/>
          <w:szCs w:val="28"/>
        </w:rPr>
        <w:t xml:space="preserve">делегацій, що відвідували Федеративну Республіку Німеччину та </w:t>
      </w:r>
      <w:r w:rsidR="008B1F26" w:rsidRPr="004B46D2">
        <w:rPr>
          <w:sz w:val="28"/>
          <w:szCs w:val="28"/>
        </w:rPr>
        <w:t>республіку Польщу</w:t>
      </w:r>
      <w:r w:rsidR="008B1F26" w:rsidRPr="004B46D2">
        <w:rPr>
          <w:color w:val="000000"/>
          <w:sz w:val="28"/>
          <w:szCs w:val="28"/>
        </w:rPr>
        <w:t xml:space="preserve"> з метою обміну досвідом у сфері молодіжної політики</w:t>
      </w:r>
      <w:r w:rsidR="008B1F26" w:rsidRPr="004B46D2">
        <w:rPr>
          <w:color w:val="000000"/>
          <w:spacing w:val="-4"/>
          <w:sz w:val="28"/>
          <w:szCs w:val="28"/>
          <w:shd w:val="clear" w:color="auto" w:fill="FFFFFF"/>
        </w:rPr>
        <w:t>.</w:t>
      </w:r>
    </w:p>
    <w:p w:rsidR="00950CC6" w:rsidRPr="004B46D2" w:rsidRDefault="00950CC6" w:rsidP="0078753B">
      <w:pPr>
        <w:ind w:firstLine="720"/>
        <w:jc w:val="both"/>
        <w:rPr>
          <w:color w:val="000000"/>
          <w:spacing w:val="-4"/>
          <w:sz w:val="28"/>
          <w:szCs w:val="28"/>
          <w:shd w:val="clear" w:color="auto" w:fill="FFFFFF"/>
        </w:rPr>
      </w:pPr>
    </w:p>
    <w:p w:rsidR="00F303FB" w:rsidRDefault="0078753B" w:rsidP="009222BA">
      <w:pPr>
        <w:ind w:firstLine="720"/>
        <w:jc w:val="both"/>
        <w:rPr>
          <w:b/>
          <w:color w:val="000000"/>
          <w:spacing w:val="-2"/>
          <w:sz w:val="28"/>
          <w:szCs w:val="28"/>
        </w:rPr>
      </w:pPr>
      <w:r w:rsidRPr="004B46D2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75758F" w:rsidRPr="004B46D2">
        <w:rPr>
          <w:b/>
          <w:color w:val="000000"/>
          <w:spacing w:val="-2"/>
          <w:sz w:val="28"/>
          <w:szCs w:val="28"/>
        </w:rPr>
        <w:t xml:space="preserve">впровадження альтернативних форм оздоровлення та відпочинку (пластові, мовні та наметові табори, гуртки, турпоходи тощо). </w:t>
      </w:r>
    </w:p>
    <w:p w:rsidR="007758E3" w:rsidRPr="004B46D2" w:rsidRDefault="006B6E47" w:rsidP="009222BA">
      <w:pPr>
        <w:ind w:firstLine="720"/>
        <w:jc w:val="both"/>
        <w:rPr>
          <w:bCs/>
          <w:color w:val="000000"/>
          <w:spacing w:val="-4"/>
          <w:sz w:val="28"/>
          <w:szCs w:val="28"/>
          <w:shd w:val="clear" w:color="auto" w:fill="FFFFFF"/>
        </w:rPr>
      </w:pPr>
      <w:r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У 2018 році в межах Програми змогли оздоровитись 83 дитини у </w:t>
      </w:r>
      <w:r w:rsidRPr="004B46D2">
        <w:rPr>
          <w:color w:val="000000"/>
          <w:spacing w:val="-6"/>
          <w:sz w:val="28"/>
          <w:szCs w:val="28"/>
        </w:rPr>
        <w:t>ДПУ</w:t>
      </w:r>
      <w:r w:rsidRPr="004B46D2">
        <w:rPr>
          <w:color w:val="000000"/>
          <w:spacing w:val="-6"/>
        </w:rPr>
        <w:t xml:space="preserve"> </w:t>
      </w:r>
      <w:r w:rsidRPr="004B46D2">
        <w:rPr>
          <w:color w:val="000000"/>
          <w:spacing w:val="-6"/>
          <w:sz w:val="28"/>
          <w:szCs w:val="28"/>
        </w:rPr>
        <w:t>«МДЦ «Артек» та УДЦ «Молода гвардія», 161</w:t>
      </w:r>
      <w:r w:rsidR="0078753B" w:rsidRPr="004B46D2">
        <w:rPr>
          <w:color w:val="000000"/>
          <w:spacing w:val="-6"/>
          <w:sz w:val="28"/>
          <w:szCs w:val="28"/>
        </w:rPr>
        <w:t xml:space="preserve"> ди</w:t>
      </w:r>
      <w:r w:rsidRPr="004B46D2">
        <w:rPr>
          <w:color w:val="000000"/>
          <w:spacing w:val="-6"/>
          <w:sz w:val="28"/>
          <w:szCs w:val="28"/>
        </w:rPr>
        <w:t xml:space="preserve">тина </w:t>
      </w:r>
      <w:r w:rsidR="00950CC6">
        <w:rPr>
          <w:color w:val="000000"/>
          <w:spacing w:val="-6"/>
          <w:sz w:val="28"/>
          <w:szCs w:val="28"/>
        </w:rPr>
        <w:t>–</w:t>
      </w:r>
      <w:r w:rsidRPr="004B46D2">
        <w:rPr>
          <w:color w:val="000000"/>
          <w:spacing w:val="-6"/>
          <w:sz w:val="28"/>
          <w:szCs w:val="28"/>
        </w:rPr>
        <w:t xml:space="preserve"> у </w:t>
      </w:r>
      <w:r w:rsidRPr="004B46D2">
        <w:rPr>
          <w:rStyle w:val="a6"/>
          <w:i w:val="0"/>
          <w:color w:val="000000"/>
          <w:spacing w:val="-6"/>
          <w:sz w:val="28"/>
          <w:szCs w:val="28"/>
        </w:rPr>
        <w:t>таборах</w:t>
      </w:r>
      <w:r w:rsidRPr="004B46D2">
        <w:rPr>
          <w:i/>
          <w:color w:val="000000"/>
          <w:spacing w:val="-6"/>
          <w:sz w:val="28"/>
          <w:szCs w:val="28"/>
        </w:rPr>
        <w:t> </w:t>
      </w:r>
      <w:r w:rsidRPr="004B46D2">
        <w:rPr>
          <w:color w:val="000000"/>
          <w:spacing w:val="-6"/>
          <w:sz w:val="28"/>
          <w:szCs w:val="28"/>
        </w:rPr>
        <w:t>«</w:t>
      </w:r>
      <w:r w:rsidRPr="004B46D2">
        <w:rPr>
          <w:rStyle w:val="a6"/>
          <w:i w:val="0"/>
          <w:color w:val="000000"/>
          <w:spacing w:val="-6"/>
          <w:sz w:val="28"/>
          <w:szCs w:val="28"/>
        </w:rPr>
        <w:t>Сонячний</w:t>
      </w:r>
      <w:r w:rsidRPr="004B46D2">
        <w:rPr>
          <w:color w:val="000000"/>
          <w:spacing w:val="-6"/>
          <w:sz w:val="28"/>
          <w:szCs w:val="28"/>
        </w:rPr>
        <w:t>»</w:t>
      </w:r>
      <w:r w:rsidRPr="004B46D2">
        <w:rPr>
          <w:i/>
          <w:color w:val="000000"/>
          <w:spacing w:val="-6"/>
          <w:sz w:val="28"/>
          <w:szCs w:val="28"/>
        </w:rPr>
        <w:t xml:space="preserve"> </w:t>
      </w:r>
      <w:r w:rsidRPr="004B46D2">
        <w:rPr>
          <w:color w:val="000000"/>
          <w:spacing w:val="-6"/>
          <w:sz w:val="28"/>
          <w:szCs w:val="28"/>
        </w:rPr>
        <w:t>(с.</w:t>
      </w:r>
      <w:r w:rsidRPr="004B46D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4B46D2">
        <w:rPr>
          <w:rStyle w:val="a6"/>
          <w:i w:val="0"/>
          <w:color w:val="000000"/>
          <w:spacing w:val="-6"/>
          <w:sz w:val="28"/>
          <w:szCs w:val="28"/>
        </w:rPr>
        <w:t>Гаразджа</w:t>
      </w:r>
      <w:proofErr w:type="spellEnd"/>
      <w:r w:rsidRPr="004B46D2">
        <w:rPr>
          <w:color w:val="000000"/>
          <w:spacing w:val="-6"/>
          <w:sz w:val="28"/>
          <w:szCs w:val="28"/>
        </w:rPr>
        <w:t>) та «Світанок» (</w:t>
      </w:r>
      <w:proofErr w:type="spellStart"/>
      <w:r w:rsidRPr="004B46D2">
        <w:rPr>
          <w:color w:val="000000"/>
          <w:spacing w:val="-6"/>
          <w:sz w:val="28"/>
          <w:szCs w:val="28"/>
        </w:rPr>
        <w:t>с.Дачне</w:t>
      </w:r>
      <w:proofErr w:type="spellEnd"/>
      <w:r w:rsidRPr="004B46D2">
        <w:rPr>
          <w:color w:val="000000"/>
          <w:spacing w:val="-6"/>
          <w:sz w:val="28"/>
          <w:szCs w:val="28"/>
        </w:rPr>
        <w:t>, Ківерцівський р-н), 18 дітей з</w:t>
      </w:r>
      <w:r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 ВОГО «</w:t>
      </w:r>
      <w:proofErr w:type="spellStart"/>
      <w:r w:rsidRPr="004B46D2">
        <w:rPr>
          <w:rStyle w:val="a6"/>
          <w:bCs/>
          <w:i w:val="0"/>
          <w:color w:val="000000"/>
          <w:spacing w:val="-6"/>
          <w:sz w:val="28"/>
          <w:szCs w:val="28"/>
          <w:shd w:val="clear" w:color="auto" w:fill="FFFFFF"/>
        </w:rPr>
        <w:t>Даун</w:t>
      </w:r>
      <w:proofErr w:type="spellEnd"/>
      <w:r w:rsidRPr="004B46D2">
        <w:rPr>
          <w:rStyle w:val="a6"/>
          <w:bCs/>
          <w:i w:val="0"/>
          <w:color w:val="000000"/>
          <w:spacing w:val="-6"/>
          <w:sz w:val="28"/>
          <w:szCs w:val="28"/>
          <w:shd w:val="clear" w:color="auto" w:fill="FFFFFF"/>
        </w:rPr>
        <w:t xml:space="preserve"> синдром</w:t>
      </w:r>
      <w:r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» змогли оздоровитись на морі. </w:t>
      </w:r>
      <w:r w:rsidR="00B05BE8" w:rsidRPr="004B46D2">
        <w:rPr>
          <w:color w:val="000000"/>
          <w:spacing w:val="-2"/>
          <w:sz w:val="28"/>
          <w:szCs w:val="28"/>
        </w:rPr>
        <w:t>Зауважи</w:t>
      </w:r>
      <w:r w:rsidR="0075758F" w:rsidRPr="004B46D2">
        <w:rPr>
          <w:color w:val="000000"/>
          <w:spacing w:val="-2"/>
          <w:sz w:val="28"/>
          <w:szCs w:val="28"/>
        </w:rPr>
        <w:t xml:space="preserve">мо, що у І кварталі 2019 року функції </w:t>
      </w:r>
      <w:r w:rsidR="0075758F" w:rsidRPr="004B46D2">
        <w:rPr>
          <w:color w:val="000000"/>
          <w:spacing w:val="-6"/>
          <w:sz w:val="28"/>
          <w:szCs w:val="28"/>
          <w:shd w:val="clear" w:color="auto" w:fill="FFFFFF"/>
        </w:rPr>
        <w:t>із організації та координації оздоровлення і відпочинку дітей пільгових категорій були передані департаменту соціальної політики.</w:t>
      </w:r>
      <w:r w:rsidR="00B011B6" w:rsidRPr="004B46D2"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Pr="004B46D2">
        <w:rPr>
          <w:bCs/>
          <w:sz w:val="28"/>
          <w:szCs w:val="28"/>
        </w:rPr>
        <w:t>Однак, департамент проводжу</w:t>
      </w:r>
      <w:r w:rsidR="00950CC6">
        <w:rPr>
          <w:bCs/>
          <w:sz w:val="28"/>
          <w:szCs w:val="28"/>
        </w:rPr>
        <w:t>є</w:t>
      </w:r>
      <w:r w:rsidRPr="004B46D2">
        <w:rPr>
          <w:bCs/>
          <w:sz w:val="28"/>
          <w:szCs w:val="28"/>
        </w:rPr>
        <w:t xml:space="preserve"> підтримувати альтернативні форми відпочинку (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плас</w:t>
      </w:r>
      <w:r w:rsidR="00B05BE8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тові </w:t>
      </w:r>
      <w:proofErr w:type="spellStart"/>
      <w:r w:rsidR="00B05BE8" w:rsidRPr="004B46D2">
        <w:rPr>
          <w:color w:val="000000"/>
          <w:spacing w:val="-4"/>
          <w:sz w:val="28"/>
          <w:szCs w:val="28"/>
          <w:shd w:val="clear" w:color="auto" w:fill="FFFFFF"/>
        </w:rPr>
        <w:t>лещетарські</w:t>
      </w:r>
      <w:proofErr w:type="spellEnd"/>
      <w:r w:rsidR="00B05BE8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 (лижні) табо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р</w:t>
      </w:r>
      <w:r w:rsidR="00B05BE8" w:rsidRPr="004B46D2">
        <w:rPr>
          <w:color w:val="000000"/>
          <w:spacing w:val="-4"/>
          <w:sz w:val="28"/>
          <w:szCs w:val="28"/>
          <w:shd w:val="clear" w:color="auto" w:fill="FFFFFF"/>
        </w:rPr>
        <w:t>и</w:t>
      </w:r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, екскурсія до кінного клубу «</w:t>
      </w:r>
      <w:proofErr w:type="spellStart"/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>CloverLand</w:t>
      </w:r>
      <w:proofErr w:type="spellEnd"/>
      <w:r w:rsidR="0075758F" w:rsidRPr="004B46D2">
        <w:rPr>
          <w:color w:val="000000"/>
          <w:spacing w:val="-4"/>
          <w:sz w:val="28"/>
          <w:szCs w:val="28"/>
          <w:shd w:val="clear" w:color="auto" w:fill="FFFFFF"/>
        </w:rPr>
        <w:t xml:space="preserve">, </w:t>
      </w:r>
      <w:r w:rsidR="0075758F" w:rsidRPr="004B46D2">
        <w:rPr>
          <w:color w:val="000000"/>
          <w:spacing w:val="-4"/>
          <w:sz w:val="28"/>
          <w:szCs w:val="28"/>
        </w:rPr>
        <w:t xml:space="preserve">наметовий табір «ФРІ </w:t>
      </w:r>
      <w:proofErr w:type="spellStart"/>
      <w:r w:rsidR="0075758F" w:rsidRPr="004B46D2">
        <w:rPr>
          <w:color w:val="000000"/>
          <w:spacing w:val="-4"/>
          <w:sz w:val="28"/>
          <w:szCs w:val="28"/>
        </w:rPr>
        <w:t>Soft</w:t>
      </w:r>
      <w:proofErr w:type="spellEnd"/>
      <w:r w:rsidR="0075758F" w:rsidRPr="004B46D2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5758F" w:rsidRPr="004B46D2">
        <w:rPr>
          <w:color w:val="000000"/>
          <w:spacing w:val="-4"/>
          <w:sz w:val="28"/>
          <w:szCs w:val="28"/>
        </w:rPr>
        <w:t>Skills</w:t>
      </w:r>
      <w:proofErr w:type="spellEnd"/>
      <w:r w:rsidR="0075758F" w:rsidRPr="004B46D2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75758F" w:rsidRPr="004B46D2">
        <w:rPr>
          <w:color w:val="000000"/>
          <w:spacing w:val="-4"/>
          <w:sz w:val="28"/>
          <w:szCs w:val="28"/>
        </w:rPr>
        <w:t>Camp</w:t>
      </w:r>
      <w:proofErr w:type="spellEnd"/>
      <w:r w:rsidR="0075758F" w:rsidRPr="004B46D2">
        <w:rPr>
          <w:color w:val="000000"/>
          <w:spacing w:val="-4"/>
          <w:sz w:val="28"/>
          <w:szCs w:val="28"/>
        </w:rPr>
        <w:t>»,</w:t>
      </w:r>
      <w:r w:rsidR="00B011B6" w:rsidRPr="004B46D2">
        <w:rPr>
          <w:color w:val="000000"/>
          <w:spacing w:val="-4"/>
          <w:sz w:val="28"/>
          <w:szCs w:val="28"/>
        </w:rPr>
        <w:t xml:space="preserve"> </w:t>
      </w:r>
      <w:r w:rsidR="0075758F" w:rsidRPr="004B46D2">
        <w:rPr>
          <w:color w:val="000000"/>
          <w:spacing w:val="-4"/>
          <w:sz w:val="28"/>
          <w:szCs w:val="28"/>
        </w:rPr>
        <w:t>табір «Стежина добра»</w:t>
      </w:r>
      <w:r w:rsidRPr="004B46D2">
        <w:rPr>
          <w:color w:val="000000"/>
          <w:spacing w:val="-4"/>
          <w:sz w:val="28"/>
          <w:szCs w:val="28"/>
        </w:rPr>
        <w:t>, літн</w:t>
      </w:r>
      <w:r w:rsidR="00B05BE8" w:rsidRPr="004B46D2">
        <w:rPr>
          <w:color w:val="000000"/>
          <w:spacing w:val="-4"/>
          <w:sz w:val="28"/>
          <w:szCs w:val="28"/>
        </w:rPr>
        <w:t>і творчі табори для дітей та інші</w:t>
      </w:r>
      <w:r w:rsidRPr="004B46D2">
        <w:rPr>
          <w:color w:val="000000"/>
          <w:spacing w:val="-4"/>
          <w:sz w:val="28"/>
          <w:szCs w:val="28"/>
        </w:rPr>
        <w:t>)</w:t>
      </w:r>
      <w:r w:rsidR="00B05BE8" w:rsidRPr="004B46D2">
        <w:rPr>
          <w:color w:val="000000"/>
          <w:spacing w:val="-4"/>
          <w:sz w:val="28"/>
          <w:szCs w:val="28"/>
        </w:rPr>
        <w:t>.</w:t>
      </w:r>
    </w:p>
    <w:p w:rsidR="00281AFD" w:rsidRDefault="00281AFD" w:rsidP="009222BA">
      <w:pPr>
        <w:ind w:firstLine="720"/>
        <w:jc w:val="both"/>
        <w:rPr>
          <w:sz w:val="28"/>
          <w:szCs w:val="28"/>
        </w:rPr>
      </w:pPr>
    </w:p>
    <w:p w:rsidR="009222BA" w:rsidRPr="004B46D2" w:rsidRDefault="009222BA" w:rsidP="009222BA">
      <w:pPr>
        <w:ind w:firstLine="720"/>
        <w:jc w:val="both"/>
        <w:rPr>
          <w:sz w:val="28"/>
          <w:szCs w:val="28"/>
        </w:rPr>
      </w:pPr>
      <w:r w:rsidRPr="004B46D2">
        <w:rPr>
          <w:sz w:val="28"/>
          <w:szCs w:val="28"/>
        </w:rPr>
        <w:t>Врахувавши досягнення й проблемні моменти реалі</w:t>
      </w:r>
      <w:r w:rsidR="00B05BE8" w:rsidRPr="004B46D2">
        <w:rPr>
          <w:sz w:val="28"/>
          <w:szCs w:val="28"/>
        </w:rPr>
        <w:t xml:space="preserve">зації Програми у 2018-2020 роках, </w:t>
      </w:r>
      <w:r w:rsidRPr="004B46D2">
        <w:rPr>
          <w:sz w:val="28"/>
          <w:szCs w:val="28"/>
        </w:rPr>
        <w:t>проаналізувавши отримані показники, нами розроблено Програму співпраці з молоддю та соціальної підтримки дітей, жінок та сім</w:t>
      </w:r>
      <w:r w:rsidR="00950CC6">
        <w:rPr>
          <w:sz w:val="28"/>
          <w:szCs w:val="28"/>
        </w:rPr>
        <w:t>ей</w:t>
      </w:r>
      <w:r w:rsidRPr="004B46D2">
        <w:rPr>
          <w:sz w:val="28"/>
          <w:szCs w:val="28"/>
        </w:rPr>
        <w:t xml:space="preserve"> Луцької територіальної громади на 202</w:t>
      </w:r>
      <w:r w:rsidR="00950CC6">
        <w:rPr>
          <w:sz w:val="28"/>
          <w:szCs w:val="28"/>
        </w:rPr>
        <w:t>1</w:t>
      </w:r>
      <w:r w:rsidRPr="004B46D2">
        <w:rPr>
          <w:sz w:val="28"/>
          <w:szCs w:val="28"/>
        </w:rPr>
        <w:t xml:space="preserve">-2023 роки. При розробці </w:t>
      </w:r>
      <w:r w:rsidR="00B05BE8" w:rsidRPr="004B46D2">
        <w:rPr>
          <w:sz w:val="28"/>
          <w:szCs w:val="28"/>
        </w:rPr>
        <w:t>нової П</w:t>
      </w:r>
      <w:r w:rsidRPr="004B46D2">
        <w:rPr>
          <w:sz w:val="28"/>
          <w:szCs w:val="28"/>
        </w:rPr>
        <w:t xml:space="preserve">рограми було </w:t>
      </w:r>
      <w:r w:rsidR="00B05BE8" w:rsidRPr="004B46D2">
        <w:rPr>
          <w:sz w:val="28"/>
          <w:szCs w:val="28"/>
        </w:rPr>
        <w:t xml:space="preserve">також </w:t>
      </w:r>
      <w:r w:rsidRPr="004B46D2">
        <w:rPr>
          <w:sz w:val="28"/>
          <w:szCs w:val="28"/>
        </w:rPr>
        <w:t>враховано відгуки основних цільових груп та тих громадських організацій, з якими департамент реалізу</w:t>
      </w:r>
      <w:r w:rsidR="00B05BE8" w:rsidRPr="004B46D2">
        <w:rPr>
          <w:sz w:val="28"/>
          <w:szCs w:val="28"/>
        </w:rPr>
        <w:t>вав, протягом звітни</w:t>
      </w:r>
      <w:r w:rsidRPr="004B46D2">
        <w:rPr>
          <w:sz w:val="28"/>
          <w:szCs w:val="28"/>
        </w:rPr>
        <w:t>х років</w:t>
      </w:r>
      <w:r w:rsidR="00B05BE8" w:rsidRPr="004B46D2">
        <w:rPr>
          <w:sz w:val="28"/>
          <w:szCs w:val="28"/>
        </w:rPr>
        <w:t>,</w:t>
      </w:r>
      <w:r w:rsidRPr="004B46D2">
        <w:rPr>
          <w:sz w:val="28"/>
          <w:szCs w:val="28"/>
        </w:rPr>
        <w:t xml:space="preserve"> молодіжну політику </w:t>
      </w:r>
      <w:r w:rsidR="00B05BE8" w:rsidRPr="004B46D2">
        <w:rPr>
          <w:sz w:val="28"/>
          <w:szCs w:val="28"/>
        </w:rPr>
        <w:t>в громаді</w:t>
      </w:r>
      <w:r w:rsidRPr="004B46D2">
        <w:rPr>
          <w:sz w:val="28"/>
          <w:szCs w:val="28"/>
        </w:rPr>
        <w:t>.</w:t>
      </w:r>
    </w:p>
    <w:p w:rsidR="002C1C38" w:rsidRPr="004B46D2" w:rsidRDefault="002C1C38" w:rsidP="00442394">
      <w:pPr>
        <w:ind w:firstLine="720"/>
        <w:jc w:val="both"/>
        <w:rPr>
          <w:sz w:val="28"/>
          <w:szCs w:val="28"/>
        </w:rPr>
      </w:pPr>
    </w:p>
    <w:p w:rsidR="007758E3" w:rsidRPr="004B46D2" w:rsidRDefault="007758E3" w:rsidP="00442394">
      <w:pPr>
        <w:ind w:firstLine="720"/>
        <w:jc w:val="both"/>
        <w:rPr>
          <w:sz w:val="28"/>
          <w:szCs w:val="28"/>
        </w:rPr>
      </w:pPr>
    </w:p>
    <w:p w:rsidR="00C753D3" w:rsidRPr="004B46D2" w:rsidRDefault="00C753D3" w:rsidP="00C753D3">
      <w:pPr>
        <w:jc w:val="both"/>
        <w:rPr>
          <w:sz w:val="28"/>
          <w:szCs w:val="28"/>
        </w:rPr>
      </w:pPr>
      <w:bookmarkStart w:id="0" w:name="_GoBack"/>
      <w:r w:rsidRPr="004B46D2">
        <w:rPr>
          <w:sz w:val="28"/>
          <w:szCs w:val="28"/>
        </w:rPr>
        <w:t>Директор департаменту</w:t>
      </w:r>
    </w:p>
    <w:p w:rsidR="007758E3" w:rsidRPr="004B46D2" w:rsidRDefault="00C753D3" w:rsidP="00C753D3">
      <w:pPr>
        <w:jc w:val="both"/>
        <w:rPr>
          <w:sz w:val="28"/>
          <w:szCs w:val="28"/>
        </w:rPr>
      </w:pPr>
      <w:r w:rsidRPr="004B46D2">
        <w:rPr>
          <w:sz w:val="28"/>
          <w:szCs w:val="28"/>
        </w:rPr>
        <w:t xml:space="preserve">сім'ї, молоді та спорту                         </w:t>
      </w:r>
      <w:r w:rsidR="006B0A5F" w:rsidRPr="004B46D2">
        <w:rPr>
          <w:sz w:val="28"/>
          <w:szCs w:val="28"/>
        </w:rPr>
        <w:t xml:space="preserve">                            Володимир </w:t>
      </w:r>
      <w:r w:rsidR="0056225A" w:rsidRPr="004B46D2">
        <w:rPr>
          <w:sz w:val="28"/>
          <w:szCs w:val="28"/>
        </w:rPr>
        <w:t>ЗАХОЖИЙ</w:t>
      </w:r>
      <w:bookmarkEnd w:id="0"/>
    </w:p>
    <w:sectPr w:rsidR="007758E3" w:rsidRPr="004B46D2" w:rsidSect="00636AE4">
      <w:headerReference w:type="even" r:id="rId8"/>
      <w:headerReference w:type="default" r:id="rId9"/>
      <w:pgSz w:w="11906" w:h="16838"/>
      <w:pgMar w:top="567" w:right="567" w:bottom="1701" w:left="1985" w:header="56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31" w:rsidRDefault="005A7731">
      <w:r>
        <w:separator/>
      </w:r>
    </w:p>
  </w:endnote>
  <w:endnote w:type="continuationSeparator" w:id="0">
    <w:p w:rsidR="005A7731" w:rsidRDefault="005A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31" w:rsidRDefault="005A7731">
      <w:r>
        <w:separator/>
      </w:r>
    </w:p>
  </w:footnote>
  <w:footnote w:type="continuationSeparator" w:id="0">
    <w:p w:rsidR="005A7731" w:rsidRDefault="005A7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006" w:rsidRDefault="00366006" w:rsidP="00BC2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6006" w:rsidRDefault="003660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006" w:rsidRDefault="00366006" w:rsidP="00BC2A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76A3">
      <w:rPr>
        <w:rStyle w:val="a4"/>
        <w:noProof/>
      </w:rPr>
      <w:t>2</w:t>
    </w:r>
    <w:r>
      <w:rPr>
        <w:rStyle w:val="a4"/>
      </w:rPr>
      <w:fldChar w:fldCharType="end"/>
    </w:r>
  </w:p>
  <w:p w:rsidR="00366006" w:rsidRDefault="00366006">
    <w:pPr>
      <w:pStyle w:val="a3"/>
    </w:pPr>
  </w:p>
  <w:p w:rsidR="00636AE4" w:rsidRDefault="00636A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883ED7"/>
    <w:multiLevelType w:val="hybridMultilevel"/>
    <w:tmpl w:val="545A5482"/>
    <w:lvl w:ilvl="0" w:tplc="A81A87BA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B0686"/>
    <w:multiLevelType w:val="hybridMultilevel"/>
    <w:tmpl w:val="8B4437BC"/>
    <w:lvl w:ilvl="0" w:tplc="A3DA73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9F134B"/>
    <w:multiLevelType w:val="hybridMultilevel"/>
    <w:tmpl w:val="6C042E76"/>
    <w:lvl w:ilvl="0" w:tplc="D6503952">
      <w:start w:val="1"/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pStyle w:val="6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551"/>
    <w:rsid w:val="00017329"/>
    <w:rsid w:val="00054955"/>
    <w:rsid w:val="000605D9"/>
    <w:rsid w:val="00067A5E"/>
    <w:rsid w:val="00082C91"/>
    <w:rsid w:val="000E0A80"/>
    <w:rsid w:val="000F5B16"/>
    <w:rsid w:val="00134C76"/>
    <w:rsid w:val="00137A44"/>
    <w:rsid w:val="001700D8"/>
    <w:rsid w:val="001753B8"/>
    <w:rsid w:val="0017607B"/>
    <w:rsid w:val="00194562"/>
    <w:rsid w:val="00195F0E"/>
    <w:rsid w:val="001A1738"/>
    <w:rsid w:val="001D1223"/>
    <w:rsid w:val="001D7DD4"/>
    <w:rsid w:val="001F0D83"/>
    <w:rsid w:val="001F6938"/>
    <w:rsid w:val="00221912"/>
    <w:rsid w:val="00232696"/>
    <w:rsid w:val="00243E72"/>
    <w:rsid w:val="00250108"/>
    <w:rsid w:val="00281AFD"/>
    <w:rsid w:val="002A5758"/>
    <w:rsid w:val="002A5DEC"/>
    <w:rsid w:val="002A6F79"/>
    <w:rsid w:val="002B487C"/>
    <w:rsid w:val="002B77D9"/>
    <w:rsid w:val="002C1C38"/>
    <w:rsid w:val="002C4BCB"/>
    <w:rsid w:val="002D035A"/>
    <w:rsid w:val="002E1B8F"/>
    <w:rsid w:val="002E3AE9"/>
    <w:rsid w:val="002E4FF2"/>
    <w:rsid w:val="002F0371"/>
    <w:rsid w:val="002F30C7"/>
    <w:rsid w:val="002F3A0D"/>
    <w:rsid w:val="003018A3"/>
    <w:rsid w:val="0031155D"/>
    <w:rsid w:val="003271EA"/>
    <w:rsid w:val="003453F8"/>
    <w:rsid w:val="00346FFB"/>
    <w:rsid w:val="00366006"/>
    <w:rsid w:val="0036797E"/>
    <w:rsid w:val="00382045"/>
    <w:rsid w:val="003910C1"/>
    <w:rsid w:val="003A59C8"/>
    <w:rsid w:val="003B05AD"/>
    <w:rsid w:val="003D4AF4"/>
    <w:rsid w:val="003E702A"/>
    <w:rsid w:val="003E7F26"/>
    <w:rsid w:val="003F6C00"/>
    <w:rsid w:val="00435577"/>
    <w:rsid w:val="00442394"/>
    <w:rsid w:val="00444D53"/>
    <w:rsid w:val="004538CB"/>
    <w:rsid w:val="004A334D"/>
    <w:rsid w:val="004B46D2"/>
    <w:rsid w:val="004C3ABA"/>
    <w:rsid w:val="004C579D"/>
    <w:rsid w:val="004C7B52"/>
    <w:rsid w:val="004D76A3"/>
    <w:rsid w:val="00510256"/>
    <w:rsid w:val="00520D0E"/>
    <w:rsid w:val="00524EBB"/>
    <w:rsid w:val="0053140A"/>
    <w:rsid w:val="00533783"/>
    <w:rsid w:val="00542C9D"/>
    <w:rsid w:val="0056225A"/>
    <w:rsid w:val="005A7731"/>
    <w:rsid w:val="005C1DCB"/>
    <w:rsid w:val="005C3709"/>
    <w:rsid w:val="005D35A2"/>
    <w:rsid w:val="005F0E7E"/>
    <w:rsid w:val="00601EDF"/>
    <w:rsid w:val="00603BE7"/>
    <w:rsid w:val="006074E9"/>
    <w:rsid w:val="0061390B"/>
    <w:rsid w:val="00621E95"/>
    <w:rsid w:val="00622F74"/>
    <w:rsid w:val="00634CF4"/>
    <w:rsid w:val="00636AE4"/>
    <w:rsid w:val="00650488"/>
    <w:rsid w:val="00667E93"/>
    <w:rsid w:val="00677C01"/>
    <w:rsid w:val="00684E1F"/>
    <w:rsid w:val="00695850"/>
    <w:rsid w:val="006B0A5F"/>
    <w:rsid w:val="006B6E47"/>
    <w:rsid w:val="006E6F3B"/>
    <w:rsid w:val="00706EDC"/>
    <w:rsid w:val="007204E3"/>
    <w:rsid w:val="00727FF0"/>
    <w:rsid w:val="00737707"/>
    <w:rsid w:val="00740BB7"/>
    <w:rsid w:val="00747970"/>
    <w:rsid w:val="0075758F"/>
    <w:rsid w:val="00766A78"/>
    <w:rsid w:val="007758E3"/>
    <w:rsid w:val="00782A9B"/>
    <w:rsid w:val="0078753B"/>
    <w:rsid w:val="00795779"/>
    <w:rsid w:val="0079603C"/>
    <w:rsid w:val="007B405F"/>
    <w:rsid w:val="007D406E"/>
    <w:rsid w:val="007E2DC7"/>
    <w:rsid w:val="007F0DCD"/>
    <w:rsid w:val="00831665"/>
    <w:rsid w:val="00842747"/>
    <w:rsid w:val="008647D8"/>
    <w:rsid w:val="00875523"/>
    <w:rsid w:val="00881C76"/>
    <w:rsid w:val="008854C6"/>
    <w:rsid w:val="00886EA6"/>
    <w:rsid w:val="00894619"/>
    <w:rsid w:val="00895E22"/>
    <w:rsid w:val="008A0ACE"/>
    <w:rsid w:val="008B1D0B"/>
    <w:rsid w:val="008B1F26"/>
    <w:rsid w:val="008B72E9"/>
    <w:rsid w:val="008F4777"/>
    <w:rsid w:val="00910FC0"/>
    <w:rsid w:val="00917317"/>
    <w:rsid w:val="009222BA"/>
    <w:rsid w:val="0093205A"/>
    <w:rsid w:val="00943551"/>
    <w:rsid w:val="00946F2A"/>
    <w:rsid w:val="00950CC6"/>
    <w:rsid w:val="00954D7C"/>
    <w:rsid w:val="00976225"/>
    <w:rsid w:val="009913F8"/>
    <w:rsid w:val="00992243"/>
    <w:rsid w:val="009A312D"/>
    <w:rsid w:val="009B7C43"/>
    <w:rsid w:val="009E61B6"/>
    <w:rsid w:val="009F6976"/>
    <w:rsid w:val="00A00211"/>
    <w:rsid w:val="00A060DE"/>
    <w:rsid w:val="00A2577F"/>
    <w:rsid w:val="00A359BD"/>
    <w:rsid w:val="00A364DE"/>
    <w:rsid w:val="00A47A2C"/>
    <w:rsid w:val="00A5385F"/>
    <w:rsid w:val="00A5493B"/>
    <w:rsid w:val="00A5638B"/>
    <w:rsid w:val="00A6450E"/>
    <w:rsid w:val="00A9585D"/>
    <w:rsid w:val="00AA302C"/>
    <w:rsid w:val="00AA374C"/>
    <w:rsid w:val="00AB5D76"/>
    <w:rsid w:val="00AC19B5"/>
    <w:rsid w:val="00AD54E3"/>
    <w:rsid w:val="00AD5EFE"/>
    <w:rsid w:val="00AD7131"/>
    <w:rsid w:val="00AE3390"/>
    <w:rsid w:val="00AF0632"/>
    <w:rsid w:val="00AF7614"/>
    <w:rsid w:val="00AF7682"/>
    <w:rsid w:val="00B011B6"/>
    <w:rsid w:val="00B02045"/>
    <w:rsid w:val="00B05BE8"/>
    <w:rsid w:val="00B3210D"/>
    <w:rsid w:val="00B37833"/>
    <w:rsid w:val="00B60F45"/>
    <w:rsid w:val="00B80214"/>
    <w:rsid w:val="00B86F33"/>
    <w:rsid w:val="00BC11D4"/>
    <w:rsid w:val="00BC2AB3"/>
    <w:rsid w:val="00BC3A7D"/>
    <w:rsid w:val="00BC5F48"/>
    <w:rsid w:val="00BD6EA8"/>
    <w:rsid w:val="00C245DC"/>
    <w:rsid w:val="00C274CE"/>
    <w:rsid w:val="00C35FE2"/>
    <w:rsid w:val="00C64594"/>
    <w:rsid w:val="00C73856"/>
    <w:rsid w:val="00C753D3"/>
    <w:rsid w:val="00C81131"/>
    <w:rsid w:val="00C90BDA"/>
    <w:rsid w:val="00CA074B"/>
    <w:rsid w:val="00CC0685"/>
    <w:rsid w:val="00CC3B50"/>
    <w:rsid w:val="00CC72A3"/>
    <w:rsid w:val="00CF6CE6"/>
    <w:rsid w:val="00D11961"/>
    <w:rsid w:val="00D27511"/>
    <w:rsid w:val="00D27D96"/>
    <w:rsid w:val="00D3166E"/>
    <w:rsid w:val="00D4131A"/>
    <w:rsid w:val="00D45C17"/>
    <w:rsid w:val="00D47B0F"/>
    <w:rsid w:val="00D62337"/>
    <w:rsid w:val="00D71E13"/>
    <w:rsid w:val="00D83D12"/>
    <w:rsid w:val="00D86B23"/>
    <w:rsid w:val="00DA3B26"/>
    <w:rsid w:val="00DC7C2D"/>
    <w:rsid w:val="00DD554E"/>
    <w:rsid w:val="00DE106D"/>
    <w:rsid w:val="00E13709"/>
    <w:rsid w:val="00E228EA"/>
    <w:rsid w:val="00E53E44"/>
    <w:rsid w:val="00E55CCC"/>
    <w:rsid w:val="00E571F3"/>
    <w:rsid w:val="00E676BA"/>
    <w:rsid w:val="00E72101"/>
    <w:rsid w:val="00E768A0"/>
    <w:rsid w:val="00E76959"/>
    <w:rsid w:val="00E84B9F"/>
    <w:rsid w:val="00EA2D60"/>
    <w:rsid w:val="00EA3092"/>
    <w:rsid w:val="00EB1B69"/>
    <w:rsid w:val="00ED1AA8"/>
    <w:rsid w:val="00EE7114"/>
    <w:rsid w:val="00EF0168"/>
    <w:rsid w:val="00F00647"/>
    <w:rsid w:val="00F029B0"/>
    <w:rsid w:val="00F303FB"/>
    <w:rsid w:val="00F3476E"/>
    <w:rsid w:val="00F74EA4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B86F33"/>
    <w:pPr>
      <w:keepNext/>
      <w:numPr>
        <w:ilvl w:val="5"/>
        <w:numId w:val="1"/>
      </w:numPr>
      <w:suppressAutoHyphens/>
      <w:jc w:val="right"/>
      <w:outlineLvl w:val="5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6F33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B86F33"/>
  </w:style>
  <w:style w:type="paragraph" w:styleId="a5">
    <w:name w:val="footer"/>
    <w:basedOn w:val="a"/>
    <w:rsid w:val="00B86F33"/>
    <w:pPr>
      <w:tabs>
        <w:tab w:val="center" w:pos="4819"/>
        <w:tab w:val="right" w:pos="9639"/>
      </w:tabs>
    </w:pPr>
  </w:style>
  <w:style w:type="character" w:styleId="a6">
    <w:name w:val="Emphasis"/>
    <w:rsid w:val="006B6E47"/>
    <w:rPr>
      <w:i/>
      <w:iCs/>
    </w:rPr>
  </w:style>
  <w:style w:type="paragraph" w:customStyle="1" w:styleId="Standard">
    <w:name w:val="Standard"/>
    <w:rsid w:val="008B1F26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7966</Words>
  <Characters>4542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Користувач Windows</cp:lastModifiedBy>
  <cp:revision>7</cp:revision>
  <cp:lastPrinted>2017-11-07T14:02:00Z</cp:lastPrinted>
  <dcterms:created xsi:type="dcterms:W3CDTF">2021-01-16T09:32:00Z</dcterms:created>
  <dcterms:modified xsi:type="dcterms:W3CDTF">2021-01-28T10:30:00Z</dcterms:modified>
</cp:coreProperties>
</file>