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 w:val="26"/>
          <w:szCs w:val="26"/>
        </w:rPr>
        <w:t>Додаток 8</w:t>
      </w:r>
    </w:p>
    <w:p>
      <w:pPr>
        <w:pStyle w:val="Normal"/>
        <w:jc w:val="center"/>
        <w:rPr>
          <w:sz w:val="26"/>
          <w:szCs w:val="26"/>
        </w:rPr>
      </w:pPr>
      <w:r>
        <w:rPr>
          <w:b/>
          <w:sz w:val="27"/>
          <w:szCs w:val="27"/>
        </w:rPr>
        <w:t>Будівництво мереж зовнішнього освітлення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tbl>
      <w:tblPr>
        <w:tblW w:w="9300" w:type="dxa"/>
        <w:jc w:val="left"/>
        <w:tblInd w:w="37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1"/>
        <w:gridCol w:w="7138"/>
        <w:gridCol w:w="1551"/>
      </w:tblGrid>
      <w:tr>
        <w:trPr>
          <w:trHeight w:val="322" w:hRule="atLeast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 xml:space="preserve">№ </w:t>
            </w:r>
            <w:r>
              <w:rPr>
                <w:color w:val="000000"/>
                <w:sz w:val="26"/>
                <w:szCs w:val="26"/>
                <w:lang w:eastAsia="ru-RU"/>
              </w:rPr>
              <w:t>з/п</w:t>
            </w:r>
          </w:p>
        </w:tc>
        <w:tc>
          <w:tcPr>
            <w:tcW w:w="71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Назва об’єкта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Виконання, тис. грн.</w:t>
            </w:r>
          </w:p>
        </w:tc>
      </w:tr>
      <w:tr>
        <w:trPr>
          <w:trHeight w:val="322" w:hRule="atLeast"/>
        </w:trPr>
        <w:tc>
          <w:tcPr>
            <w:tcW w:w="6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</w:r>
          </w:p>
        </w:tc>
        <w:tc>
          <w:tcPr>
            <w:tcW w:w="713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</w:r>
          </w:p>
        </w:tc>
        <w:tc>
          <w:tcPr>
            <w:tcW w:w="1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Нове будівництво мережі зовнішнього освітлення на кільцевій транспортній розв'язці в районі ринку Північний</w:t>
            </w:r>
          </w:p>
        </w:tc>
        <w:tc>
          <w:tcPr>
            <w:tcW w:w="1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68,2</w:t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Нове будівництво мереж зовнішнього освітлення на прибудинкових територіях на вулиці Привокзальній, 2, 4, 6 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147,0</w:t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Нове будівництво мереж зовнішнього освітлення на прибудинкових територіях на проспекті Президента Грушевського, 4, 4а, 6, 6а, 8 - проспекті Перемоги, 1а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283,7</w:t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Нове будівництво мережі зовнішнього освітлення на Театральному майдані (підсвітка пам'ятника Лесі Українки)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193,4</w:t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Нове будівництво мережі зовнішнього освітлення на вулиці Данила Галицького (підсвітка знака на честь 2000 -річчя Різдва Христового)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60,4</w:t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6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Нове будівництво мереж зовнішнього освітлення на пішохідних переходах міста Луцька (вулиця Глушець - вулиця Сенаторки Левчанівської; вулиця Глушець - вулиця  Паркова; вулиця Глушець (вхід в парк); вулиця  Глушець (в'їзд до  КП “Луцький зоопарк”), вулиця Глушець, 43; вулиця Глушець (господарський суд Волинської області); вулиця Глушець - вулиця  Костопільська; вулиця Глушець, 60)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192,7</w:t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7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Виготовлення проєктно-кошторисної документації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94,8</w:t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8</w:t>
            </w:r>
            <w:r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7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Технічний нагляд за проведенням робіт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8,4</w:t>
            </w:r>
          </w:p>
        </w:tc>
      </w:tr>
      <w:tr>
        <w:trPr>
          <w:trHeight w:val="310" w:hRule="atLeast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71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b/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7"/>
                <w:szCs w:val="27"/>
              </w:rPr>
              <w:t> </w:t>
            </w:r>
            <w:r>
              <w:rPr>
                <w:b/>
                <w:color w:val="000000"/>
                <w:sz w:val="27"/>
                <w:szCs w:val="27"/>
                <w:lang w:eastAsia="uk-UA"/>
              </w:rPr>
              <w:t>Всього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7"/>
                <w:szCs w:val="27"/>
              </w:rPr>
              <w:t>1 048,8</w:t>
            </w:r>
          </w:p>
        </w:tc>
      </w:tr>
    </w:tbl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/>
      </w:pPr>
      <w:r>
        <w:rPr>
          <w:sz w:val="24"/>
          <w:szCs w:val="24"/>
        </w:rPr>
        <w:t>Додаток 9</w:t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7"/>
          <w:szCs w:val="27"/>
        </w:rPr>
        <w:t>Реконструкція мереж зовнішнього освітлення</w:t>
      </w:r>
    </w:p>
    <w:p>
      <w:pPr>
        <w:pStyle w:val="Normal"/>
        <w:jc w:val="center"/>
        <w:rPr>
          <w:b/>
          <w:b/>
          <w:sz w:val="27"/>
          <w:szCs w:val="27"/>
        </w:rPr>
      </w:pPr>
      <w:r>
        <w:rPr>
          <w:b/>
          <w:sz w:val="27"/>
          <w:szCs w:val="27"/>
        </w:rPr>
      </w:r>
    </w:p>
    <w:tbl>
      <w:tblPr>
        <w:tblW w:w="9217" w:type="dxa"/>
        <w:jc w:val="left"/>
        <w:tblInd w:w="4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3"/>
        <w:gridCol w:w="6888"/>
        <w:gridCol w:w="1706"/>
      </w:tblGrid>
      <w:tr>
        <w:trPr>
          <w:trHeight w:val="322" w:hRule="atLeast"/>
        </w:trPr>
        <w:tc>
          <w:tcPr>
            <w:tcW w:w="6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№ </w:t>
            </w:r>
            <w:r>
              <w:rPr>
                <w:color w:val="000000"/>
                <w:sz w:val="27"/>
                <w:szCs w:val="27"/>
                <w:lang w:eastAsia="ru-RU"/>
              </w:rPr>
              <w:t>з/п</w:t>
            </w:r>
          </w:p>
        </w:tc>
        <w:tc>
          <w:tcPr>
            <w:tcW w:w="6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Назва об’єкта</w:t>
            </w:r>
          </w:p>
        </w:tc>
        <w:tc>
          <w:tcPr>
            <w:tcW w:w="17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  <w:t>Виконання, тис. грн.</w:t>
            </w:r>
          </w:p>
        </w:tc>
      </w:tr>
      <w:tr>
        <w:trPr>
          <w:trHeight w:val="322" w:hRule="atLeast"/>
        </w:trPr>
        <w:tc>
          <w:tcPr>
            <w:tcW w:w="62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68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</w:r>
          </w:p>
        </w:tc>
        <w:tc>
          <w:tcPr>
            <w:tcW w:w="17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color w:val="000000"/>
                <w:sz w:val="27"/>
                <w:szCs w:val="27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вулиці Боженка (від будинку № 1 до будинку № 19)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45,4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вулиці Театральна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28,1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вулиці Симиренка, 48 та вулиці Стефаника, 2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23,2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вулиці Вороніхіна, 15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45,2 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пішохідних доріжках в районі ЗДО № 19 на вулиці Воїнів Інтернаціоналістів і НВК № 26 на вулиці Кравчука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208,4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вулиці Карбишева, 2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591,2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пішохідному переході (вулиця  Ковельська - вулиця  Матросова)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17,8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прибудинковій території на вулиці Стрілецькій, 8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21,3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(встановлення святкової ілюмінації) на проспекті Василя Мойсея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330,3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(встановлення святкової ілюмінації) на вулиці  Винниченка (II-га черга)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237,9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пішохідної доріжки від вулиці Глушець до зоопарку в парку імені Лесі Українки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124,5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мережі зовнішнього освітлення на проспекті Волі (підсвітка пам'ятника Т.Г.Шевченка)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29,5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мережі зовнішнього освітлення на проспекті Василя Мойсея (підсвітка стелли Братська могила воїнів ВВВ)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227,1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мережі зовнішнього освітлення на проспекті  Президента Грушевського (підсвітка пам'ятника М. Грушевського)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95,1</w:t>
            </w:r>
          </w:p>
        </w:tc>
      </w:tr>
      <w:tr>
        <w:trPr>
          <w:trHeight w:val="322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Реконструкція мереж зовнішнього освітлення на пішохідній доріжці на вулиці Гущанській (в районі Храму Святого Іоанна Предтечі) 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46,0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зовнішнього освітлення спортивного майданчика на вулиці Глушець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216,2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вулиці Паркова, 13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24,2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вулиці  Шопена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36,6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(проспект Соборності)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1297,5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Січова)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25,0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Яровиця)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25,0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Наливайка)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Ветеранів)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Ківерцівська)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Теремнівська)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Героїв УПА)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(проспект Президента Грушевського)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Потебні)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(проспект Відродження)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Гнідавська)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(вулиці Володимирська)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50,0 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Глушець)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Гордіюк)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Карпенка-Карого)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Коперника)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25,0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36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Львівська)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37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мережі зовнішнього освітлення на вулиці  Карбишева, 2а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30,6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Данила Галицького)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50,0 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39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Гулака-Артемовського)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25,0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40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Кравчука)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25,0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вулицях м. Луцька (вулиця Ковельська)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42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мережі зовнішнього освітлення на пішохідній доріжці в центральному парку культури і відпочинку імені Лесі Українки на алеї з фігурами скульптора М. Голованя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50,0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43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проспекті Перемоги і проспект</w:t>
            </w:r>
            <w:r>
              <w:rPr>
                <w:color w:val="000000"/>
                <w:sz w:val="27"/>
                <w:szCs w:val="27"/>
              </w:rPr>
              <w:t>і</w:t>
            </w:r>
            <w:r>
              <w:rPr>
                <w:color w:val="000000"/>
                <w:sz w:val="27"/>
                <w:szCs w:val="27"/>
              </w:rPr>
              <w:t xml:space="preserve"> Василя Мойсея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200,0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44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вулиці Караїмська, 16 на території Лютеранської Кірхи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648,8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45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Реконструкція мереж зовнішнього освітлення на прибудинковій території на вулиці Дубнівська, 123Д та вулиці Дубнівська, 125А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45,0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6"/>
                <w:szCs w:val="26"/>
              </w:rPr>
              <w:t>46.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вулиці Винниченка (в районі будинків №№ 17, 19, 21)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49,9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6"/>
                <w:szCs w:val="26"/>
              </w:rPr>
              <w:t>47.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Реконструкція мереж зовнішнього освітлення на вулиці  Стрілецькій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198,9</w:t>
            </w:r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6"/>
                <w:szCs w:val="26"/>
              </w:rPr>
              <w:t>48.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>
                <w:color w:val="000000"/>
                <w:sz w:val="26"/>
                <w:szCs w:val="26"/>
              </w:rPr>
              <w:t>Виготовлення проєктно-кошторисної документації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342,2</w:t>
            </w:r>
            <w:bookmarkStart w:id="0" w:name="_GoBack"/>
            <w:bookmarkEnd w:id="0"/>
          </w:p>
        </w:tc>
      </w:tr>
      <w:tr>
        <w:trPr>
          <w:trHeight w:val="310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sz w:val="26"/>
                <w:szCs w:val="26"/>
              </w:rPr>
              <w:t>49.</w:t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rPr/>
            </w:pPr>
            <w:r>
              <w:rPr>
                <w:color w:val="000000"/>
                <w:sz w:val="26"/>
                <w:szCs w:val="26"/>
              </w:rPr>
              <w:t>Технічний нагляд за проведенням робіт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51,6</w:t>
            </w:r>
          </w:p>
        </w:tc>
      </w:tr>
      <w:tr>
        <w:trPr>
          <w:trHeight w:val="414" w:hRule="atLeast"/>
        </w:trPr>
        <w:tc>
          <w:tcPr>
            <w:tcW w:w="6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1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68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lef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  <w:r>
              <w:rPr>
                <w:b/>
                <w:color w:val="000000"/>
                <w:sz w:val="26"/>
                <w:szCs w:val="26"/>
              </w:rPr>
              <w:t>Всього: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/>
                <w:color w:val="000000"/>
                <w:sz w:val="26"/>
                <w:szCs w:val="26"/>
              </w:rPr>
              <w:t>6 187,4</w:t>
            </w:r>
          </w:p>
        </w:tc>
      </w:tr>
    </w:tbl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right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99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semiHidden="1" w:unhideWhenUsed="1" w:qFormat="1"/>
    <w:lsdException w:name="heading 3" w:locked="1" w:uiPriority="9" w:semiHidden="1" w:unhideWhenUsed="1" w:qFormat="1"/>
    <w:lsdException w:name="heading 4" w:locked="1" w:uiPriority="9" w:semiHidden="1" w:unhideWhenUsed="1" w:qFormat="1"/>
    <w:lsdException w:name="heading 5" w:locked="1" w:uiPriority="9" w:semiHidden="1" w:unhideWhenUsed="1" w:qFormat="1"/>
    <w:lsdException w:name="heading 6" w:locked="1" w:uiPriority="9" w:semiHidden="1" w:unhideWhenUsed="1" w:qFormat="1"/>
    <w:lsdException w:name="heading 7" w:locked="1" w:uiPriority="9" w:semiHidden="1" w:unhideWhenUsed="1" w:qFormat="1"/>
    <w:lsdException w:name="heading 8" w:locked="1" w:uiPriority="9" w:semiHidden="1" w:unhideWhenUsed="1" w:qFormat="1"/>
    <w:lsdException w:name="heading 9" w:locked="1" w:uiPriority="9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uiPriority="39" w:semiHidden="1" w:unhideWhenUsed="1"/>
    <w:lsdException w:name="toc 2" w:locked="1" w:uiPriority="39" w:semiHidden="1" w:unhideWhenUsed="1"/>
    <w:lsdException w:name="toc 3" w:locked="1" w:uiPriority="39" w:semiHidden="1" w:unhideWhenUsed="1"/>
    <w:lsdException w:name="toc 4" w:locked="1" w:uiPriority="39" w:semiHidden="1" w:unhideWhenUsed="1"/>
    <w:lsdException w:name="toc 5" w:locked="1" w:uiPriority="39" w:semiHidden="1" w:unhideWhenUsed="1"/>
    <w:lsdException w:name="toc 6" w:locked="1" w:uiPriority="39" w:semiHidden="1" w:unhideWhenUsed="1"/>
    <w:lsdException w:name="toc 7" w:locked="1" w:uiPriority="39" w:semiHidden="1" w:unhideWhenUsed="1"/>
    <w:lsdException w:name="toc 8" w:locked="1" w:uiPriority="39" w:semiHidden="1" w:unhideWhenUsed="1"/>
    <w:lsdException w:name="toc 9" w:locked="1" w:uiPriority="39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uiPriority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f6b5b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link w:val="a3"/>
    <w:uiPriority w:val="99"/>
    <w:qFormat/>
    <w:locked/>
    <w:rsid w:val="005843cf"/>
    <w:rPr>
      <w:rFonts w:ascii="Segoe UI" w:hAnsi="Segoe UI" w:cs="Segoe UI"/>
      <w:sz w:val="18"/>
      <w:szCs w:val="18"/>
      <w:lang w:val="ru-RU" w:eastAsia="en-U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qFormat/>
    <w:rsid w:val="005843c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Application>LibreOffice/6.2.1.2$Windows_X86_64 LibreOffice_project/7bcb35dc3024a62dea0caee87020152d1ee96e71</Application>
  <Pages>4</Pages>
  <Words>812</Words>
  <Characters>5405</Characters>
  <CharactersWithSpaces>6050</CharactersWithSpaces>
  <Paragraphs>185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2021-01-14T08:24:00Z</dcterms:created>
  <dc:creator>Гвоздецька Вікторія Миколаївна</dc:creator>
  <dc:description/>
  <dc:language>uk-UA</dc:language>
  <cp:lastModifiedBy/>
  <cp:lastPrinted>2020-01-13T13:07:00Z</cp:lastPrinted>
  <dcterms:modified xsi:type="dcterms:W3CDTF">2021-01-22T15:35:22Z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