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16"/>
          <w:szCs w:val="16"/>
        </w:rPr>
      </w:pPr>
      <w:r>
        <w:rPr/>
        <w:object>
          <v:shape id="ole_rId2" style="width:58.2pt;height:59.2pt" o:ole="">
            <v:imagedata r:id="rId3" o:title=""/>
          </v:shape>
          <o:OLEObject Type="Embed" ProgID="" ShapeID="ole_rId2" DrawAspect="Content" ObjectID="_6232878" r:id="rId2"/>
        </w:object>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1"/>
        <w:widowControl w:val="false"/>
        <w:numPr>
          <w:ilvl w:val="0"/>
          <w:numId w:val="1"/>
        </w:numPr>
        <w:suppressAutoHyphens w:val="true"/>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rFonts w:ascii="Times New Roman" w:hAnsi="Times New Roman" w:cs="Times New Roman"/>
          <w:sz w:val="24"/>
        </w:rPr>
      </w:pPr>
      <w:r>
        <w:rPr>
          <w:rFonts w:cs="Times New Roman" w:ascii="Times New Roman" w:hAnsi="Times New Roman"/>
          <w:sz w:val="24"/>
        </w:rPr>
      </w:r>
    </w:p>
    <w:p>
      <w:pPr>
        <w:pStyle w:val="2"/>
        <w:widowControl w:val="false"/>
        <w:numPr>
          <w:ilvl w:val="1"/>
          <w:numId w:val="1"/>
        </w:numPr>
        <w:tabs>
          <w:tab w:val="left" w:pos="4218" w:leader="none"/>
          <w:tab w:val="left" w:pos="4674" w:leader="none"/>
        </w:tabs>
        <w:suppressAutoHyphens w:val="true"/>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4"/>
          <w:szCs w:val="24"/>
        </w:rPr>
      </w:pPr>
      <w:r>
        <w:rPr>
          <w:rFonts w:cs="Times New Roman" w:ascii="Times New Roman" w:hAnsi="Times New Roman"/>
          <w:b/>
          <w:sz w:val="24"/>
          <w:szCs w:val="24"/>
        </w:rPr>
      </w:r>
    </w:p>
    <w:p>
      <w:pPr>
        <w:pStyle w:val="Normal"/>
        <w:tabs>
          <w:tab w:val="left" w:pos="4687" w:leader="none"/>
        </w:tabs>
        <w:jc w:val="both"/>
        <w:rPr>
          <w:rFonts w:ascii="Times New Roman" w:hAnsi="Times New Roman" w:cs="Times New Roman"/>
          <w:sz w:val="24"/>
        </w:rPr>
      </w:pPr>
      <w:r>
        <w:rPr>
          <w:rFonts w:cs="Times New Roman" w:ascii="Times New Roman" w:hAnsi="Times New Roman"/>
          <w:sz w:val="24"/>
        </w:rPr>
        <w:t>________________                                        Луцьк                                         №______________</w:t>
      </w:r>
    </w:p>
    <w:p>
      <w:pPr>
        <w:pStyle w:val="Normal"/>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widowControl/>
        <w:suppressAutoHyphens w:val="true"/>
        <w:bidi w:val="0"/>
        <w:ind w:left="0" w:right="5046" w:hanging="0"/>
        <w:jc w:val="both"/>
        <w:rPr/>
      </w:pPr>
      <w:r>
        <w:rPr>
          <w:rFonts w:cs="Times New Roman" w:ascii="Times New Roman" w:hAnsi="Times New Roman"/>
          <w:sz w:val="28"/>
          <w:szCs w:val="28"/>
        </w:rPr>
        <w:t xml:space="preserve">Про затвердження проекту земле-устрою щодо відведення земельної ділянки комунальної власності не-сільськогосподарського призначен-ня для </w:t>
      </w:r>
      <w:r>
        <w:rPr>
          <w:rFonts w:eastAsia="Times New Roman" w:cs="Times New Roman" w:ascii="Times New Roman" w:hAnsi="Times New Roman"/>
          <w:b w:val="false"/>
          <w:bCs/>
          <w:i w:val="false"/>
          <w:caps w:val="false"/>
          <w:smallCaps w:val="false"/>
          <w:color w:val="auto"/>
          <w:spacing w:val="0"/>
          <w:sz w:val="28"/>
          <w:szCs w:val="28"/>
          <w:lang w:val="uk-UA" w:eastAsia="zh-CN" w:bidi="ar-SA"/>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для продажу у власність на земельних торгах на вул. Дубнівській, 31-б у м. Луцьку</w:t>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firstLine="624"/>
        <w:jc w:val="both"/>
        <w:rPr/>
      </w:pPr>
      <w:r>
        <w:rPr>
          <w:rFonts w:cs="Times New Roman" w:ascii="Times New Roman" w:hAnsi="Times New Roman"/>
          <w:sz w:val="28"/>
          <w:szCs w:val="28"/>
        </w:rPr>
        <w:t>З метою підготовки проведення земельних торгів (аукціону) з продажу у власність земельної ділянки комунальної власності несільськогосподарського призначення Луцької міської територіальної громади</w:t>
      </w:r>
      <w:r>
        <w:rPr>
          <w:rFonts w:cs="Times New Roman" w:ascii="Times New Roman" w:hAnsi="Times New Roman"/>
          <w:sz w:val="28"/>
          <w:szCs w:val="28"/>
          <w:lang w:val="uk-UA"/>
        </w:rPr>
        <w:t>, площею 0,3500 га, кадастровим номером 0710100000:22:122:0057, у м. Луцьку</w:t>
      </w:r>
      <w:r>
        <w:rPr>
          <w:rFonts w:cs="Times New Roman" w:ascii="Times New Roman" w:hAnsi="Times New Roman"/>
          <w:sz w:val="28"/>
          <w:szCs w:val="28"/>
        </w:rPr>
        <w:t>, керуючись статтями 13, 142, 143 Конституції України, статтями 12, 79-1, 134</w:t>
      </w:r>
      <w:r>
        <w:rPr>
          <w:rFonts w:eastAsia="Times New Roman" w:cs="Times New Roman" w:ascii="Times New Roman" w:hAnsi="Times New Roman"/>
          <w:sz w:val="28"/>
          <w:szCs w:val="28"/>
        </w:rPr>
        <w:t>‒</w:t>
      </w:r>
      <w:r>
        <w:rPr>
          <w:rFonts w:cs="Times New Roman" w:ascii="Times New Roman" w:hAnsi="Times New Roman"/>
          <w:sz w:val="28"/>
          <w:szCs w:val="28"/>
        </w:rPr>
        <w:t>139 Земельного кодексу України, статтею 26 Закону України “Про місцеве самоврядування в Україні”, статтями 25, 26, 30, 50 Закону України “Про землеустрій”, статтями 15, 16, 24 “Про Державний земельний кадастр”, статтями 3, 13, 22 “Про оцінку земель”,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о”, пунктами 107, 110, 110-2 Порядку ведення Державного земельного кадастру, затвердженого Постановою Кабінету Міністрів України від 17.10.2012 № 1051, рішенням Луцької міської ради</w:t>
        <w:br/>
        <w:t>від 26.06.2019 № 58</w:t>
      </w:r>
      <w:r>
        <w:rPr>
          <w:rFonts w:eastAsia="Times New Roman" w:cs="Times New Roman" w:ascii="Times New Roman" w:hAnsi="Times New Roman"/>
          <w:bCs/>
          <w:color w:val="auto"/>
          <w:kern w:val="0"/>
          <w:sz w:val="28"/>
          <w:szCs w:val="28"/>
          <w:lang w:val="uk-UA" w:eastAsia="zh-CN" w:bidi="ar-SA"/>
        </w:rPr>
        <w:t>/3 “</w:t>
      </w:r>
      <w:r>
        <w:rPr>
          <w:rFonts w:eastAsia="Times New Roman" w:cs="Times New Roman" w:ascii="Times New Roman" w:hAnsi="Times New Roman"/>
          <w:b w:val="false"/>
          <w:bCs/>
          <w:i w:val="false"/>
          <w:strike w:val="false"/>
          <w:dstrike w:val="false"/>
          <w:color w:val="auto"/>
          <w:kern w:val="0"/>
          <w:sz w:val="28"/>
          <w:szCs w:val="28"/>
          <w:u w:val="none"/>
          <w:lang w:val="uk-UA" w:eastAsia="zh-CN" w:bidi="ar-SA"/>
        </w:rPr>
        <w:t xml:space="preserve">Про надання </w:t>
      </w:r>
      <w:r>
        <w:rPr>
          <w:rFonts w:eastAsia="Times New Roman" w:cs="Times New Roman" w:ascii="Times New Roman" w:hAnsi="Times New Roman"/>
          <w:bCs/>
          <w:color w:val="auto"/>
          <w:kern w:val="0"/>
          <w:sz w:val="28"/>
          <w:szCs w:val="28"/>
          <w:lang w:val="uk-UA" w:eastAsia="zh-CN" w:bidi="ar-SA"/>
        </w:rPr>
        <w:t>виконавчому комітет</w:t>
      </w:r>
      <w:r>
        <w:rPr>
          <w:rFonts w:eastAsia="Times New Roman" w:cs="Times New Roman" w:ascii="Times New Roman" w:hAnsi="Times New Roman"/>
          <w:bCs/>
          <w:color w:val="auto"/>
          <w:sz w:val="28"/>
          <w:szCs w:val="28"/>
          <w:lang w:val="uk-UA" w:eastAsia="zh-CN" w:bidi="ar-SA"/>
        </w:rPr>
        <w:t>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витягом з Державного земельного кадастру про земельну ділянку від 09.12.2020 № НВ-6314327252020</w:t>
      </w:r>
      <w:r>
        <w:rPr>
          <w:rFonts w:cs="Times New Roman" w:ascii="Times New Roman" w:hAnsi="Times New Roman"/>
          <w:sz w:val="28"/>
          <w:szCs w:val="28"/>
        </w:rPr>
        <w:t>, міська рада</w:t>
      </w:r>
    </w:p>
    <w:p>
      <w:pPr>
        <w:pStyle w:val="Normal"/>
        <w:widowControl/>
        <w:suppressAutoHyphens w:val="true"/>
        <w:bidi w:val="0"/>
        <w:ind w:left="0" w:right="0" w:firstLine="737"/>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suppressAutoHyphens w:val="true"/>
        <w:bidi w:val="0"/>
        <w:ind w:left="0" w:right="0" w:hanging="0"/>
        <w:rPr>
          <w:rFonts w:ascii="Times New Roman" w:hAnsi="Times New Roman" w:cs="Times New Roman"/>
          <w:sz w:val="28"/>
          <w:szCs w:val="28"/>
        </w:rPr>
      </w:pPr>
      <w:r>
        <w:rPr>
          <w:rFonts w:cs="Times New Roman" w:ascii="Times New Roman" w:hAnsi="Times New Roman"/>
          <w:sz w:val="28"/>
          <w:szCs w:val="28"/>
        </w:rPr>
        <w:t>ВИРІШИЛА:</w:t>
      </w:r>
    </w:p>
    <w:p>
      <w:pPr>
        <w:pStyle w:val="Normal"/>
        <w:widowControl/>
        <w:suppressAutoHyphens w:val="true"/>
        <w:bidi w:val="0"/>
        <w:ind w:left="0" w:right="0" w:firstLine="737"/>
        <w:jc w:val="center"/>
        <w:rPr>
          <w:rFonts w:ascii="Times New Roman" w:hAnsi="Times New Roman" w:cs="Times New Roman"/>
          <w:sz w:val="26"/>
          <w:szCs w:val="26"/>
        </w:rPr>
      </w:pPr>
      <w:r>
        <w:rPr>
          <w:rFonts w:cs="Times New Roman" w:ascii="Times New Roman" w:hAnsi="Times New Roman"/>
          <w:sz w:val="26"/>
          <w:szCs w:val="26"/>
        </w:rPr>
      </w:r>
    </w:p>
    <w:p>
      <w:pPr>
        <w:pStyle w:val="Normal"/>
        <w:widowControl/>
        <w:numPr>
          <w:ilvl w:val="0"/>
          <w:numId w:val="2"/>
        </w:numPr>
        <w:tabs>
          <w:tab w:val="left" w:pos="1020" w:leader="none"/>
        </w:tabs>
        <w:suppressAutoHyphens w:val="true"/>
        <w:bidi w:val="0"/>
        <w:ind w:left="0" w:right="0" w:firstLine="567"/>
        <w:jc w:val="both"/>
        <w:rPr/>
      </w:pPr>
      <w:r>
        <w:rPr>
          <w:rFonts w:cs="Times New Roman" w:ascii="Times New Roman" w:hAnsi="Times New Roman"/>
          <w:sz w:val="28"/>
          <w:szCs w:val="28"/>
          <w:lang w:val="uk-UA"/>
        </w:rPr>
        <w:t>Затвердити проект землеустрою щодо відведення земельної</w:t>
        <w:br/>
        <w:t xml:space="preserve">ділянки комунальної власності несільськогосподарського призначення на вул. Дубнівській, 31-б у м. Луцьку, площею 0,3500 га, кадастровим номером 0710100000:22:122:0057, цільовим призначенням: </w:t>
      </w:r>
      <w:r>
        <w:rPr>
          <w:rFonts w:cs="Times New Roman" w:ascii="Times New Roman" w:hAnsi="Times New Roman"/>
          <w:sz w:val="28"/>
          <w:szCs w:val="28"/>
          <w:lang w:val="pl-PL"/>
        </w:rPr>
        <w:t>J</w:t>
      </w:r>
      <w:r>
        <w:rPr>
          <w:rFonts w:cs="Times New Roman" w:ascii="Times New Roman" w:hAnsi="Times New Roman"/>
          <w:sz w:val="28"/>
          <w:szCs w:val="28"/>
          <w:lang w:val="uk-UA"/>
        </w:rPr>
        <w:t xml:space="preserve">.11.02 — </w:t>
      </w:r>
      <w:r>
        <w:rPr>
          <w:rFonts w:eastAsia="Times New Roman" w:cs="Times New Roman" w:ascii="Times New Roman" w:hAnsi="Times New Roman"/>
          <w:bCs/>
          <w:color w:val="auto"/>
          <w:sz w:val="28"/>
          <w:szCs w:val="28"/>
          <w:lang w:val="uk-UA" w:eastAsia="zh-CN" w:bidi="ar-SA"/>
        </w:rPr>
        <w:t>д</w:t>
      </w:r>
      <w:r>
        <w:rPr>
          <w:rFonts w:eastAsia="Times New Roman" w:cs="Times New Roman" w:ascii="Times New Roman" w:hAnsi="Times New Roman"/>
          <w:b w:val="false"/>
          <w:bCs/>
          <w:i w:val="false"/>
          <w:caps w:val="false"/>
          <w:smallCaps w:val="false"/>
          <w:color w:val="auto"/>
          <w:spacing w:val="0"/>
          <w:sz w:val="28"/>
          <w:szCs w:val="28"/>
          <w:lang w:val="uk-UA" w:eastAsia="zh-CN" w:bidi="ar-SA"/>
        </w:rPr>
        <w:t>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lang w:val="uk-UA"/>
        </w:rPr>
        <w:t>, вид використан</w:t>
      </w:r>
      <w:r>
        <w:rPr>
          <w:rFonts w:eastAsia="Times New Roman" w:cs="Times New Roman" w:ascii="Times New Roman" w:hAnsi="Times New Roman"/>
          <w:b w:val="false"/>
          <w:bCs/>
          <w:i w:val="false"/>
          <w:caps w:val="false"/>
          <w:smallCaps w:val="false"/>
          <w:color w:val="auto"/>
          <w:spacing w:val="0"/>
          <w:sz w:val="28"/>
          <w:szCs w:val="28"/>
          <w:lang w:val="uk-UA" w:eastAsia="zh-CN" w:bidi="ar-SA"/>
        </w:rPr>
        <w:t>ня — для будівництва та обслуговування офісних приміщень</w:t>
      </w:r>
      <w:r>
        <w:rPr>
          <w:rFonts w:cs="Times New Roman" w:ascii="Times New Roman" w:hAnsi="Times New Roman"/>
          <w:sz w:val="28"/>
          <w:szCs w:val="28"/>
          <w:lang w:val="uk-UA"/>
        </w:rPr>
        <w:t>, для продажу у власність на земельних торгах (аукціоні), згідно з додатком.</w:t>
      </w:r>
    </w:p>
    <w:p>
      <w:pPr>
        <w:pStyle w:val="Normal"/>
        <w:widowControl/>
        <w:numPr>
          <w:ilvl w:val="0"/>
          <w:numId w:val="2"/>
        </w:numPr>
        <w:tabs>
          <w:tab w:val="left" w:pos="102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Управлінню земельних ресурсів Луцької міської ради (Шабала С.О.) забезпечити:</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Проведення Державної реєстрації права комунальної власності Луцької міської територіальної громади в особі Луцької міської ради на земельну ділянку, зазначену в пункті 1 цього рішення, в Державному реєстрі речових прав на нерухоме майно та їх обтяжень.</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pPr>
      <w:r>
        <w:rPr>
          <w:rFonts w:eastAsia="Times New Roman" w:cs="Times New Roman" w:ascii="Times New Roman" w:hAnsi="Times New Roman"/>
          <w:sz w:val="28"/>
          <w:szCs w:val="28"/>
          <w:lang w:val="uk-UA"/>
        </w:rPr>
        <w:t>Укладення виконавчим комітетом Луцької міської ради з суб</w:t>
      </w:r>
      <w:r>
        <w:rPr>
          <w:rFonts w:eastAsia="SimSun" w:cs="Times New Roman" w:ascii="Times New Roman" w:hAnsi="Times New Roman"/>
          <w:sz w:val="28"/>
          <w:szCs w:val="28"/>
          <w:lang w:val="uk-UA"/>
        </w:rPr>
        <w:t>’єктом оціночної діяльності у сфері оцінки земель договору на проведення експертної грошової оцінки земельної ділянки, зазначеної в пункті 1 цього рішення, для її підготовки до продажу на земельних торгах (аукціоні).</w:t>
      </w:r>
    </w:p>
    <w:p>
      <w:pPr>
        <w:pStyle w:val="Normal"/>
        <w:widowControl/>
        <w:numPr>
          <w:ilvl w:val="0"/>
          <w:numId w:val="2"/>
        </w:numPr>
        <w:tabs>
          <w:tab w:val="left" w:pos="96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Контроль за виконанням рішення покласти на комісію міської ради з питань земельних відносин та земельного кадастру (Козлюк О.Є.).</w:t>
      </w:r>
    </w:p>
    <w:p>
      <w:pPr>
        <w:pStyle w:val="Normal"/>
        <w:widowControl/>
        <w:numPr>
          <w:ilvl w:val="0"/>
          <w:numId w:val="0"/>
        </w:numPr>
        <w:tabs>
          <w:tab w:val="left" w:pos="1020" w:leader="none"/>
        </w:tabs>
        <w:suppressAutoHyphens w:val="true"/>
        <w:kinsoku w:val="true"/>
        <w:overflowPunct w:val="true"/>
        <w:autoSpaceDE w:val="true"/>
        <w:bidi w:val="0"/>
        <w:ind w:left="72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320" w:leader="none"/>
        </w:tabs>
        <w:suppressAutoHyphens w:val="true"/>
        <w:bidi w:val="0"/>
        <w:ind w:left="0" w:right="0" w:hanging="0"/>
        <w:jc w:val="both"/>
        <w:rPr/>
      </w:pPr>
      <w:r>
        <w:rPr>
          <w:rFonts w:cs="Times New Roman" w:ascii="Times New Roman" w:hAnsi="Times New Roman"/>
          <w:sz w:val="28"/>
          <w:szCs w:val="28"/>
        </w:rPr>
        <w:t>Міський голова</w:t>
        <w:tab/>
        <w:t>Ігор</w:t>
      </w:r>
      <w:r>
        <w:rPr>
          <w:rFonts w:cs="Times New Roman" w:ascii="Times New Roman" w:hAnsi="Times New Roman"/>
          <w:sz w:val="28"/>
          <w:szCs w:val="28"/>
          <w:lang w:val="uk-UA"/>
        </w:rPr>
        <w:t xml:space="preserve"> ПОЛІЩУК</w:t>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4"/>
          <w:szCs w:val="24"/>
          <w:lang w:val="uk-UA"/>
        </w:rPr>
      </w:pPr>
      <w:r>
        <w:rPr>
          <w:rFonts w:cs="Times New Roman" w:ascii="Times New Roman" w:hAnsi="Times New Roman"/>
          <w:sz w:val="24"/>
          <w:szCs w:val="24"/>
          <w:lang w:val="uk-UA"/>
        </w:rPr>
        <w:t>Шабала 777 873</w:t>
      </w:r>
    </w:p>
    <w:sectPr>
      <w:type w:val="nextPage"/>
      <w:pgSz w:w="11906" w:h="16838"/>
      <w:pgMar w:left="1701" w:right="850" w:header="0" w:top="567" w:footer="0" w:bottom="18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imes New Roman">
    <w:charset w:val="01"/>
    <w:family w:val="roman"/>
    <w:pitch w:val="variable"/>
  </w:font>
  <w:font w:name="Liberation Sans">
    <w:altName w:val="Arial"/>
    <w:charset w:val="cc"/>
    <w:family w:val="swiss"/>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rPr/>
    </w:lvl>
    <w:lvl w:ilvl="1">
      <w:start w:val="1"/>
      <w:pStyle w:val="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sz w:val="28"/>
        <w:szCs w:val="28"/>
        <w:rFonts w:ascii="Times New Roman" w:hAnsi="Times New Roman" w:eastAsia="SimSun" w:cs="Times New Roman"/>
        <w:lang w:val="uk-UA"/>
      </w:rPr>
    </w:lvl>
    <w:lvl w:ilvl="1">
      <w:start w:val="1"/>
      <w:numFmt w:val="decimal"/>
      <w:lvlText w:val="%1.%2."/>
      <w:lvlJc w:val="left"/>
      <w:pPr>
        <w:tabs>
          <w:tab w:val="num" w:pos="1080"/>
        </w:tabs>
        <w:ind w:left="1080" w:hanging="360"/>
      </w:pPr>
      <w:rPr>
        <w:sz w:val="28"/>
        <w:szCs w:val="28"/>
        <w:rFonts w:ascii="Times New Roman" w:hAnsi="Times New Roman" w:eastAsia="SimSun" w:cs="Times New Roman"/>
        <w:lang w:val="uk-UA"/>
      </w:rPr>
    </w:lvl>
    <w:lvl w:ilvl="2">
      <w:start w:val="1"/>
      <w:numFmt w:val="decimal"/>
      <w:lvlText w:val="%2.%3."/>
      <w:lvlJc w:val="left"/>
      <w:pPr>
        <w:tabs>
          <w:tab w:val="num" w:pos="1440"/>
        </w:tabs>
        <w:ind w:left="1440" w:hanging="360"/>
      </w:pPr>
      <w:rPr>
        <w:sz w:val="28"/>
        <w:szCs w:val="28"/>
        <w:rFonts w:ascii="Times New Roman" w:hAnsi="Times New Roman" w:eastAsia="SimSun" w:cs="Times New Roman"/>
        <w:lang w:val="uk-UA"/>
      </w:rPr>
    </w:lvl>
    <w:lvl w:ilvl="3">
      <w:start w:val="1"/>
      <w:numFmt w:val="decimal"/>
      <w:lvlText w:val="%4."/>
      <w:lvlJc w:val="left"/>
      <w:pPr>
        <w:tabs>
          <w:tab w:val="num" w:pos="1800"/>
        </w:tabs>
        <w:ind w:left="1800" w:hanging="360"/>
      </w:pPr>
      <w:rPr>
        <w:sz w:val="28"/>
        <w:szCs w:val="28"/>
        <w:rFonts w:ascii="Times New Roman" w:hAnsi="Times New Roman" w:eastAsia="SimSun" w:cs="Times New Roman"/>
        <w:lang w:val="uk-UA"/>
      </w:rPr>
    </w:lvl>
    <w:lvl w:ilvl="4">
      <w:start w:val="1"/>
      <w:numFmt w:val="decimal"/>
      <w:lvlText w:val="%5."/>
      <w:lvlJc w:val="left"/>
      <w:pPr>
        <w:tabs>
          <w:tab w:val="num" w:pos="2160"/>
        </w:tabs>
        <w:ind w:left="2160" w:hanging="360"/>
      </w:pPr>
      <w:rPr>
        <w:sz w:val="28"/>
        <w:szCs w:val="28"/>
        <w:rFonts w:ascii="Times New Roman" w:hAnsi="Times New Roman" w:eastAsia="SimSun" w:cs="Times New Roman"/>
        <w:lang w:val="uk-UA"/>
      </w:rPr>
    </w:lvl>
    <w:lvl w:ilvl="5">
      <w:start w:val="1"/>
      <w:numFmt w:val="decimal"/>
      <w:lvlText w:val="%6."/>
      <w:lvlJc w:val="left"/>
      <w:pPr>
        <w:tabs>
          <w:tab w:val="num" w:pos="2520"/>
        </w:tabs>
        <w:ind w:left="2520" w:hanging="360"/>
      </w:pPr>
      <w:rPr>
        <w:sz w:val="28"/>
        <w:szCs w:val="28"/>
        <w:rFonts w:ascii="Times New Roman" w:hAnsi="Times New Roman" w:eastAsia="SimSun" w:cs="Times New Roman"/>
        <w:lang w:val="uk-UA"/>
      </w:rPr>
    </w:lvl>
    <w:lvl w:ilvl="6">
      <w:start w:val="1"/>
      <w:numFmt w:val="decimal"/>
      <w:lvlText w:val="%7."/>
      <w:lvlJc w:val="left"/>
      <w:pPr>
        <w:tabs>
          <w:tab w:val="num" w:pos="2880"/>
        </w:tabs>
        <w:ind w:left="2880" w:hanging="360"/>
      </w:pPr>
      <w:rPr>
        <w:sz w:val="28"/>
        <w:szCs w:val="28"/>
        <w:rFonts w:ascii="Times New Roman" w:hAnsi="Times New Roman" w:eastAsia="SimSun" w:cs="Times New Roman"/>
        <w:lang w:val="uk-UA"/>
      </w:rPr>
    </w:lvl>
    <w:lvl w:ilvl="7">
      <w:start w:val="1"/>
      <w:numFmt w:val="decimal"/>
      <w:lvlText w:val="%8."/>
      <w:lvlJc w:val="left"/>
      <w:pPr>
        <w:tabs>
          <w:tab w:val="num" w:pos="3240"/>
        </w:tabs>
        <w:ind w:left="3240" w:hanging="360"/>
      </w:pPr>
      <w:rPr>
        <w:sz w:val="28"/>
        <w:szCs w:val="28"/>
        <w:rFonts w:ascii="Times New Roman" w:hAnsi="Times New Roman" w:eastAsia="SimSun" w:cs="Times New Roman"/>
        <w:lang w:val="uk-UA"/>
      </w:rPr>
    </w:lvl>
    <w:lvl w:ilvl="8">
      <w:start w:val="1"/>
      <w:numFmt w:val="decimal"/>
      <w:lvlText w:val="%9."/>
      <w:lvlJc w:val="left"/>
      <w:pPr>
        <w:tabs>
          <w:tab w:val="num" w:pos="3600"/>
        </w:tabs>
        <w:ind w:left="3600" w:hanging="360"/>
      </w:pPr>
      <w:rPr>
        <w:sz w:val="28"/>
        <w:szCs w:val="28"/>
        <w:rFonts w:ascii="Times New Roman" w:hAnsi="Times New Roman" w:eastAsia="SimSun" w:cs="Times New Roman"/>
        <w:lang w:val="uk-UA"/>
      </w:r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SimSun" w:cs="Times New Roman"/>
      <w:sz w:val="28"/>
      <w:szCs w:val="28"/>
      <w:lang w:val="uk-U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Розділ"/>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1038</TotalTime>
  <Application>LibreOffice/6.0.0.3$Windows_x86 LibreOffice_project/64a0f66915f38c6217de274f0aa8e15618924765</Application>
  <Pages>2</Pages>
  <Words>426</Words>
  <Characters>2889</Characters>
  <CharactersWithSpaces>3382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2017-08-28T10:16:00Z</dcterms:created>
  <dc:creator>С</dc:creator>
  <dc:description/>
  <dc:language>uk-UA</dc:language>
  <cp:lastModifiedBy>Василь  Демчук</cp:lastModifiedBy>
  <cp:lastPrinted>2020-12-09T12:29:00Z</cp:lastPrinted>
  <dcterms:modified xsi:type="dcterms:W3CDTF">2021-06-01T15:20:22Z</dcterms:modified>
  <cp:revision>35</cp:revision>
  <dc:subject/>
  <dc:title> </dc:title>
</cp:coreProperties>
</file>