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>
          <v:shape id="ole_rId2" style="width:56.65pt;height:58.6pt" o:ole="">
            <v:imagedata r:id="rId3" o:title=""/>
          </v:shape>
          <o:OLEObject Type="Embed" ProgID="" ShapeID="ole_rId2" DrawAspect="Content" ObjectID="_88255702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Про надання  громадянину  </w:t>
      </w:r>
      <w:r>
        <w:rPr>
          <w:rFonts w:cs="Times New Roman"/>
          <w:sz w:val="28"/>
          <w:szCs w:val="28"/>
          <w:lang w:val="uk-UA" w:eastAsia="zh-CN" w:bidi="ar-SA"/>
        </w:rPr>
        <w:t xml:space="preserve">Бігуну В.В. </w:t>
      </w:r>
      <w:r>
        <w:rPr>
          <w:rFonts w:cs="Times New Roman"/>
          <w:sz w:val="28"/>
          <w:szCs w:val="28"/>
          <w:lang w:val="uk-UA"/>
        </w:rPr>
        <w:t xml:space="preserve"> доз-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волу на розроблення технічної документації 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із землеустрою щодо  встановлення  (віднов-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лення) меж  земельної ділянки  в  натурі  (на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місцевості) на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ar-SA" w:bidi="ar-SA"/>
        </w:rPr>
        <w:t>вул. Курчатова, 16</w:t>
      </w:r>
      <w:r>
        <w:rPr>
          <w:rFonts w:cs="Times New Roman"/>
          <w:sz w:val="28"/>
          <w:szCs w:val="28"/>
          <w:lang w:val="uk-UA" w:eastAsia="ar-SA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>
        <w:rPr>
          <w:rFonts w:cs="Times New Roman"/>
          <w:spacing w:val="2"/>
          <w:sz w:val="28"/>
          <w:szCs w:val="28"/>
          <w:lang w:val="uk-UA"/>
        </w:rPr>
      </w:r>
    </w:p>
    <w:p>
      <w:pPr>
        <w:pStyle w:val="Normal"/>
        <w:ind w:left="0" w:right="0" w:firstLine="765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Розглянувши заяву громадянина </w:t>
      </w:r>
      <w:r>
        <w:rPr>
          <w:rFonts w:cs="Times New Roman"/>
          <w:sz w:val="28"/>
          <w:szCs w:val="28"/>
          <w:lang w:val="uk-UA" w:eastAsia="zh-CN" w:bidi="ar-SA"/>
        </w:rPr>
        <w:t>Бігуна Валентина Валерійовича</w:t>
      </w:r>
      <w:r>
        <w:rPr>
          <w:rFonts w:cs="Times New Roman"/>
          <w:sz w:val="28"/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 w:bidi="ar-SA"/>
        </w:rPr>
        <w:t>вул. Курчатова, 16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у м. Луцьку,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у зв’язку із переходом права власності на  об’єкти нерухомого майна від громадянки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 w:bidi="ar-SA"/>
        </w:rPr>
        <w:t>Косинської Галини Володимирівни</w:t>
      </w:r>
      <w:r>
        <w:rPr>
          <w:rFonts w:cs="Times New Roman"/>
          <w:sz w:val="28"/>
          <w:szCs w:val="28"/>
          <w:lang w:val="uk-UA"/>
        </w:rPr>
        <w:t xml:space="preserve"> до громадянина </w:t>
      </w:r>
      <w:r>
        <w:rPr>
          <w:rFonts w:cs="Times New Roman"/>
          <w:sz w:val="28"/>
          <w:szCs w:val="28"/>
          <w:lang w:val="uk-UA" w:eastAsia="zh-CN" w:bidi="ar-SA"/>
        </w:rPr>
        <w:t>Бігуна Валентина Валерійовича</w:t>
      </w:r>
      <w:r>
        <w:rPr>
          <w:rFonts w:cs="Times New Roman"/>
          <w:sz w:val="28"/>
          <w:szCs w:val="28"/>
          <w:lang w:val="uk-UA"/>
        </w:rPr>
        <w:t xml:space="preserve"> (</w:t>
      </w:r>
      <w:r>
        <w:rPr>
          <w:rFonts w:cs="Times New Roman"/>
          <w:b w:val="false"/>
          <w:bCs w:val="false"/>
          <w:i w:val="false"/>
          <w:iCs w:val="false"/>
          <w:sz w:val="28"/>
          <w:szCs w:val="28"/>
          <w:lang w:val="uk-UA"/>
        </w:rPr>
        <w:t>договір купівлі-продажу від 16.06.2017 за № 670</w:t>
      </w:r>
      <w:r>
        <w:rPr>
          <w:rFonts w:cs="Times New Roman"/>
          <w:sz w:val="28"/>
          <w:szCs w:val="28"/>
          <w:lang w:val="uk-UA"/>
        </w:rPr>
        <w:t>, відповідно до якого право власності на земельну ділянку площею 0,0539 га</w:t>
      </w:r>
      <w:r>
        <w:rPr>
          <w:rFonts w:cs="Times New Roman"/>
          <w:sz w:val="28"/>
          <w:szCs w:val="28"/>
          <w:lang w:val="uk-UA" w:eastAsia="zh-CN" w:bidi="ar-SA"/>
        </w:rPr>
        <w:t xml:space="preserve"> зареєстроване в Державному реєстрі речових прав на нерухоме майно 16.06.2017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, номер запису про право власності: 20953988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 xml:space="preserve">), враховуючи повідомлення про початок виконання будівельних робіт щодо об’єктів, будівництво яких здійснюється на підставі будівельного паспорта/про зміну даних у повідомленні про початок виконання будівельних робіт щодо об’єктів, будівництво яких здійснюється на підставі будівельного паспорта, 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>зареєстроване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 xml:space="preserve"> відділом державного архітектурно-будівельного контролю Луцької міської ради від 17.07.2018 за № ВЛ 061181980525 на ім’я громадянина Бігуна Валентина Валерійовича; 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>клопотання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 xml:space="preserve"> громадянки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 w:bidi="ar-SA"/>
        </w:rPr>
        <w:t>Косинської Галини Володимирівни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 xml:space="preserve"> щодо скасування рішення </w:t>
      </w:r>
      <w:r>
        <w:rPr>
          <w:rFonts w:eastAsia="Times New Roman" w:cs="Times New Roman"/>
          <w:b w:val="false"/>
          <w:bCs w:val="false"/>
          <w:color w:val="00000A"/>
          <w:spacing w:val="2"/>
          <w:sz w:val="28"/>
          <w:szCs w:val="28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02.03.2006 № 27/2.1 “Про передачу у власність громадянам міста земельних ділянок для будівництва та обслуговування жилого будинку, господарських будівель і споруд, ведення садівництва та надання в оренду”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 xml:space="preserve"> в частині надання земельної ділянки в оренду 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>площею 0,0078 га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 xml:space="preserve">, оскільки договір оренди землі між Луцькою міською радою 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 xml:space="preserve"> громадянкою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 w:bidi="ar-SA"/>
        </w:rPr>
        <w:t>Косинською Галиною Володимирівною</w:t>
      </w:r>
      <w:r>
        <w:rPr>
          <w:rFonts w:eastAsia="Times New Roman" w:cs="Times New Roman"/>
          <w:b w:val="false"/>
          <w:bCs w:val="false"/>
          <w:color w:val="00000A"/>
          <w:spacing w:val="-4"/>
          <w:sz w:val="28"/>
          <w:szCs w:val="28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 xml:space="preserve">керуючись статтями 12, 79-1, 93, 116, 120, 122-123 Земельного кодексу України, статтею 7 Закону України «Про оренду землі»,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жавної та комунальної власності»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rFonts w:cs="Times New Roman"/>
          <w:spacing w:val="-6"/>
          <w:sz w:val="28"/>
          <w:szCs w:val="28"/>
          <w:lang w:val="uk-UA"/>
        </w:rPr>
        <w:t xml:space="preserve">1. </w:t>
      </w:r>
      <w:r>
        <w:rPr>
          <w:rFonts w:cs="Times New Roman"/>
          <w:sz w:val="28"/>
          <w:szCs w:val="28"/>
          <w:lang w:val="uk-UA"/>
        </w:rPr>
        <w:t xml:space="preserve">Надати громадянину </w:t>
      </w:r>
      <w:r>
        <w:rPr>
          <w:rFonts w:cs="Times New Roman"/>
          <w:sz w:val="28"/>
          <w:szCs w:val="28"/>
          <w:lang w:val="uk-UA" w:eastAsia="zh-CN" w:bidi="ar-SA"/>
        </w:rPr>
        <w:t>Бігуну Валентину Валерійовичу</w:t>
      </w:r>
      <w:r>
        <w:rPr>
          <w:rFonts w:cs="Times New Roman"/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ar-SA" w:bidi="ar-SA"/>
        </w:rPr>
        <w:t>вул. Курчатова, 16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 площею 0,0078 га</w:t>
      </w:r>
      <w:r>
        <w:rPr>
          <w:rFonts w:cs="Times New Roman"/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rFonts w:cs="Times New Roman"/>
          <w:spacing w:val="-4"/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pacing w:val="-4"/>
          <w:sz w:val="28"/>
          <w:szCs w:val="28"/>
          <w:lang w:val="uk-UA" w:eastAsia="zh-CN" w:bidi="ar-SA"/>
        </w:rPr>
        <w:t>громадянина Бігуна Валентина Валерійовича</w:t>
      </w:r>
      <w:r>
        <w:rPr>
          <w:rFonts w:cs="Times New Roman"/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rFonts w:cs="Times New Roman"/>
          <w:bCs/>
          <w:iCs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rFonts w:cs="Times New Roman"/>
          <w:sz w:val="28"/>
          <w:szCs w:val="28"/>
          <w:lang w:val="uk-UA"/>
        </w:rPr>
        <w:t>4.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ar-SA" w:bidi="ar-SA"/>
        </w:rPr>
        <w:t xml:space="preserve">Скасувати підпункт 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>8 пункту 98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ar-SA" w:bidi="ar-SA"/>
        </w:rPr>
        <w:t xml:space="preserve"> додатку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>до</w:t>
      </w:r>
      <w:r>
        <w:rPr>
          <w:rFonts w:eastAsia="Times New Roman" w:cs="Times New Roman" w:ascii="Times New Roman" w:hAnsi="Times New Roman"/>
          <w:b/>
          <w:bCs/>
          <w:color w:val="000000"/>
          <w:spacing w:val="-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 xml:space="preserve">рішення міської ради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highlight w:val="white"/>
          <w:u w:val="none"/>
          <w:em w:val="none"/>
          <w:lang w:val="uk-UA" w:eastAsia="zh-CN" w:bidi="ar-SA"/>
        </w:rPr>
        <w:t>02.03.2006 № 27/2.1 “Про передачу у власність громадянам міста земельних ділянок для будівництва та обслуговування жилого будинку, господарських будівель і споруд, ведення садівництва та надання в оренду”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5. 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Шабала 777 873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915" w:footer="0" w:bottom="23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Application>LibreOffice/5.4.2.2$Windows_x86 LibreOffice_project/22b09f6418e8c2d508a9eaf86b2399209b0990f4</Application>
  <Pages>2</Pages>
  <Words>474</Words>
  <Characters>3097</Characters>
  <CharactersWithSpaces>3777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2021-06-09T11:26:18Z</cp:lastPrinted>
  <dcterms:modified xsi:type="dcterms:W3CDTF">2021-06-10T09:55:29Z</dcterms:modified>
  <cp:revision>111</cp:revision>
  <dc:subject/>
  <dc:title> </dc:title>
</cp:coreProperties>
</file>