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emf" ContentType="image/x-e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jc w:val="center"/>
        <w:rPr>
          <w:sz w:val="16"/>
          <w:szCs w:val="16"/>
        </w:rPr>
      </w:pPr>
      <w:r>
        <w:rPr/>
        <w:object>
          <v:shape id="ole_rId2" style="width:58.2pt;height:59.2pt" o:ole="">
            <v:imagedata r:id="rId3" o:title=""/>
          </v:shape>
          <o:OLEObject Type="Embed" ProgID="" ShapeID="ole_rId2" DrawAspect="Content" ObjectID="_1575908389" r:id="rId2"/>
        </w:object>
      </w:r>
    </w:p>
    <w:p>
      <w:pPr>
        <w:pStyle w:val="Normal"/>
        <w:jc w:val="center"/>
        <w:rPr>
          <w:sz w:val="16"/>
          <w:szCs w:val="16"/>
        </w:rPr>
      </w:pPr>
      <w:r>
        <w:rPr>
          <w:sz w:val="16"/>
          <w:szCs w:val="16"/>
        </w:rPr>
      </w:r>
    </w:p>
    <w:p>
      <w:pPr>
        <w:pStyle w:val="1"/>
        <w:numPr>
          <w:ilvl w:val="0"/>
          <w:numId w:val="2"/>
        </w:numPr>
        <w:ind w:left="432" w:right="0" w:hanging="432"/>
        <w:rPr>
          <w:sz w:val="28"/>
          <w:szCs w:val="28"/>
        </w:rPr>
      </w:pPr>
      <w:r>
        <w:rPr>
          <w:sz w:val="28"/>
          <w:szCs w:val="28"/>
        </w:rPr>
        <w:t>ЛУЦЬКА  МІСЬКА  РАДА</w:t>
      </w:r>
    </w:p>
    <w:p>
      <w:pPr>
        <w:pStyle w:val="Normal"/>
        <w:rPr>
          <w:sz w:val="20"/>
          <w:szCs w:val="20"/>
        </w:rPr>
      </w:pPr>
      <w:r>
        <w:rPr>
          <w:sz w:val="20"/>
          <w:szCs w:val="20"/>
        </w:rPr>
      </w:r>
    </w:p>
    <w:p>
      <w:pPr>
        <w:pStyle w:val="2"/>
        <w:numPr>
          <w:ilvl w:val="1"/>
          <w:numId w:val="2"/>
        </w:numPr>
        <w:tabs>
          <w:tab w:val="left" w:pos="0" w:leader="none"/>
          <w:tab w:val="left" w:pos="4218" w:leader="none"/>
          <w:tab w:val="left" w:pos="4674" w:leader="none"/>
        </w:tabs>
        <w:spacing w:before="0" w:after="0"/>
        <w:ind w:left="576" w:right="0" w:hanging="576"/>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widowControl w:val="false"/>
        <w:tabs>
          <w:tab w:val="left" w:pos="4687" w:leader="none"/>
        </w:tabs>
        <w:jc w:val="both"/>
        <w:rPr/>
      </w:pPr>
      <w:r>
        <w:rPr/>
        <w:t>________________                                        Луцьк                                         №______________</w:t>
      </w:r>
    </w:p>
    <w:p>
      <w:pPr>
        <w:pStyle w:val="Normal"/>
        <w:rPr>
          <w:sz w:val="28"/>
          <w:szCs w:val="28"/>
        </w:rPr>
      </w:pPr>
      <w:r>
        <w:rPr>
          <w:sz w:val="28"/>
          <w:szCs w:val="28"/>
        </w:rPr>
        <w:t xml:space="preserve">                      </w:t>
      </w:r>
    </w:p>
    <w:p>
      <w:pPr>
        <w:pStyle w:val="Normal"/>
        <w:rPr/>
      </w:pPr>
      <w:r>
        <w:rPr>
          <w:sz w:val="28"/>
          <w:szCs w:val="28"/>
        </w:rPr>
        <w:t>Про</w:t>
      </w:r>
      <w:r>
        <w:rPr>
          <w:sz w:val="32"/>
          <w:szCs w:val="32"/>
        </w:rPr>
        <w:t xml:space="preserve"> </w:t>
      </w:r>
      <w:r>
        <w:rPr>
          <w:sz w:val="28"/>
          <w:szCs w:val="28"/>
        </w:rPr>
        <w:t>передачу громадянам Павлюк Н.Й., Пав-</w:t>
      </w:r>
    </w:p>
    <w:p>
      <w:pPr>
        <w:pStyle w:val="Normal"/>
        <w:rPr/>
      </w:pPr>
      <w:r>
        <w:rPr>
          <w:sz w:val="28"/>
          <w:szCs w:val="28"/>
        </w:rPr>
        <w:t>люку Р.О., Павлюку В.Р., Павлюку М.Р., Гор-</w:t>
      </w:r>
    </w:p>
    <w:p>
      <w:pPr>
        <w:pStyle w:val="Normal"/>
        <w:tabs>
          <w:tab w:val="left" w:pos="4678" w:leader="none"/>
          <w:tab w:val="left" w:pos="4820" w:leader="none"/>
        </w:tabs>
        <w:rPr/>
      </w:pPr>
      <w:r>
        <w:rPr>
          <w:sz w:val="28"/>
          <w:szCs w:val="28"/>
        </w:rPr>
        <w:t>діян Є.І.,  Гайдай К.В.,  Гордіяну В.М., Івану-</w:t>
      </w:r>
    </w:p>
    <w:p>
      <w:pPr>
        <w:pStyle w:val="Normal"/>
        <w:tabs>
          <w:tab w:val="left" w:pos="4678" w:leader="none"/>
          <w:tab w:val="left" w:pos="4820" w:leader="none"/>
        </w:tabs>
        <w:rPr/>
      </w:pPr>
      <w:r>
        <w:rPr>
          <w:sz w:val="28"/>
          <w:szCs w:val="28"/>
        </w:rPr>
        <w:t>щик О.В. безоплатно у  спільну сумісну</w:t>
      </w:r>
      <w:r>
        <w:rPr>
          <w:sz w:val="36"/>
          <w:szCs w:val="36"/>
        </w:rPr>
        <w:t xml:space="preserve"> </w:t>
      </w:r>
      <w:r>
        <w:rPr>
          <w:sz w:val="28"/>
          <w:szCs w:val="28"/>
        </w:rPr>
        <w:t>влас-</w:t>
      </w:r>
    </w:p>
    <w:p>
      <w:pPr>
        <w:pStyle w:val="Normal"/>
        <w:tabs>
          <w:tab w:val="left" w:pos="4678" w:leader="none"/>
          <w:tab w:val="left" w:pos="4820" w:leader="none"/>
        </w:tabs>
        <w:rPr>
          <w:sz w:val="28"/>
          <w:szCs w:val="28"/>
        </w:rPr>
      </w:pPr>
      <w:r>
        <w:rPr>
          <w:sz w:val="28"/>
          <w:szCs w:val="28"/>
        </w:rPr>
        <w:t xml:space="preserve">ність  земельної  ділянки  для  будівництва та </w:t>
      </w:r>
    </w:p>
    <w:p>
      <w:pPr>
        <w:pStyle w:val="Normal"/>
        <w:tabs>
          <w:tab w:val="left" w:pos="4678" w:leader="none"/>
          <w:tab w:val="left" w:pos="4820" w:leader="none"/>
        </w:tabs>
        <w:rPr/>
      </w:pPr>
      <w:r>
        <w:rPr>
          <w:sz w:val="28"/>
          <w:szCs w:val="28"/>
        </w:rPr>
        <w:t>обслуговування  жилого  будинку,  господар-</w:t>
      </w:r>
    </w:p>
    <w:p>
      <w:pPr>
        <w:pStyle w:val="Normal"/>
        <w:tabs>
          <w:tab w:val="left" w:pos="4678" w:leader="none"/>
          <w:tab w:val="left" w:pos="4820" w:leader="none"/>
        </w:tabs>
        <w:rPr/>
      </w:pPr>
      <w:r>
        <w:rPr>
          <w:sz w:val="28"/>
          <w:szCs w:val="28"/>
        </w:rPr>
        <w:t>ських будівель і</w:t>
      </w:r>
      <w:r>
        <w:rPr>
          <w:sz w:val="22"/>
          <w:szCs w:val="22"/>
        </w:rPr>
        <w:t xml:space="preserve"> </w:t>
      </w:r>
      <w:r>
        <w:rPr>
          <w:sz w:val="28"/>
          <w:szCs w:val="28"/>
        </w:rPr>
        <w:t>споруд на  вул. Севастополь-</w:t>
      </w:r>
    </w:p>
    <w:p>
      <w:pPr>
        <w:pStyle w:val="Normal"/>
        <w:tabs>
          <w:tab w:val="left" w:pos="4678" w:leader="none"/>
          <w:tab w:val="left" w:pos="4820" w:leader="none"/>
        </w:tabs>
        <w:rPr/>
      </w:pPr>
      <w:r>
        <w:rPr>
          <w:sz w:val="28"/>
          <w:szCs w:val="28"/>
        </w:rPr>
        <w:t>ській, 7 у м. Луцьку</w:t>
      </w:r>
    </w:p>
    <w:p>
      <w:pPr>
        <w:pStyle w:val="Normal"/>
        <w:tabs>
          <w:tab w:val="left" w:pos="4678" w:leader="none"/>
          <w:tab w:val="left" w:pos="5940" w:leader="none"/>
        </w:tabs>
        <w:rPr>
          <w:sz w:val="28"/>
          <w:szCs w:val="28"/>
        </w:rPr>
      </w:pPr>
      <w:r>
        <w:rPr>
          <w:sz w:val="28"/>
          <w:szCs w:val="28"/>
        </w:rPr>
      </w:r>
    </w:p>
    <w:p>
      <w:pPr>
        <w:pStyle w:val="Normal"/>
        <w:tabs>
          <w:tab w:val="left" w:pos="4678" w:leader="none"/>
          <w:tab w:val="left" w:pos="5940" w:leader="none"/>
        </w:tabs>
        <w:rPr>
          <w:sz w:val="28"/>
          <w:szCs w:val="28"/>
        </w:rPr>
      </w:pPr>
      <w:r>
        <w:rPr>
          <w:sz w:val="28"/>
          <w:szCs w:val="28"/>
        </w:rPr>
      </w:r>
    </w:p>
    <w:p>
      <w:pPr>
        <w:pStyle w:val="Normal"/>
        <w:widowControl/>
        <w:suppressAutoHyphens w:val="true"/>
        <w:bidi w:val="0"/>
        <w:ind w:left="0" w:right="0" w:firstLine="567"/>
        <w:jc w:val="both"/>
        <w:rPr/>
      </w:pPr>
      <w:r>
        <w:rPr>
          <w:sz w:val="28"/>
          <w:szCs w:val="28"/>
        </w:rPr>
        <w:t xml:space="preserve">Розглянувши заяву громадян </w:t>
      </w:r>
      <w:bookmarkStart w:id="0" w:name="__DdeLink__189_1080190095"/>
      <w:r>
        <w:rPr>
          <w:sz w:val="28"/>
          <w:szCs w:val="28"/>
        </w:rPr>
        <w:t>Павлюк Наталії Йосипівни, Павлюка Руслана Олександровича, Павлюка Володимира Руслановича, Павлюка Максима Руслановича, Гордіян Євгенії Іванівни, Гайдай Катерини Василівни, Гордіяна Василя Миколайовича, Іванущик Ольги Василівни</w:t>
      </w:r>
      <w:bookmarkEnd w:id="0"/>
      <w:r>
        <w:rPr>
          <w:sz w:val="28"/>
          <w:szCs w:val="28"/>
        </w:rPr>
        <w:t xml:space="preserve"> щодо       передачі безоплатно у спільну сумісну власність земельної ділянки на вул. Севастопольській, 7 у м. Луцьку для будівництва та обслуговування жилого будинку, господарських будівель і споруд, технічну документацію із землеустрою щодо встановлення (відновлення) меж земельної ділянки в натурі (на місцевості) на вул. Севастопольській, 7 у м. Луцьку громадян Павлюк Наталії Йосипівни, Павлюка Руслана Олександровича, Павлюка Володимира Руслановича, Павлюка Максима </w:t>
      </w:r>
      <w:r>
        <w:rPr>
          <w:sz w:val="28"/>
          <w:szCs w:val="28"/>
        </w:rPr>
        <w:t>Р</w:t>
      </w:r>
      <w:r>
        <w:rPr>
          <w:sz w:val="28"/>
          <w:szCs w:val="28"/>
        </w:rPr>
        <w:t>услановича, Гордіян Євгенії Іванівни, Гайдай Катерини Василівни, Гордіяна Василя Миколайовича, Іванущик Ольги Василівни, витяг з Державного земельного кадастру про земельну ділянку, керуючись статтями 12, 81, 89, 91, 116, 118, 121, 125, 126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 26 Закону України «Про місцеве самоврядування в Україні», міська рада</w:t>
      </w:r>
    </w:p>
    <w:p>
      <w:pPr>
        <w:pStyle w:val="Normal"/>
        <w:jc w:val="both"/>
        <w:rPr>
          <w:sz w:val="56"/>
          <w:szCs w:val="56"/>
        </w:rPr>
      </w:pPr>
      <w:r>
        <w:rPr>
          <w:sz w:val="56"/>
          <w:szCs w:val="56"/>
        </w:rPr>
      </w:r>
    </w:p>
    <w:p>
      <w:pPr>
        <w:pStyle w:val="Normal"/>
        <w:jc w:val="both"/>
        <w:rPr>
          <w:sz w:val="28"/>
          <w:szCs w:val="28"/>
        </w:rPr>
      </w:pPr>
      <w:r>
        <w:rPr>
          <w:sz w:val="28"/>
          <w:szCs w:val="28"/>
        </w:rPr>
        <w:t>ВИРІШИЛА:</w:t>
      </w:r>
    </w:p>
    <w:p>
      <w:pPr>
        <w:pStyle w:val="Normal"/>
        <w:jc w:val="both"/>
        <w:rPr>
          <w:sz w:val="28"/>
          <w:szCs w:val="28"/>
        </w:rPr>
      </w:pPr>
      <w:r>
        <w:rPr>
          <w:sz w:val="28"/>
          <w:szCs w:val="28"/>
        </w:rPr>
      </w:r>
    </w:p>
    <w:p>
      <w:pPr>
        <w:pStyle w:val="Normal"/>
        <w:widowControl/>
        <w:suppressAutoHyphens w:val="true"/>
        <w:bidi w:val="0"/>
        <w:ind w:left="0" w:right="57" w:firstLine="567"/>
        <w:jc w:val="both"/>
        <w:rPr/>
      </w:pPr>
      <w:r>
        <w:rPr>
          <w:sz w:val="28"/>
          <w:szCs w:val="28"/>
        </w:rPr>
        <w:t xml:space="preserve">1. Затвердити громадянам </w:t>
      </w:r>
      <w:bookmarkStart w:id="1" w:name="__DdeLink__2_559953635"/>
      <w:r>
        <w:rPr>
          <w:sz w:val="28"/>
          <w:szCs w:val="28"/>
        </w:rPr>
        <w:t xml:space="preserve">Павлюк Наталії Йосипівні, Павлюку Руслану Олександровичу, Павлюку Володимиру Руслановичу, Павлюку Максиму Руслановичу, Гордіян Євгенії Іванівні, Гайдай Катерині Василівні, Гордіяну Василю Миколайовичу, Іванущик Ользі Василівні </w:t>
      </w:r>
      <w:bookmarkEnd w:id="1"/>
      <w:r>
        <w:rPr>
          <w:sz w:val="28"/>
          <w:szCs w:val="28"/>
        </w:rPr>
        <w:t>технічну документацію із землеустрою щодо встановлення (відновлення) меж земельної ділянки в натурі (на місцевості) на вул. Севастопольській, 7 у м. Луцьку площею 0,0459 га, кадастровим номером 0710100000:21:124:0022 для будівництва та обслуговування жилого будинку, господарських будівель і споруд.</w:t>
      </w:r>
    </w:p>
    <w:p>
      <w:pPr>
        <w:pStyle w:val="Normal"/>
        <w:widowControl/>
        <w:suppressAutoHyphens w:val="true"/>
        <w:bidi w:val="0"/>
        <w:ind w:left="0" w:right="57" w:firstLine="567"/>
        <w:jc w:val="both"/>
        <w:rPr/>
      </w:pPr>
      <w:r>
        <w:rPr>
          <w:sz w:val="28"/>
          <w:szCs w:val="28"/>
        </w:rPr>
        <w:t>2. Передати громадянам Павлюк Наталії Йосипівні, Павлюку Руслану Олександровичу, Павлюку Володимиру Руслановичу, Павлюку Максиму Руслановичу, Гордіян Євгенії Іванівні, Гайдай Катерині Василівні, Гордіяну Василю Миколайовичу, Іванущик Ользі Василівні безоплатно у спільну сумісну власність земельну ділянку на вул. Севастопольській, 7 у м. Луцьку площею 0,0459 га,</w:t>
      </w:r>
      <w:r>
        <w:rPr>
          <w:sz w:val="20"/>
          <w:szCs w:val="20"/>
        </w:rPr>
        <w:t xml:space="preserve"> </w:t>
      </w:r>
      <w:r>
        <w:rPr>
          <w:sz w:val="28"/>
          <w:szCs w:val="28"/>
        </w:rPr>
        <w:t>кадастровим номером 0710100000:21:124:0022</w:t>
      </w:r>
      <w:r>
        <w:rPr>
          <w:sz w:val="20"/>
          <w:szCs w:val="20"/>
        </w:rPr>
        <w:t xml:space="preserve"> </w:t>
      </w:r>
      <w:r>
        <w:rPr>
          <w:sz w:val="28"/>
          <w:szCs w:val="28"/>
        </w:rPr>
        <w:t>для</w:t>
      </w:r>
      <w:r>
        <w:rPr>
          <w:sz w:val="20"/>
          <w:szCs w:val="20"/>
        </w:rPr>
        <w:t xml:space="preserve">  </w:t>
      </w:r>
      <w:r>
        <w:rPr>
          <w:sz w:val="28"/>
          <w:szCs w:val="28"/>
        </w:rPr>
        <w:t>будівництва  та обслуговування жилого будинку, господарських будівель і споруд, згідно з додатком.</w:t>
      </w:r>
    </w:p>
    <w:p>
      <w:pPr>
        <w:pStyle w:val="Normal"/>
        <w:widowControl/>
        <w:tabs>
          <w:tab w:val="left" w:pos="709" w:leader="none"/>
        </w:tabs>
        <w:suppressAutoHyphens w:val="true"/>
        <w:bidi w:val="0"/>
        <w:ind w:left="0" w:right="57" w:firstLine="567"/>
        <w:jc w:val="both"/>
        <w:rPr/>
      </w:pPr>
      <w:r>
        <w:rPr>
          <w:sz w:val="28"/>
          <w:szCs w:val="28"/>
        </w:rPr>
        <w:t>3. Зобов’язати громадян Павлюк Наталію Йосипівну, Павлюка Руслана Олександровича, Павлюка Володимира Руслановича, Павлюка Максима Руслановича, Гордіян Євгенію Іванівну, Гайдай Катерину Василівну,  Гордіяна Василя Миколайовича, Іванущик Ольгу Василівну:</w:t>
      </w:r>
    </w:p>
    <w:p>
      <w:pPr>
        <w:pStyle w:val="Normal"/>
        <w:widowControl/>
        <w:suppressAutoHyphens w:val="true"/>
        <w:bidi w:val="0"/>
        <w:ind w:left="0" w:right="57" w:firstLine="567"/>
        <w:jc w:val="both"/>
        <w:rPr/>
      </w:pPr>
      <w:r>
        <w:rPr>
          <w:sz w:val="28"/>
          <w:szCs w:val="28"/>
        </w:rPr>
        <w:t>3.1. Зареєструвати земельну ділянку та речові права на неї в порядку</w:t>
      </w:r>
      <w:r>
        <w:rPr>
          <w:sz w:val="28"/>
          <w:szCs w:val="28"/>
          <w:lang w:val="ru-RU"/>
        </w:rPr>
        <w:t>,</w:t>
      </w:r>
      <w:r>
        <w:rPr>
          <w:sz w:val="28"/>
          <w:szCs w:val="28"/>
        </w:rPr>
        <w:t xml:space="preserve"> визначеному чинним законодавством України.</w:t>
      </w:r>
    </w:p>
    <w:p>
      <w:pPr>
        <w:pStyle w:val="Normal"/>
        <w:widowControl/>
        <w:suppressAutoHyphens w:val="true"/>
        <w:bidi w:val="0"/>
        <w:ind w:left="0" w:right="57" w:firstLine="567"/>
        <w:jc w:val="both"/>
        <w:rPr/>
      </w:pPr>
      <w:r>
        <w:rPr>
          <w:sz w:val="28"/>
          <w:szCs w:val="28"/>
        </w:rPr>
        <w:t>3.2.</w:t>
      </w:r>
      <w:r>
        <w:rPr>
          <w:sz w:val="28"/>
          <w:szCs w:val="28"/>
          <w:lang w:val="ru-RU"/>
        </w:rPr>
        <w:t> </w:t>
      </w:r>
      <w:r>
        <w:rPr>
          <w:sz w:val="28"/>
          <w:szCs w:val="28"/>
        </w:rPr>
        <w:t>Виконувати обов</w:t>
      </w:r>
      <w:r>
        <w:rPr>
          <w:sz w:val="28"/>
          <w:szCs w:val="28"/>
          <w:lang w:val="ru-RU"/>
        </w:rPr>
        <w:t>’</w:t>
      </w:r>
      <w:r>
        <w:rPr>
          <w:sz w:val="28"/>
          <w:szCs w:val="28"/>
        </w:rPr>
        <w:t>язки власників земельної ділянки, відповідно до вимог ст. 91 Земельного кодексу України.</w:t>
      </w:r>
    </w:p>
    <w:p>
      <w:pPr>
        <w:pStyle w:val="Normal"/>
        <w:widowControl/>
        <w:suppressAutoHyphens w:val="true"/>
        <w:bidi w:val="0"/>
        <w:ind w:left="0" w:right="57" w:firstLine="567"/>
        <w:jc w:val="both"/>
        <w:rPr>
          <w:sz w:val="28"/>
          <w:szCs w:val="28"/>
        </w:rPr>
      </w:pPr>
      <w:r>
        <w:rPr>
          <w:sz w:val="28"/>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bidi w:val="0"/>
        <w:ind w:left="0" w:right="0" w:firstLine="567"/>
        <w:jc w:val="both"/>
        <w:rPr>
          <w:sz w:val="28"/>
          <w:szCs w:val="28"/>
        </w:rPr>
      </w:pPr>
      <w:r>
        <w:rPr>
          <w:sz w:val="28"/>
          <w:szCs w:val="28"/>
        </w:rPr>
        <w:t>4. Контроль за виконанням даного рішення покласти на постійну комісію міської ради з питань земельних відносин та земельного кадастру (Козлюк О.Є.).</w:t>
      </w:r>
    </w:p>
    <w:p>
      <w:pPr>
        <w:pStyle w:val="Normal"/>
        <w:rPr>
          <w:sz w:val="28"/>
          <w:szCs w:val="28"/>
        </w:rPr>
      </w:pPr>
      <w:r>
        <w:rPr>
          <w:sz w:val="28"/>
          <w:szCs w:val="28"/>
        </w:rPr>
      </w:r>
    </w:p>
    <w:p>
      <w:pPr>
        <w:pStyle w:val="Normal"/>
        <w:tabs>
          <w:tab w:val="left" w:pos="3220" w:leader="none"/>
        </w:tabs>
        <w:rPr>
          <w:sz w:val="28"/>
          <w:szCs w:val="28"/>
        </w:rPr>
      </w:pPr>
      <w:r>
        <w:rPr>
          <w:sz w:val="28"/>
          <w:szCs w:val="28"/>
        </w:rPr>
      </w:r>
    </w:p>
    <w:p>
      <w:pPr>
        <w:pStyle w:val="Normal"/>
        <w:jc w:val="both"/>
        <w:rPr/>
      </w:pPr>
      <w:r>
        <w:rPr>
          <w:sz w:val="28"/>
          <w:szCs w:val="28"/>
          <w:lang w:val="uk-UA"/>
        </w:rPr>
        <w:t>Міський голова</w:t>
      </w:r>
      <w:r>
        <w:rPr>
          <w:sz w:val="28"/>
          <w:szCs w:val="28"/>
        </w:rPr>
        <w:t xml:space="preserve">                                                                            Ігор ПОЛІЩУК</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jc w:val="both"/>
        <w:rPr/>
      </w:pPr>
      <w:r>
        <w:rPr/>
        <w:t>Шабала 777 873</w:t>
      </w:r>
    </w:p>
    <w:p>
      <w:pPr>
        <w:pStyle w:val="Normal"/>
        <w:rPr>
          <w:lang w:val="ru-RU"/>
        </w:rPr>
      </w:pPr>
      <w:r>
        <w:rPr>
          <w:lang w:val="ru-RU"/>
        </w:rPr>
      </w:r>
    </w:p>
    <w:p>
      <w:pPr>
        <w:pStyle w:val="Normal"/>
        <w:rPr>
          <w:lang w:val="ru-RU"/>
        </w:rPr>
      </w:pPr>
      <w:r>
        <w:rPr>
          <w:lang w:val="ru-RU"/>
        </w:rPr>
      </w:r>
    </w:p>
    <w:p>
      <w:pPr>
        <w:pStyle w:val="Normal"/>
        <w:rPr>
          <w:lang w:val="ru-RU"/>
        </w:rPr>
      </w:pPr>
      <w:r>
        <w:rPr>
          <w:lang w:val="ru-RU"/>
        </w:rPr>
      </w:r>
    </w:p>
    <w:p>
      <w:pPr>
        <w:pStyle w:val="Normal"/>
        <w:rPr>
          <w:lang w:val="ru-RU"/>
        </w:rPr>
      </w:pPr>
      <w:r>
        <w:rPr>
          <w:lang w:val="ru-RU"/>
        </w:rPr>
      </w:r>
    </w:p>
    <w:p>
      <w:pPr>
        <w:pStyle w:val="Normal"/>
        <w:rPr>
          <w:lang w:val="ru-RU"/>
        </w:rPr>
      </w:pPr>
      <w:r>
        <w:rPr>
          <w:lang w:val="ru-RU"/>
        </w:rPr>
      </w:r>
    </w:p>
    <w:p>
      <w:pPr>
        <w:pStyle w:val="Normal"/>
        <w:rPr>
          <w:lang w:val="ru-RU"/>
        </w:rPr>
      </w:pPr>
      <w:r>
        <w:rPr>
          <w:lang w:val="ru-RU"/>
        </w:rPr>
      </w:r>
    </w:p>
    <w:p>
      <w:pPr>
        <w:pStyle w:val="Normal"/>
        <w:rPr>
          <w:lang w:val="ru-RU"/>
        </w:rPr>
      </w:pPr>
      <w:r>
        <w:rPr>
          <w:lang w:val="ru-RU"/>
        </w:rPr>
      </w:r>
    </w:p>
    <w:p>
      <w:pPr>
        <w:pStyle w:val="Normal"/>
        <w:rPr/>
      </w:pPr>
      <w:r>
        <w:rPr/>
      </w:r>
    </w:p>
    <w:sectPr>
      <w:type w:val="nextPage"/>
      <w:pgSz w:w="11906" w:h="16838"/>
      <w:pgMar w:left="1985" w:right="567" w:header="0" w:top="567" w:footer="0" w:bottom="1701" w:gutter="0"/>
      <w:pgNumType w:fmt="decimal"/>
      <w:formProt w:val="false"/>
      <w:textDirection w:val="lrTb"/>
      <w:docGrid w:type="default" w:linePitch="36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pStyle w:val="1"/>
      <w:numFmt w:val="none"/>
      <w:suff w:val="nothing"/>
      <w:lvlText w:val=""/>
      <w:lvlJc w:val="left"/>
      <w:pPr>
        <w:ind w:left="432" w:hanging="432"/>
      </w:pPr>
    </w:lvl>
    <w:lvl w:ilvl="1">
      <w:start w:val="1"/>
      <w:pStyle w:val="2"/>
      <w:numFmt w:val="none"/>
      <w:suff w:val="nothing"/>
      <w:lvlText w:val=""/>
      <w:lvlJc w:val="left"/>
      <w:pPr>
        <w:ind w:left="576" w:hanging="576"/>
      </w:pPr>
    </w:lvl>
    <w:lvl w:ilvl="2">
      <w:start w:val="1"/>
      <w:pStyle w:val="3"/>
      <w:numFmt w:val="none"/>
      <w:suff w:val="nothing"/>
      <w:lvlText w:val=""/>
      <w:lvlJc w:val="left"/>
      <w:pPr>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pStyle w:val="8"/>
      <w:numFmt w:val="none"/>
      <w:suff w:val="nothing"/>
      <w:lvlText w:val=""/>
      <w:lvlJc w:val="left"/>
      <w:pPr>
        <w:ind w:left="1440" w:hanging="1440"/>
      </w:pPr>
    </w:lvl>
    <w:lvl w:ilvl="8">
      <w:start w:val="1"/>
      <w:pStyle w:val="9"/>
      <w:numFmt w:val="none"/>
      <w:suff w:val="nothing"/>
      <w:lvlText w:val=""/>
      <w:lvlJc w:val="left"/>
      <w:pPr>
        <w:ind w:left="1584" w:hanging="1584"/>
      </w:pPr>
    </w:lvl>
  </w:abstractNum>
  <w:abstractNum w:abstractNumId="2">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100"/>
  <w:displayBackgroundShape/>
  <w:defaultTabStop w:val="708"/>
  <w:autoHyphenation w:val="false"/>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Mangal"/>
        <w:sz w:val="20"/>
        <w:szCs w:val="24"/>
        <w:lang w:val="uk-UA" w:eastAsia="zh-CN" w:bidi="hi-IN"/>
      </w:rPr>
    </w:rPrDefault>
    <w:pPrDefault>
      <w:pPr/>
    </w:pPrDefault>
  </w:docDefaults>
  <w:style w:type="paragraph" w:styleId="Normal">
    <w:name w:val="Normal"/>
    <w:qFormat/>
    <w:pPr>
      <w:widowControl/>
      <w:suppressAutoHyphens w:val="true"/>
      <w:bidi w:val="0"/>
      <w:jc w:val="left"/>
    </w:pPr>
    <w:rPr>
      <w:rFonts w:ascii="Times New Roman" w:hAnsi="Times New Roman" w:eastAsia="Times New Roman" w:cs="Times New Roman"/>
      <w:color w:val="00000A"/>
      <w:sz w:val="24"/>
      <w:szCs w:val="24"/>
      <w:lang w:val="uk-UA" w:eastAsia="zh-CN" w:bidi="ar-SA"/>
    </w:rPr>
  </w:style>
  <w:style w:type="paragraph" w:styleId="1">
    <w:name w:val="Heading 1"/>
    <w:basedOn w:val="Normal"/>
    <w:next w:val="Normal"/>
    <w:qFormat/>
    <w:pPr>
      <w:keepNext/>
      <w:numPr>
        <w:ilvl w:val="0"/>
        <w:numId w:val="1"/>
      </w:numPr>
      <w:tabs>
        <w:tab w:val="left" w:pos="0" w:leader="none"/>
      </w:tabs>
      <w:ind w:left="432" w:right="0" w:hanging="432"/>
      <w:jc w:val="center"/>
      <w:outlineLvl w:val="0"/>
      <w:outlineLvl w:val="0"/>
    </w:pPr>
    <w:rPr>
      <w:b/>
      <w:bCs/>
      <w:sz w:val="32"/>
    </w:rPr>
  </w:style>
  <w:style w:type="paragraph" w:styleId="2">
    <w:name w:val="Heading 2"/>
    <w:basedOn w:val="Normal"/>
    <w:next w:val="Normal"/>
    <w:qFormat/>
    <w:pPr>
      <w:keepNext/>
      <w:numPr>
        <w:ilvl w:val="1"/>
        <w:numId w:val="1"/>
      </w:numPr>
      <w:tabs>
        <w:tab w:val="left" w:pos="0" w:leader="none"/>
      </w:tabs>
      <w:spacing w:before="240" w:after="60"/>
      <w:ind w:left="576" w:right="0" w:hanging="576"/>
      <w:outlineLvl w:val="1"/>
      <w:outlineLvl w:val="1"/>
    </w:pPr>
    <w:rPr>
      <w:rFonts w:ascii="Arial" w:hAnsi="Arial" w:cs="Arial"/>
      <w:b/>
      <w:bCs/>
      <w:i/>
      <w:iCs/>
      <w:szCs w:val="28"/>
    </w:rPr>
  </w:style>
  <w:style w:type="paragraph" w:styleId="3">
    <w:name w:val="Heading 3"/>
    <w:basedOn w:val="Normal"/>
    <w:next w:val="Normal"/>
    <w:qFormat/>
    <w:pPr>
      <w:keepNext/>
      <w:numPr>
        <w:ilvl w:val="2"/>
        <w:numId w:val="1"/>
      </w:numPr>
      <w:ind w:left="2832" w:right="0" w:hanging="0"/>
      <w:outlineLvl w:val="2"/>
      <w:outlineLvl w:val="2"/>
    </w:pPr>
    <w:rPr>
      <w:b/>
      <w:bCs/>
      <w:sz w:val="32"/>
    </w:rPr>
  </w:style>
  <w:style w:type="paragraph" w:styleId="8">
    <w:name w:val="Heading 8"/>
    <w:basedOn w:val="Normal"/>
    <w:next w:val="Normal"/>
    <w:qFormat/>
    <w:pPr>
      <w:keepNext/>
      <w:numPr>
        <w:ilvl w:val="7"/>
        <w:numId w:val="1"/>
      </w:numPr>
      <w:jc w:val="center"/>
      <w:outlineLvl w:val="7"/>
      <w:outlineLvl w:val="7"/>
    </w:pPr>
    <w:rPr>
      <w:b/>
      <w:bCs/>
      <w:sz w:val="36"/>
    </w:rPr>
  </w:style>
  <w:style w:type="paragraph" w:styleId="9">
    <w:name w:val="Heading 9"/>
    <w:basedOn w:val="Normal"/>
    <w:next w:val="Normal"/>
    <w:qFormat/>
    <w:pPr>
      <w:keepNext/>
      <w:numPr>
        <w:ilvl w:val="8"/>
        <w:numId w:val="1"/>
      </w:numPr>
      <w:outlineLvl w:val="8"/>
      <w:outlineLvl w:val="8"/>
    </w:pPr>
    <w:rPr>
      <w:b/>
      <w:bCs/>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Style9">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WWWW8Num1ztrue7111">
    <w:name w:val="WW-WW8Num1ztrue7111"/>
    <w:qFormat/>
    <w:rPr/>
  </w:style>
  <w:style w:type="character" w:styleId="WWWW8Num1ztrue11111">
    <w:name w:val="WW-WW8Num1ztrue11111"/>
    <w:qFormat/>
    <w:rPr/>
  </w:style>
  <w:style w:type="character" w:styleId="WWWW8Num1ztrue21111">
    <w:name w:val="WW-WW8Num1ztrue21111"/>
    <w:qFormat/>
    <w:rPr/>
  </w:style>
  <w:style w:type="character" w:styleId="WWWW8Num1ztrue31111">
    <w:name w:val="WW-WW8Num1ztrue31111"/>
    <w:qFormat/>
    <w:rPr/>
  </w:style>
  <w:style w:type="character" w:styleId="WWWW8Num1ztrue41111">
    <w:name w:val="WW-WW8Num1ztrue41111"/>
    <w:qFormat/>
    <w:rPr/>
  </w:style>
  <w:style w:type="character" w:styleId="WWWW8Num1ztrue51111">
    <w:name w:val="WW-WW8Num1ztrue51111"/>
    <w:qFormat/>
    <w:rPr/>
  </w:style>
  <w:style w:type="character" w:styleId="WWWW8Num1ztrue61111">
    <w:name w:val="WW-WW8Num1ztrue61111"/>
    <w:qFormat/>
    <w:rPr/>
  </w:style>
  <w:style w:type="character" w:styleId="WWWW8Num1ztrue71111">
    <w:name w:val="WW-WW8Num1ztrue71111"/>
    <w:qFormat/>
    <w:rPr/>
  </w:style>
  <w:style w:type="character" w:styleId="WWWW8Num1ztrue111111">
    <w:name w:val="WW-WW8Num1ztrue111111"/>
    <w:qFormat/>
    <w:rPr/>
  </w:style>
  <w:style w:type="character" w:styleId="WWWW8Num1ztrue211111">
    <w:name w:val="WW-WW8Num1ztrue211111"/>
    <w:qFormat/>
    <w:rPr/>
  </w:style>
  <w:style w:type="character" w:styleId="WWWW8Num1ztrue311111">
    <w:name w:val="WW-WW8Num1ztrue311111"/>
    <w:qFormat/>
    <w:rPr/>
  </w:style>
  <w:style w:type="character" w:styleId="WWWW8Num1ztrue411111">
    <w:name w:val="WW-WW8Num1ztrue411111"/>
    <w:qFormat/>
    <w:rPr/>
  </w:style>
  <w:style w:type="character" w:styleId="WWWW8Num1ztrue511111">
    <w:name w:val="WW-WW8Num1ztrue511111"/>
    <w:qFormat/>
    <w:rPr/>
  </w:style>
  <w:style w:type="character" w:styleId="WWWW8Num1ztrue611111">
    <w:name w:val="WW-WW8Num1ztrue611111"/>
    <w:qFormat/>
    <w:rPr/>
  </w:style>
  <w:style w:type="character" w:styleId="WWWW8Num1ztrue711111">
    <w:name w:val="WW-WW8Num1ztrue711111"/>
    <w:qFormat/>
    <w:rPr/>
  </w:style>
  <w:style w:type="character" w:styleId="WWWW8Num1ztrue1111111">
    <w:name w:val="WW-WW8Num1ztrue1111111"/>
    <w:qFormat/>
    <w:rPr/>
  </w:style>
  <w:style w:type="character" w:styleId="WWWW8Num1ztrue2111111">
    <w:name w:val="WW-WW8Num1ztrue2111111"/>
    <w:qFormat/>
    <w:rPr/>
  </w:style>
  <w:style w:type="character" w:styleId="WWWW8Num1ztrue3111111">
    <w:name w:val="WW-WW8Num1ztrue3111111"/>
    <w:qFormat/>
    <w:rPr/>
  </w:style>
  <w:style w:type="character" w:styleId="WWWW8Num1ztrue4111111">
    <w:name w:val="WW-WW8Num1ztrue4111111"/>
    <w:qFormat/>
    <w:rPr/>
  </w:style>
  <w:style w:type="character" w:styleId="WWWW8Num1ztrue5111111">
    <w:name w:val="WW-WW8Num1ztrue5111111"/>
    <w:qFormat/>
    <w:rPr/>
  </w:style>
  <w:style w:type="character" w:styleId="WWWW8Num1ztrue6111111">
    <w:name w:val="WW-WW8Num1ztrue6111111"/>
    <w:qFormat/>
    <w:rPr/>
  </w:style>
  <w:style w:type="character" w:styleId="WW8Num2zfalse">
    <w:name w:val="WW8Num2zfalse"/>
    <w:qFormat/>
    <w:rPr/>
  </w:style>
  <w:style w:type="character" w:styleId="WW8Num2ztrue">
    <w:name w:val="WW8Num2ztrue"/>
    <w:qFormat/>
    <w:rPr/>
  </w:style>
  <w:style w:type="character" w:styleId="WWWW8Num2ztrue">
    <w:name w:val="WW-WW8Num2ztrue"/>
    <w:qFormat/>
    <w:rPr/>
  </w:style>
  <w:style w:type="character" w:styleId="WWWW8Num2ztrue1">
    <w:name w:val="WW-WW8Num2ztrue1"/>
    <w:qFormat/>
    <w:rPr/>
  </w:style>
  <w:style w:type="character" w:styleId="WWWW8Num2ztrue2">
    <w:name w:val="WW-WW8Num2ztrue2"/>
    <w:qFormat/>
    <w:rPr/>
  </w:style>
  <w:style w:type="character" w:styleId="WWWW8Num2ztrue3">
    <w:name w:val="WW-WW8Num2ztrue3"/>
    <w:qFormat/>
    <w:rPr/>
  </w:style>
  <w:style w:type="character" w:styleId="WWWW8Num2ztrue4">
    <w:name w:val="WW-WW8Num2ztrue4"/>
    <w:qFormat/>
    <w:rPr/>
  </w:style>
  <w:style w:type="character" w:styleId="WWWW8Num2ztrue5">
    <w:name w:val="WW-WW8Num2ztrue5"/>
    <w:qFormat/>
    <w:rPr/>
  </w:style>
  <w:style w:type="character" w:styleId="WWWW8Num2ztrue6">
    <w:name w:val="WW-WW8Num2ztrue6"/>
    <w:qFormat/>
    <w:rPr/>
  </w:style>
  <w:style w:type="character" w:styleId="WWWW8Num1ztrue7111111">
    <w:name w:val="WW-WW8Num1ztrue7111111"/>
    <w:qFormat/>
    <w:rPr/>
  </w:style>
  <w:style w:type="character" w:styleId="WWWW8Num1ztrue11111111">
    <w:name w:val="WW-WW8Num1ztrue11111111"/>
    <w:qFormat/>
    <w:rPr/>
  </w:style>
  <w:style w:type="character" w:styleId="WWWW8Num1ztrue21111111">
    <w:name w:val="WW-WW8Num1ztrue21111111"/>
    <w:qFormat/>
    <w:rPr/>
  </w:style>
  <w:style w:type="character" w:styleId="WWWW8Num1ztrue31111111">
    <w:name w:val="WW-WW8Num1ztrue31111111"/>
    <w:qFormat/>
    <w:rPr/>
  </w:style>
  <w:style w:type="character" w:styleId="WWWW8Num1ztrue41111111">
    <w:name w:val="WW-WW8Num1ztrue41111111"/>
    <w:qFormat/>
    <w:rPr/>
  </w:style>
  <w:style w:type="character" w:styleId="WWWW8Num1ztrue51111111">
    <w:name w:val="WW-WW8Num1ztrue51111111"/>
    <w:qFormat/>
    <w:rPr/>
  </w:style>
  <w:style w:type="character" w:styleId="WWWW8Num1ztrue61111111">
    <w:name w:val="WW-WW8Num1ztrue61111111"/>
    <w:qFormat/>
    <w:rPr/>
  </w:style>
  <w:style w:type="character" w:styleId="WWWW8Num1ztrue71111111">
    <w:name w:val="WW-WW8Num1ztrue71111111"/>
    <w:qFormat/>
    <w:rPr/>
  </w:style>
  <w:style w:type="character" w:styleId="WWWW8Num1ztrue111111111">
    <w:name w:val="WW-WW8Num1ztrue111111111"/>
    <w:qFormat/>
    <w:rPr/>
  </w:style>
  <w:style w:type="character" w:styleId="WWWW8Num1ztrue211111111">
    <w:name w:val="WW-WW8Num1ztrue211111111"/>
    <w:qFormat/>
    <w:rPr/>
  </w:style>
  <w:style w:type="character" w:styleId="WWWW8Num1ztrue311111111">
    <w:name w:val="WW-WW8Num1ztrue311111111"/>
    <w:qFormat/>
    <w:rPr/>
  </w:style>
  <w:style w:type="character" w:styleId="WWWW8Num1ztrue411111111">
    <w:name w:val="WW-WW8Num1ztrue411111111"/>
    <w:qFormat/>
    <w:rPr/>
  </w:style>
  <w:style w:type="character" w:styleId="WWWW8Num1ztrue511111111">
    <w:name w:val="WW-WW8Num1ztrue511111111"/>
    <w:qFormat/>
    <w:rPr/>
  </w:style>
  <w:style w:type="character" w:styleId="WWWW8Num1ztrue611111111">
    <w:name w:val="WW-WW8Num1ztrue611111111"/>
    <w:qFormat/>
    <w:rPr/>
  </w:style>
  <w:style w:type="character" w:styleId="WWWW8Num1ztrue711111111">
    <w:name w:val="WW-WW8Num1ztrue711111111"/>
    <w:qFormat/>
    <w:rPr/>
  </w:style>
  <w:style w:type="character" w:styleId="WWWW8Num1ztrue1111111111">
    <w:name w:val="WW-WW8Num1ztrue1111111111"/>
    <w:qFormat/>
    <w:rPr/>
  </w:style>
  <w:style w:type="character" w:styleId="WWWW8Num1ztrue2111111111">
    <w:name w:val="WW-WW8Num1ztrue2111111111"/>
    <w:qFormat/>
    <w:rPr/>
  </w:style>
  <w:style w:type="character" w:styleId="WWWW8Num1ztrue3111111111">
    <w:name w:val="WW-WW8Num1ztrue3111111111"/>
    <w:qFormat/>
    <w:rPr/>
  </w:style>
  <w:style w:type="character" w:styleId="WWWW8Num1ztrue4111111111">
    <w:name w:val="WW-WW8Num1ztrue4111111111"/>
    <w:qFormat/>
    <w:rPr/>
  </w:style>
  <w:style w:type="character" w:styleId="WWWW8Num1ztrue5111111111">
    <w:name w:val="WW-WW8Num1ztrue5111111111"/>
    <w:qFormat/>
    <w:rPr/>
  </w:style>
  <w:style w:type="character" w:styleId="WWWW8Num1ztrue6111111111">
    <w:name w:val="WW-WW8Num1ztrue6111111111"/>
    <w:qFormat/>
    <w:rPr/>
  </w:style>
  <w:style w:type="character" w:styleId="WWWW8Num1ztrue7111111111">
    <w:name w:val="WW-WW8Num1ztrue7111111111"/>
    <w:qFormat/>
    <w:rPr/>
  </w:style>
  <w:style w:type="character" w:styleId="WWWW8Num1ztrue11111111111">
    <w:name w:val="WW-WW8Num1ztrue11111111111"/>
    <w:qFormat/>
    <w:rPr/>
  </w:style>
  <w:style w:type="character" w:styleId="WWWW8Num1ztrue21111111111">
    <w:name w:val="WW-WW8Num1ztrue21111111111"/>
    <w:qFormat/>
    <w:rPr/>
  </w:style>
  <w:style w:type="character" w:styleId="WWWW8Num1ztrue31111111111">
    <w:name w:val="WW-WW8Num1ztrue31111111111"/>
    <w:qFormat/>
    <w:rPr/>
  </w:style>
  <w:style w:type="character" w:styleId="WWWW8Num1ztrue41111111111">
    <w:name w:val="WW-WW8Num1ztrue41111111111"/>
    <w:qFormat/>
    <w:rPr/>
  </w:style>
  <w:style w:type="character" w:styleId="WWWW8Num1ztrue51111111111">
    <w:name w:val="WW-WW8Num1ztrue51111111111"/>
    <w:qFormat/>
    <w:rPr/>
  </w:style>
  <w:style w:type="character" w:styleId="WWWW8Num1ztrue61111111111">
    <w:name w:val="WW-WW8Num1ztrue61111111111"/>
    <w:qFormat/>
    <w:rPr/>
  </w:style>
  <w:style w:type="character" w:styleId="WWWW8Num1ztrue71111111111">
    <w:name w:val="WW-WW8Num1ztrue71111111111"/>
    <w:qFormat/>
    <w:rPr/>
  </w:style>
  <w:style w:type="character" w:styleId="WWWW8Num1ztrue111111111111">
    <w:name w:val="WW-WW8Num1ztrue111111111111"/>
    <w:qFormat/>
    <w:rPr/>
  </w:style>
  <w:style w:type="character" w:styleId="WWWW8Num1ztrue211111111111">
    <w:name w:val="WW-WW8Num1ztrue211111111111"/>
    <w:qFormat/>
    <w:rPr/>
  </w:style>
  <w:style w:type="character" w:styleId="WWWW8Num1ztrue311111111111">
    <w:name w:val="WW-WW8Num1ztrue311111111111"/>
    <w:qFormat/>
    <w:rPr/>
  </w:style>
  <w:style w:type="character" w:styleId="WWWW8Num1ztrue411111111111">
    <w:name w:val="WW-WW8Num1ztrue411111111111"/>
    <w:qFormat/>
    <w:rPr/>
  </w:style>
  <w:style w:type="character" w:styleId="WWWW8Num1ztrue511111111111">
    <w:name w:val="WW-WW8Num1ztrue511111111111"/>
    <w:qFormat/>
    <w:rPr/>
  </w:style>
  <w:style w:type="character" w:styleId="WWWW8Num1ztrue611111111111">
    <w:name w:val="WW-WW8Num1ztrue611111111111"/>
    <w:qFormat/>
    <w:rPr/>
  </w:style>
  <w:style w:type="character" w:styleId="WWWW8Num1ztrue711111111111">
    <w:name w:val="WW-WW8Num1ztrue711111111111"/>
    <w:qFormat/>
    <w:rPr/>
  </w:style>
  <w:style w:type="character" w:styleId="WWWW8Num1ztrue1111111111111">
    <w:name w:val="WW-WW8Num1ztrue1111111111111"/>
    <w:qFormat/>
    <w:rPr/>
  </w:style>
  <w:style w:type="character" w:styleId="WWWW8Num1ztrue2111111111111">
    <w:name w:val="WW-WW8Num1ztrue2111111111111"/>
    <w:qFormat/>
    <w:rPr/>
  </w:style>
  <w:style w:type="character" w:styleId="WWWW8Num1ztrue3111111111111">
    <w:name w:val="WW-WW8Num1ztrue3111111111111"/>
    <w:qFormat/>
    <w:rPr/>
  </w:style>
  <w:style w:type="character" w:styleId="WWWW8Num1ztrue4111111111111">
    <w:name w:val="WW-WW8Num1ztrue4111111111111"/>
    <w:qFormat/>
    <w:rPr/>
  </w:style>
  <w:style w:type="character" w:styleId="WWWW8Num1ztrue5111111111111">
    <w:name w:val="WW-WW8Num1ztrue5111111111111"/>
    <w:qFormat/>
    <w:rPr/>
  </w:style>
  <w:style w:type="character" w:styleId="WWWW8Num1ztrue6111111111111">
    <w:name w:val="WW-WW8Num1ztrue6111111111111"/>
    <w:qFormat/>
    <w:rPr/>
  </w:style>
  <w:style w:type="character" w:styleId="21">
    <w:name w:val="Основной шрифт абзаца2"/>
    <w:qFormat/>
    <w:rPr/>
  </w:style>
  <w:style w:type="character" w:styleId="11">
    <w:name w:val="Основной шрифт абзаца1"/>
    <w:qFormat/>
    <w:rPr/>
  </w:style>
  <w:style w:type="paragraph" w:styleId="Style10">
    <w:name w:val="Заголовок"/>
    <w:basedOn w:val="Normal"/>
    <w:next w:val="Style11"/>
    <w:qFormat/>
    <w:pPr>
      <w:keepNext/>
      <w:spacing w:before="240" w:after="120"/>
    </w:pPr>
    <w:rPr>
      <w:rFonts w:ascii="Arial" w:hAnsi="Arial" w:eastAsia="Arial Unicode MS" w:cs="Mangal"/>
      <w:sz w:val="28"/>
      <w:szCs w:val="28"/>
    </w:rPr>
  </w:style>
  <w:style w:type="paragraph" w:styleId="Style11">
    <w:name w:val="Body Text"/>
    <w:basedOn w:val="Normal"/>
    <w:pPr>
      <w:jc w:val="center"/>
    </w:pPr>
    <w:rPr>
      <w:b/>
      <w:bCs/>
      <w:sz w:val="48"/>
    </w:rPr>
  </w:style>
  <w:style w:type="paragraph" w:styleId="Style12">
    <w:name w:val="List"/>
    <w:basedOn w:val="Style11"/>
    <w:pPr/>
    <w:rPr>
      <w:rFonts w:cs="Mangal"/>
    </w:rPr>
  </w:style>
  <w:style w:type="paragraph" w:styleId="Style13">
    <w:name w:val="Caption"/>
    <w:basedOn w:val="Normal"/>
    <w:qFormat/>
    <w:pPr>
      <w:suppressLineNumbers/>
      <w:spacing w:before="120" w:after="120"/>
    </w:pPr>
    <w:rPr>
      <w:rFonts w:cs="Mangal"/>
      <w:i/>
      <w:iCs/>
      <w:sz w:val="24"/>
      <w:szCs w:val="24"/>
    </w:rPr>
  </w:style>
  <w:style w:type="paragraph" w:styleId="Style14">
    <w:name w:val="Указатель"/>
    <w:basedOn w:val="Normal"/>
    <w:qFormat/>
    <w:pPr>
      <w:suppressLineNumbers/>
    </w:pPr>
    <w:rPr>
      <w:rFonts w:cs="Mangal"/>
    </w:rPr>
  </w:style>
  <w:style w:type="paragraph" w:styleId="Style15">
    <w:name w:val="Название объекта"/>
    <w:basedOn w:val="Normal"/>
    <w:qFormat/>
    <w:pPr>
      <w:suppressLineNumbers/>
      <w:spacing w:before="120" w:after="120"/>
    </w:pPr>
    <w:rPr>
      <w:rFonts w:cs="Mangal"/>
      <w:i/>
      <w:iCs/>
      <w:sz w:val="28"/>
      <w:szCs w:val="24"/>
    </w:rPr>
  </w:style>
  <w:style w:type="paragraph" w:styleId="22">
    <w:name w:val="Указатель2"/>
    <w:basedOn w:val="Normal"/>
    <w:qFormat/>
    <w:pPr>
      <w:suppressLineNumbers/>
    </w:pPr>
    <w:rPr>
      <w:rFonts w:cs="Mangal"/>
    </w:rPr>
  </w:style>
  <w:style w:type="paragraph" w:styleId="12">
    <w:name w:val="Название объекта1"/>
    <w:basedOn w:val="Normal"/>
    <w:qFormat/>
    <w:pPr>
      <w:suppressLineNumbers/>
      <w:spacing w:before="120" w:after="120"/>
    </w:pPr>
    <w:rPr>
      <w:rFonts w:cs="Mangal"/>
      <w:i/>
      <w:iCs/>
      <w:sz w:val="24"/>
      <w:szCs w:val="24"/>
    </w:rPr>
  </w:style>
  <w:style w:type="paragraph" w:styleId="13">
    <w:name w:val="Указатель1"/>
    <w:basedOn w:val="Normal"/>
    <w:qFormat/>
    <w:pPr>
      <w:suppressLineNumbers/>
    </w:pPr>
    <w:rPr>
      <w:rFonts w:cs="Mangal"/>
    </w:rPr>
  </w:style>
  <w:style w:type="paragraph" w:styleId="Style16">
    <w:name w:val="Текст выноски"/>
    <w:basedOn w:val="Normal"/>
    <w:qFormat/>
    <w:pPr/>
    <w:rPr>
      <w:rFonts w:ascii="Tahoma" w:hAnsi="Tahoma" w:cs="Tahoma"/>
      <w:sz w:val="16"/>
      <w:szCs w:val="16"/>
    </w:rPr>
  </w:style>
  <w:style w:type="paragraph" w:styleId="Style17">
    <w:name w:val="Header"/>
    <w:basedOn w:val="Normal"/>
    <w:pPr>
      <w:tabs>
        <w:tab w:val="center" w:pos="4677" w:leader="none"/>
        <w:tab w:val="right" w:pos="9355" w:leader="none"/>
      </w:tabs>
    </w:pPr>
    <w:rPr/>
  </w:style>
  <w:style w:type="paragraph" w:styleId="Style18">
    <w:name w:val="Footer"/>
    <w:basedOn w:val="Normal"/>
    <w:pPr>
      <w:tabs>
        <w:tab w:val="center" w:pos="4677" w:leader="none"/>
        <w:tab w:val="right" w:pos="9355" w:leader="none"/>
      </w:tabs>
    </w:pPr>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e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118</TotalTime>
  <Application>LibreOffice/5.1.6.2$Windows_x86 LibreOffice_project/07ac168c60a517dba0f0d7bc7540f5afa45f0909</Application>
  <Pages>2</Pages>
  <Words>481</Words>
  <Characters>3333</Characters>
  <CharactersWithSpaces>3992</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2020-06-11T17:24:00Z</dcterms:created>
  <dc:creator>tanya_l</dc:creator>
  <dc:description/>
  <dc:language>uk-UA</dc:language>
  <cp:lastModifiedBy/>
  <cp:lastPrinted>2021-06-15T15:36:30Z</cp:lastPrinted>
  <dcterms:modified xsi:type="dcterms:W3CDTF">2021-06-16T15:47:58Z</dcterms:modified>
  <cp:revision>40</cp:revision>
  <dc:subject/>
  <dc:title> </dc:title>
</cp:coreProperties>
</file>