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603954383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 xml:space="preserve">Про надання громадянину  Замелюку І.А.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на умовах оренди  земельної ділянки для </w:t>
      </w:r>
    </w:p>
    <w:p>
      <w:pPr>
        <w:pStyle w:val="Normal"/>
        <w:rPr/>
      </w:pPr>
      <w:r>
        <w:rPr>
          <w:lang w:val="uk-UA" w:eastAsia="zh-CN" w:bidi="ar-SA"/>
        </w:rPr>
        <w:t xml:space="preserve">будівництва та </w:t>
      </w:r>
      <w:r>
        <w:rPr>
          <w:lang w:val="uk-UA"/>
        </w:rPr>
        <w:t>обслуговуван</w:t>
      </w:r>
      <w:r>
        <w:rPr/>
        <w:t xml:space="preserve">ня гаража на </w:t>
      </w:r>
    </w:p>
    <w:p>
      <w:pPr>
        <w:pStyle w:val="Normal"/>
        <w:rPr/>
      </w:pPr>
      <w:r>
        <w:rPr/>
        <w:t>в</w:t>
      </w:r>
      <w:r>
        <w:rPr>
          <w:lang w:val="uk-UA" w:eastAsia="zh-CN" w:bidi="ar-SA"/>
        </w:rPr>
        <w:t>ул. Кічкарівській у м. Луцьку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ind w:left="0" w:right="0" w:firstLine="737"/>
        <w:jc w:val="both"/>
        <w:rPr/>
      </w:pPr>
      <w:r>
        <w:rPr>
          <w:szCs w:val="28"/>
          <w:lang w:val="uk-UA"/>
        </w:rPr>
        <w:t xml:space="preserve">Розглянувши клопотання </w:t>
      </w:r>
      <w:bookmarkStart w:id="0" w:name="__DdeLink__167_74773707"/>
      <w:r>
        <w:rPr>
          <w:szCs w:val="28"/>
          <w:lang w:val="uk-UA"/>
        </w:rPr>
        <w:t>громадянина Замелюка Івана Аркадійовича</w:t>
      </w:r>
      <w:bookmarkEnd w:id="0"/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щодо надання на умовах оренди земельної ділянки на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4"/>
          <w:u w:val="none"/>
          <w:lang w:val="uk-UA" w:eastAsia="zh-CN" w:bidi="ar-SA"/>
        </w:rPr>
        <w:t>вул. Кічкарівській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гаража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,</w:t>
      </w:r>
      <w:r>
        <w:rPr>
          <w:szCs w:val="28"/>
          <w:lang w:val="uk-UA"/>
        </w:rPr>
        <w:t xml:space="preserve"> матеріали проекту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громадянину Замелюку Івану Аркадійовичу</w:t>
      </w:r>
      <w:r>
        <w:rPr>
          <w:szCs w:val="28"/>
          <w:lang w:val="uk-UA"/>
        </w:rPr>
        <w:t xml:space="preserve">, витяг з Державного земельного кадастру про земельну ділянку від </w:t>
      </w:r>
      <w:r>
        <w:rPr>
          <w:szCs w:val="28"/>
          <w:lang w:val="uk-UA"/>
        </w:rPr>
        <w:t>24.06</w:t>
      </w:r>
      <w:r>
        <w:rPr>
          <w:szCs w:val="28"/>
          <w:lang w:val="uk-UA"/>
        </w:rPr>
        <w:t>.2021 № НВ-</w:t>
      </w:r>
      <w:r>
        <w:rPr>
          <w:szCs w:val="28"/>
          <w:lang w:val="uk-UA"/>
        </w:rPr>
        <w:t>121619364</w:t>
      </w:r>
      <w:r>
        <w:rPr>
          <w:szCs w:val="28"/>
          <w:lang w:val="uk-UA"/>
        </w:rPr>
        <w:t>2021, 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SimSun;宋体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A"/>
          <w:spacing w:val="-2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szCs w:val="28"/>
          <w:lang w:val="uk-UA"/>
        </w:rPr>
        <w:t xml:space="preserve">, статтею 26 Закону України «Про місцеве самоврядування в Україні»,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Cs w:val="28"/>
          <w:lang w:val="uk-UA"/>
        </w:rPr>
        <w:t xml:space="preserve">, пунктами 75, 107, 110-111 Постанови Кабінету Міністрів України від 17.10.2012 № 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 xml:space="preserve">дорученням постійної комісії міської ради з питань земельних відносин та земельного кадастру (протокол від 27.08.2019 № 102) щодо підготовки та подання управлінням земельних ресурсів проєктів рішень міської ради, які ініційовані постійною комісією, </w:t>
      </w:r>
      <w:r>
        <w:rPr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проект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4"/>
          <w:u w:val="none"/>
          <w:lang w:val="uk-UA" w:eastAsia="zh-CN" w:bidi="ar-SA"/>
        </w:rPr>
        <w:t>вул. Кічкарівській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площею 0,00</w:t>
      </w:r>
      <w:r>
        <w:rPr>
          <w:lang w:val="uk-UA"/>
        </w:rPr>
        <w:t>29</w:t>
      </w:r>
      <w:r>
        <w:rPr>
          <w:lang w:val="uk-UA"/>
        </w:rPr>
        <w:t> га, кадастровим номером 0710100000:2</w:t>
      </w:r>
      <w:r>
        <w:rPr>
          <w:lang w:val="uk-UA"/>
        </w:rPr>
        <w:t>1</w:t>
      </w:r>
      <w:r>
        <w:rPr>
          <w:lang w:val="uk-UA"/>
        </w:rPr>
        <w:t>:0</w:t>
      </w:r>
      <w:r>
        <w:rPr>
          <w:lang w:val="uk-UA"/>
        </w:rPr>
        <w:t>17</w:t>
      </w:r>
      <w:r>
        <w:rPr>
          <w:lang w:val="uk-UA"/>
        </w:rPr>
        <w:t>:0</w:t>
      </w:r>
      <w:r>
        <w:rPr>
          <w:lang w:val="uk-UA"/>
        </w:rPr>
        <w:t>119</w:t>
      </w:r>
      <w:r>
        <w:rPr>
          <w:lang w:val="uk-UA"/>
        </w:rPr>
        <w:t xml:space="preserve">, </w:t>
      </w:r>
      <w:r>
        <w:rPr>
          <w:lang w:val="uk-UA" w:eastAsia="zh-CN" w:bidi="ar-SA"/>
        </w:rPr>
        <w:t xml:space="preserve">для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будівництва та</w:t>
      </w:r>
      <w:r>
        <w:rPr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обслуговування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гаража</w:t>
      </w:r>
      <w:r>
        <w:rPr>
          <w:szCs w:val="28"/>
          <w:lang w:val="uk-UA"/>
        </w:rPr>
        <w:t xml:space="preserve"> </w:t>
      </w:r>
      <w:r>
        <w:rPr>
          <w:szCs w:val="28"/>
          <w:lang w:val="en-US"/>
        </w:rPr>
        <w:t>(</w:t>
      </w:r>
      <w:r>
        <w:rPr>
          <w:szCs w:val="28"/>
          <w:lang w:val="uk-UA"/>
        </w:rPr>
        <w:t>В.02.05 - для будівництва індивідуальних гаражів).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громадянину Замелюку Івану Аркадійовичу</w:t>
      </w:r>
      <w:r>
        <w:rPr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4"/>
          <w:u w:val="none"/>
          <w:lang w:val="uk-UA" w:eastAsia="zh-CN" w:bidi="ar-SA"/>
        </w:rPr>
        <w:t xml:space="preserve">вул. Кічкарівській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>, площею 0,00</w:t>
      </w:r>
      <w:r>
        <w:rPr>
          <w:szCs w:val="28"/>
          <w:lang w:val="uk-UA"/>
        </w:rPr>
        <w:t>29</w:t>
      </w:r>
      <w:r>
        <w:rPr>
          <w:szCs w:val="28"/>
          <w:lang w:val="uk-UA"/>
        </w:rPr>
        <w:t xml:space="preserve"> га, кадастровим номером </w:t>
      </w:r>
      <w:r>
        <w:rPr>
          <w:szCs w:val="28"/>
          <w:lang w:val="uk-UA"/>
        </w:rPr>
        <w:t>0710100000:21:017:0119</w:t>
      </w:r>
      <w:r>
        <w:rPr>
          <w:szCs w:val="28"/>
          <w:lang w:val="uk-UA"/>
        </w:rPr>
        <w:t xml:space="preserve">, </w:t>
      </w:r>
      <w:r>
        <w:rPr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будівництва та</w:t>
      </w:r>
      <w:r>
        <w:rPr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обслуговування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гаража</w:t>
      </w:r>
      <w:r>
        <w:rPr>
          <w:szCs w:val="28"/>
          <w:lang w:val="uk-UA"/>
        </w:rPr>
        <w:t xml:space="preserve"> </w:t>
      </w:r>
      <w:r>
        <w:rPr>
          <w:szCs w:val="28"/>
          <w:lang w:val="en-US"/>
        </w:rPr>
        <w:t>(</w:t>
      </w:r>
      <w:r>
        <w:rPr>
          <w:szCs w:val="28"/>
          <w:lang w:val="uk-UA"/>
        </w:rPr>
        <w:t>В.02.05 - для будівництва індивідуальних гаражів), згідно з додатком.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громадянин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ом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Замелюк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ом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Іван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ом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Аркадійович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ем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>договір оренди землі на земельну ділянку кадастровим номером 0710100000:2</w:t>
      </w:r>
      <w:r>
        <w:rPr>
          <w:szCs w:val="28"/>
          <w:lang w:val="uk-UA"/>
        </w:rPr>
        <w:t>1</w:t>
      </w:r>
      <w:r>
        <w:rPr>
          <w:szCs w:val="28"/>
          <w:lang w:val="uk-UA"/>
        </w:rPr>
        <w:t>:0</w:t>
      </w:r>
      <w:r>
        <w:rPr>
          <w:szCs w:val="28"/>
          <w:lang w:val="uk-UA"/>
        </w:rPr>
        <w:t>17</w:t>
      </w:r>
      <w:r>
        <w:rPr>
          <w:szCs w:val="28"/>
          <w:lang w:val="uk-UA"/>
        </w:rPr>
        <w:t>:0</w:t>
      </w:r>
      <w:r>
        <w:rPr>
          <w:szCs w:val="28"/>
          <w:lang w:val="uk-UA"/>
        </w:rPr>
        <w:t>119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, </w:t>
      </w:r>
      <w:r>
        <w:rPr>
          <w:szCs w:val="28"/>
          <w:lang w:val="uk-UA"/>
        </w:rPr>
        <w:t>на вказаних в даному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громадянина Замелюка Івана Аркадійовича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zCs w:val="28"/>
          <w:lang w:val="uk-UA"/>
        </w:rPr>
        <w:t xml:space="preserve">4.2.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</w:p>
    <w:p>
      <w:pPr>
        <w:pStyle w:val="Normal"/>
        <w:widowControl w:val="false"/>
        <w:jc w:val="both"/>
        <w:rPr>
          <w:lang w:val="uk-UA"/>
        </w:rPr>
      </w:pP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color w:val="000000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Cs w:val="28"/>
          <w:lang w:val="uk-UA"/>
        </w:rPr>
        <w:t xml:space="preserve">оренди землі впродовж шести календарних місяців з моменту прийняття даного </w:t>
      </w:r>
      <w:r>
        <w:rPr>
          <w:color w:val="000000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left="0" w:right="0" w:firstLine="680"/>
        <w:jc w:val="both"/>
        <w:rPr/>
      </w:pPr>
      <w:r>
        <w:rPr>
          <w:color w:val="000000"/>
          <w:spacing w:val="-4"/>
          <w:szCs w:val="28"/>
          <w:lang w:val="uk-UA"/>
        </w:rPr>
        <w:t xml:space="preserve">6. Контроль за виконанням даного рішення покласти на постійну комісію міської ради з питань земельних відносин та земельного кадастру                           </w:t>
      </w:r>
      <w:r>
        <w:rPr>
          <w:lang w:val="uk-UA"/>
        </w:rPr>
        <w:t>(Козлюк О.Є.)</w:t>
      </w:r>
      <w:r>
        <w:rPr>
          <w:color w:val="000000"/>
          <w:spacing w:val="-4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color w:val="000000"/>
          <w:sz w:val="24"/>
          <w:szCs w:val="28"/>
          <w:lang w:val="uk-UA"/>
        </w:rPr>
        <w:t>Козлюк</w:t>
      </w:r>
    </w:p>
    <w:sectPr>
      <w:type w:val="nextPage"/>
      <w:pgSz w:w="11906" w:h="16838"/>
      <w:pgMar w:left="1701" w:right="567" w:header="0" w:top="915" w:footer="0" w:bottom="221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Tahoma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  <w:rPr/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1364</TotalTime>
  <Application>LibreOffice/5.4.2.2$Windows_x86 LibreOffice_project/22b09f6418e8c2d508a9eaf86b2399209b0990f4</Application>
  <Pages>2</Pages>
  <Words>440</Words>
  <Characters>2887</Characters>
  <CharactersWithSpaces>3502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2021-07-07T17:18:20Z</cp:lastPrinted>
  <dcterms:modified xsi:type="dcterms:W3CDTF">2021-07-07T17:18:11Z</dcterms:modified>
  <cp:revision>55</cp:revision>
  <dc:subject/>
  <dc:title> </dc:title>
</cp:coreProperties>
</file>