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735" w:leader="none"/>
          <w:tab w:val="left" w:pos="4820" w:leader="none"/>
        </w:tabs>
        <w:jc w:val="center"/>
        <w:rPr/>
      </w:pPr>
      <w:r>
        <w:rPr/>
        <w:object w:dxaOrig="3105" w:dyaOrig="3300">
          <v:shape id="ole_rId2" style="width:54pt;height:59.25pt" o:ole="">
            <v:imagedata r:id="rId3" o:title=""/>
          </v:shape>
          <o:OLEObject Type="Embed" ProgID="Paint.Picture" ShapeID="ole_rId2" DrawAspect="Content" ObjectID="_979822158" r:id="rId2"/>
        </w:object>
      </w:r>
    </w:p>
    <w:p>
      <w:pPr>
        <w:pStyle w:val="Normal"/>
        <w:tabs>
          <w:tab w:val="clear" w:pos="708"/>
          <w:tab w:val="left" w:pos="4820" w:leader="none"/>
        </w:tabs>
        <w:jc w:val="center"/>
        <w:rPr>
          <w:sz w:val="16"/>
          <w:szCs w:val="16"/>
        </w:rPr>
      </w:pPr>
      <w:r>
        <w:rPr>
          <w:sz w:val="16"/>
          <w:szCs w:val="16"/>
        </w:rPr>
      </w:r>
    </w:p>
    <w:p>
      <w:pPr>
        <w:pStyle w:val="1"/>
        <w:numPr>
          <w:ilvl w:val="0"/>
          <w:numId w:val="1"/>
        </w:numPr>
        <w:tabs>
          <w:tab w:val="left" w:pos="0" w:leader="none"/>
        </w:tabs>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32"/>
          <w:szCs w:val="32"/>
        </w:rPr>
      </w:pPr>
      <w:r>
        <w:rPr>
          <w:b/>
          <w:sz w:val="32"/>
          <w:szCs w:val="32"/>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0"/>
          <w:szCs w:val="20"/>
        </w:rPr>
      </w:pPr>
      <w:r>
        <w:rPr>
          <w:sz w:val="20"/>
          <w:szCs w:val="20"/>
        </w:rPr>
        <w:t xml:space="preserve">                                                </w:t>
      </w:r>
    </w:p>
    <w:p>
      <w:pPr>
        <w:pStyle w:val="Normal"/>
        <w:widowControl w:val="false"/>
        <w:tabs>
          <w:tab w:val="clear" w:pos="708"/>
          <w:tab w:val="left" w:pos="4395" w:leader="none"/>
          <w:tab w:val="left" w:pos="4962" w:leader="none"/>
          <w:tab w:val="left" w:pos="5325" w:leader="none"/>
        </w:tabs>
        <w:rPr/>
      </w:pPr>
      <w:r>
        <w:rPr>
          <w:spacing w:val="-6"/>
          <w:sz w:val="28"/>
          <w:szCs w:val="28"/>
        </w:rPr>
        <w:t>Про</w:t>
      </w:r>
      <w:r>
        <w:rPr>
          <w:spacing w:val="-6"/>
          <w:sz w:val="30"/>
          <w:szCs w:val="30"/>
        </w:rPr>
        <w:t xml:space="preserve"> </w:t>
      </w:r>
      <w:r>
        <w:rPr>
          <w:spacing w:val="-6"/>
          <w:sz w:val="28"/>
          <w:szCs w:val="28"/>
        </w:rPr>
        <w:t xml:space="preserve">надання </w:t>
      </w:r>
      <w:r>
        <w:rPr>
          <w:spacing w:val="-6"/>
          <w:sz w:val="24"/>
          <w:szCs w:val="24"/>
        </w:rPr>
        <w:t xml:space="preserve"> </w:t>
      </w:r>
      <w:r>
        <w:rPr>
          <w:color w:val="000000"/>
          <w:spacing w:val="-6"/>
          <w:sz w:val="28"/>
          <w:szCs w:val="28"/>
        </w:rPr>
        <w:t>ДЕРЖАВНОМУ  КОМУНАЛЬ-</w:t>
      </w:r>
    </w:p>
    <w:p>
      <w:pPr>
        <w:pStyle w:val="Normal"/>
        <w:widowControl w:val="false"/>
        <w:tabs>
          <w:tab w:val="clear" w:pos="708"/>
          <w:tab w:val="left" w:pos="4395" w:leader="none"/>
          <w:tab w:val="left" w:pos="4962" w:leader="none"/>
          <w:tab w:val="left" w:pos="5325" w:leader="none"/>
        </w:tabs>
        <w:rPr/>
      </w:pPr>
      <w:r>
        <w:rPr>
          <w:color w:val="000000"/>
          <w:spacing w:val="-6"/>
          <w:sz w:val="28"/>
          <w:szCs w:val="28"/>
        </w:rPr>
        <w:t>НОМУ  ПІДПРИЄМСТВУ «</w:t>
      </w:r>
      <w:r>
        <w:rPr>
          <w:color w:val="000000"/>
          <w:spacing w:val="-2"/>
          <w:sz w:val="28"/>
          <w:szCs w:val="28"/>
        </w:rPr>
        <w:t>ЛУЦЬКТЕПЛО»</w:t>
      </w:r>
    </w:p>
    <w:p>
      <w:pPr>
        <w:pStyle w:val="Normal"/>
        <w:widowControl w:val="false"/>
        <w:tabs>
          <w:tab w:val="clear" w:pos="708"/>
          <w:tab w:val="left" w:pos="4395" w:leader="none"/>
          <w:tab w:val="left" w:pos="4962" w:leader="none"/>
        </w:tabs>
        <w:rPr/>
      </w:pPr>
      <w:r>
        <w:rPr>
          <w:spacing w:val="-6"/>
          <w:sz w:val="28"/>
          <w:szCs w:val="28"/>
        </w:rPr>
        <w:t>дозволу</w:t>
      </w:r>
      <w:r>
        <w:rPr>
          <w:spacing w:val="-6"/>
          <w:sz w:val="24"/>
          <w:szCs w:val="24"/>
        </w:rPr>
        <w:t xml:space="preserve">  </w:t>
      </w:r>
      <w:r>
        <w:rPr>
          <w:spacing w:val="-6"/>
          <w:sz w:val="28"/>
          <w:szCs w:val="28"/>
        </w:rPr>
        <w:t>на</w:t>
      </w:r>
      <w:r>
        <w:rPr>
          <w:spacing w:val="-6"/>
          <w:sz w:val="24"/>
          <w:szCs w:val="24"/>
        </w:rPr>
        <w:t xml:space="preserve">  </w:t>
      </w:r>
      <w:r>
        <w:rPr>
          <w:spacing w:val="-6"/>
          <w:sz w:val="28"/>
          <w:szCs w:val="28"/>
        </w:rPr>
        <w:t>розроблення технічної документа-</w:t>
      </w:r>
    </w:p>
    <w:p>
      <w:pPr>
        <w:pStyle w:val="Normal"/>
        <w:widowControl w:val="false"/>
        <w:tabs>
          <w:tab w:val="clear" w:pos="708"/>
          <w:tab w:val="left" w:pos="4395" w:leader="none"/>
          <w:tab w:val="left" w:pos="4962" w:leader="none"/>
          <w:tab w:val="left" w:pos="5385" w:leader="none"/>
        </w:tabs>
        <w:rPr/>
      </w:pPr>
      <w:r>
        <w:rPr>
          <w:spacing w:val="-6"/>
          <w:sz w:val="28"/>
          <w:szCs w:val="28"/>
        </w:rPr>
        <w:t xml:space="preserve">ції із землеустрою щодо поділу </w:t>
      </w:r>
      <w:r>
        <w:rPr>
          <w:sz w:val="28"/>
          <w:szCs w:val="28"/>
        </w:rPr>
        <w:t xml:space="preserve">та об’єднання </w:t>
      </w:r>
      <w:r>
        <w:rPr>
          <w:spacing w:val="-6"/>
          <w:sz w:val="28"/>
          <w:szCs w:val="28"/>
        </w:rPr>
        <w:t xml:space="preserve"> </w:t>
      </w:r>
    </w:p>
    <w:p>
      <w:pPr>
        <w:pStyle w:val="Normal"/>
        <w:widowControl w:val="false"/>
        <w:tabs>
          <w:tab w:val="clear" w:pos="708"/>
          <w:tab w:val="left" w:pos="4395" w:leader="none"/>
          <w:tab w:val="left" w:pos="4962" w:leader="none"/>
        </w:tabs>
        <w:rPr/>
      </w:pPr>
      <w:r>
        <w:rPr>
          <w:spacing w:val="-6"/>
          <w:sz w:val="28"/>
          <w:szCs w:val="28"/>
        </w:rPr>
        <w:t xml:space="preserve">земельних  ділянок  </w:t>
      </w:r>
      <w:r>
        <w:rPr>
          <w:spacing w:val="-6"/>
          <w:sz w:val="20"/>
          <w:szCs w:val="20"/>
        </w:rPr>
        <w:t xml:space="preserve">  </w:t>
      </w:r>
      <w:r>
        <w:rPr>
          <w:spacing w:val="-6"/>
          <w:sz w:val="28"/>
          <w:szCs w:val="28"/>
        </w:rPr>
        <w:t xml:space="preserve"> комунальної    </w:t>
      </w:r>
      <w:r>
        <w:rPr>
          <w:sz w:val="28"/>
          <w:szCs w:val="28"/>
        </w:rPr>
        <w:t xml:space="preserve">власності   </w:t>
      </w:r>
    </w:p>
    <w:p>
      <w:pPr>
        <w:pStyle w:val="Normal"/>
        <w:widowControl w:val="false"/>
        <w:tabs>
          <w:tab w:val="clear" w:pos="708"/>
          <w:tab w:val="left" w:pos="4395" w:leader="none"/>
          <w:tab w:val="left" w:pos="4962" w:leader="none"/>
        </w:tabs>
        <w:rPr/>
      </w:pPr>
      <w:r>
        <w:rPr>
          <w:sz w:val="28"/>
          <w:szCs w:val="28"/>
        </w:rPr>
        <w:t xml:space="preserve">на </w:t>
      </w:r>
      <w:r>
        <w:rPr>
          <w:spacing w:val="-4"/>
          <w:sz w:val="28"/>
          <w:szCs w:val="28"/>
        </w:rPr>
        <w:t xml:space="preserve">вул. Боженка, 32 у м. Луцьку  </w:t>
      </w:r>
      <w:r>
        <w:rPr>
          <w:spacing w:val="-4"/>
          <w:szCs w:val="28"/>
        </w:rPr>
        <w:t xml:space="preserve">                                          </w:t>
      </w:r>
      <w:r>
        <w:rPr>
          <w:spacing w:val="-4"/>
          <w:sz w:val="26"/>
          <w:szCs w:val="26"/>
        </w:rPr>
        <w:t xml:space="preserve">  </w:t>
      </w:r>
      <w:r>
        <w:rPr>
          <w:spacing w:val="-4"/>
          <w:sz w:val="24"/>
          <w:szCs w:val="26"/>
        </w:rPr>
        <w:t xml:space="preserve"> </w:t>
      </w:r>
    </w:p>
    <w:p>
      <w:pPr>
        <w:pStyle w:val="Normal"/>
        <w:tabs>
          <w:tab w:val="clear" w:pos="708"/>
          <w:tab w:val="left" w:pos="2450" w:leader="none"/>
        </w:tabs>
        <w:overflowPunct w:val="true"/>
        <w:ind w:right="-868" w:hanging="0"/>
        <w:jc w:val="both"/>
        <w:rPr>
          <w:b/>
          <w:b/>
          <w:sz w:val="36"/>
          <w:szCs w:val="36"/>
        </w:rPr>
      </w:pPr>
      <w:r>
        <w:rPr>
          <w:b/>
          <w:sz w:val="36"/>
          <w:szCs w:val="36"/>
        </w:rPr>
        <w:tab/>
      </w:r>
    </w:p>
    <w:p>
      <w:pPr>
        <w:pStyle w:val="Normal"/>
        <w:widowControl/>
        <w:tabs>
          <w:tab w:val="clear" w:pos="708"/>
          <w:tab w:val="left" w:pos="390" w:leader="none"/>
          <w:tab w:val="left" w:pos="630" w:leader="none"/>
          <w:tab w:val="left" w:pos="993" w:leader="none"/>
        </w:tabs>
        <w:suppressAutoHyphens w:val="true"/>
        <w:bidi w:val="0"/>
        <w:ind w:left="0" w:right="0" w:firstLine="567"/>
        <w:jc w:val="both"/>
        <w:rPr/>
      </w:pPr>
      <w:r>
        <w:rPr>
          <w:sz w:val="28"/>
          <w:szCs w:val="28"/>
        </w:rPr>
        <w:t>Розглянувши</w:t>
      </w:r>
      <w:r>
        <w:rPr>
          <w:sz w:val="20"/>
          <w:szCs w:val="20"/>
        </w:rPr>
        <w:t xml:space="preserve"> </w:t>
      </w:r>
      <w:r>
        <w:rPr>
          <w:sz w:val="28"/>
          <w:szCs w:val="28"/>
        </w:rPr>
        <w:t>заяву</w:t>
      </w:r>
      <w:r>
        <w:rPr>
          <w:sz w:val="20"/>
          <w:szCs w:val="20"/>
        </w:rPr>
        <w:t xml:space="preserve"> </w:t>
      </w:r>
      <w:r>
        <w:rPr>
          <w:color w:val="000000"/>
          <w:sz w:val="28"/>
          <w:szCs w:val="28"/>
        </w:rPr>
        <w:t>ДЕРЖАВНОГО</w:t>
      </w:r>
      <w:r>
        <w:rPr>
          <w:color w:val="000000"/>
          <w:sz w:val="20"/>
          <w:szCs w:val="20"/>
        </w:rPr>
        <w:t xml:space="preserve"> </w:t>
      </w:r>
      <w:r>
        <w:rPr>
          <w:color w:val="000000"/>
          <w:sz w:val="28"/>
          <w:szCs w:val="28"/>
        </w:rPr>
        <w:t>КОМУНАЛЬНОГО</w:t>
      </w:r>
      <w:r>
        <w:rPr>
          <w:color w:val="000000"/>
          <w:sz w:val="20"/>
          <w:szCs w:val="20"/>
        </w:rPr>
        <w:t xml:space="preserve"> </w:t>
      </w:r>
      <w:r>
        <w:rPr>
          <w:color w:val="000000"/>
          <w:sz w:val="28"/>
          <w:szCs w:val="28"/>
        </w:rPr>
        <w:t xml:space="preserve">ПІДПРИ-ЄМСТВА </w:t>
      </w:r>
      <w:r>
        <w:rPr>
          <w:color w:val="000000"/>
          <w:spacing w:val="-2"/>
          <w:sz w:val="28"/>
          <w:szCs w:val="28"/>
        </w:rPr>
        <w:t xml:space="preserve">«ЛУЦЬКТЕПЛО» </w:t>
      </w:r>
      <w:r>
        <w:rPr>
          <w:color w:val="000000"/>
          <w:sz w:val="28"/>
          <w:szCs w:val="28"/>
        </w:rPr>
        <w:t xml:space="preserve">щодо поділу земельної ділянки </w:t>
      </w:r>
      <w:r>
        <w:rPr>
          <w:color w:val="000000"/>
          <w:spacing w:val="-2"/>
          <w:sz w:val="28"/>
          <w:szCs w:val="28"/>
        </w:rPr>
        <w:t xml:space="preserve">комунальної власності на вул. </w:t>
      </w:r>
      <w:r>
        <w:rPr>
          <w:color w:val="000000"/>
          <w:spacing w:val="-4"/>
          <w:sz w:val="28"/>
          <w:szCs w:val="28"/>
        </w:rPr>
        <w:t xml:space="preserve">Боженка, 32 у м. Луцьку, право постійного користування на яку зареєстровано в Державному реєстрі речових прав на нерухоме майно від 20.12.2017, номер запису про інше речове право: 24224799, </w:t>
      </w:r>
      <w:r>
        <w:rPr>
          <w:color w:val="000000"/>
          <w:spacing w:val="-6"/>
          <w:sz w:val="28"/>
          <w:szCs w:val="28"/>
        </w:rPr>
        <w:t>схему</w:t>
      </w:r>
      <w:r>
        <w:rPr>
          <w:color w:val="000000"/>
          <w:spacing w:val="-4"/>
          <w:sz w:val="28"/>
          <w:szCs w:val="28"/>
        </w:rPr>
        <w:t xml:space="preserve"> </w:t>
      </w:r>
      <w:r>
        <w:rPr>
          <w:color w:val="000000"/>
          <w:spacing w:val="4"/>
          <w:sz w:val="28"/>
          <w:szCs w:val="28"/>
        </w:rPr>
        <w:t>поділу</w:t>
      </w:r>
      <w:r>
        <w:rPr>
          <w:color w:val="000000"/>
          <w:spacing w:val="-4"/>
          <w:sz w:val="28"/>
          <w:szCs w:val="28"/>
        </w:rPr>
        <w:t xml:space="preserve"> земельної ділянки на вул. Боженка, 32 у м. Луцьку для будівництва та обслуговування комплексу котельні [</w:t>
      </w:r>
      <w:r>
        <w:rPr>
          <w:color w:val="000000"/>
          <w:spacing w:val="-4"/>
          <w:sz w:val="28"/>
          <w:szCs w:val="28"/>
          <w:lang w:val="en-US"/>
        </w:rPr>
        <w:t>J</w:t>
      </w:r>
      <w:r>
        <w:rPr>
          <w:color w:val="000000"/>
          <w:spacing w:val="-4"/>
          <w:sz w:val="28"/>
          <w:szCs w:val="28"/>
        </w:rPr>
        <w:t xml:space="preserve">.11.04 –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витяг з Державного реєстру речових прав на нерухоме майно про реєстрацію іншого речового права, витяг з Державного земельного кадастру про земельну ділянку, </w:t>
      </w:r>
      <w:r>
        <w:rPr>
          <w:sz w:val="28"/>
          <w:szCs w:val="28"/>
        </w:rPr>
        <w:t>керуючись статтями 12, 79-1, 92, 95, 96, 122, 123, 125, 126, 186 Земельного кодексу України, статтею 56 Закону України «Про землеустрій», статтею 27 Закону України «Про Державний земельний кадастр», Законом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міська рада</w:t>
      </w:r>
    </w:p>
    <w:p>
      <w:pPr>
        <w:pStyle w:val="Normal"/>
        <w:tabs>
          <w:tab w:val="clear" w:pos="708"/>
          <w:tab w:val="left" w:pos="2240" w:leader="none"/>
        </w:tabs>
        <w:jc w:val="both"/>
        <w:rPr>
          <w:sz w:val="36"/>
          <w:szCs w:val="36"/>
        </w:rPr>
      </w:pPr>
      <w:r>
        <w:rPr>
          <w:sz w:val="28"/>
          <w:szCs w:val="28"/>
        </w:rPr>
        <w:tab/>
      </w:r>
    </w:p>
    <w:p>
      <w:pPr>
        <w:pStyle w:val="Normal"/>
        <w:jc w:val="both"/>
        <w:rPr>
          <w:szCs w:val="28"/>
        </w:rPr>
      </w:pPr>
      <w:r>
        <w:rPr>
          <w:sz w:val="28"/>
          <w:szCs w:val="28"/>
        </w:rPr>
        <w:t>ВИРІШИЛА:</w:t>
      </w:r>
    </w:p>
    <w:p>
      <w:pPr>
        <w:pStyle w:val="Normal"/>
        <w:jc w:val="both"/>
        <w:rPr>
          <w:rFonts w:ascii="Times New Roman" w:hAnsi="Times New Roman"/>
          <w:sz w:val="28"/>
          <w:szCs w:val="28"/>
        </w:rPr>
      </w:pPr>
      <w:r>
        <w:rPr>
          <w:sz w:val="28"/>
          <w:szCs w:val="28"/>
        </w:rPr>
      </w:r>
    </w:p>
    <w:p>
      <w:pPr>
        <w:pStyle w:val="Normal"/>
        <w:numPr>
          <w:ilvl w:val="0"/>
          <w:numId w:val="1"/>
        </w:numPr>
        <w:tabs>
          <w:tab w:val="clear" w:pos="708"/>
          <w:tab w:val="left" w:pos="450" w:leader="none"/>
          <w:tab w:val="left" w:pos="720" w:leader="none"/>
        </w:tabs>
        <w:ind w:left="57" w:firstLine="510"/>
        <w:jc w:val="both"/>
        <w:rPr/>
      </w:pPr>
      <w:r>
        <w:rPr>
          <w:sz w:val="28"/>
          <w:szCs w:val="28"/>
        </w:rPr>
        <w:t xml:space="preserve">1. Надати </w:t>
      </w:r>
      <w:bookmarkStart w:id="0" w:name="__DdeLink__265_2852088214"/>
      <w:r>
        <w:rPr>
          <w:color w:val="000000"/>
          <w:sz w:val="28"/>
          <w:szCs w:val="28"/>
        </w:rPr>
        <w:t>ДЕРЖАВНОМУ</w:t>
      </w:r>
      <w:r>
        <w:rPr>
          <w:color w:val="000000"/>
          <w:sz w:val="20"/>
          <w:szCs w:val="20"/>
        </w:rPr>
        <w:t xml:space="preserve"> </w:t>
      </w:r>
      <w:r>
        <w:rPr>
          <w:color w:val="000000"/>
          <w:sz w:val="28"/>
          <w:szCs w:val="28"/>
        </w:rPr>
        <w:t>КОМУНАЛЬНОМУ</w:t>
      </w:r>
      <w:r>
        <w:rPr>
          <w:color w:val="000000"/>
          <w:sz w:val="20"/>
          <w:szCs w:val="20"/>
        </w:rPr>
        <w:t xml:space="preserve"> </w:t>
      </w:r>
      <w:r>
        <w:rPr>
          <w:color w:val="000000"/>
          <w:sz w:val="28"/>
          <w:szCs w:val="28"/>
        </w:rPr>
        <w:t xml:space="preserve">ПІДПРИЄМСТВУ </w:t>
      </w:r>
      <w:r>
        <w:rPr>
          <w:color w:val="000000"/>
          <w:spacing w:val="-2"/>
          <w:sz w:val="28"/>
          <w:szCs w:val="28"/>
        </w:rPr>
        <w:t>«ЛУЦЬКТЕПЛО»</w:t>
      </w:r>
      <w:bookmarkEnd w:id="0"/>
      <w:r>
        <w:rPr>
          <w:color w:val="000000"/>
          <w:spacing w:val="-2"/>
          <w:sz w:val="28"/>
          <w:szCs w:val="28"/>
        </w:rPr>
        <w:t xml:space="preserve"> </w:t>
      </w:r>
      <w:r>
        <w:rPr>
          <w:sz w:val="28"/>
          <w:szCs w:val="28"/>
        </w:rPr>
        <w:t xml:space="preserve">дозвіл на розроблення технічної документації із землеустрою щодо поділу та об’єднання земельних ділянок комунальної власності на </w:t>
      </w:r>
      <w:r>
        <w:rPr>
          <w:spacing w:val="-6"/>
          <w:sz w:val="28"/>
          <w:szCs w:val="28"/>
        </w:rPr>
        <w:t xml:space="preserve">вул. </w:t>
      </w:r>
      <w:r>
        <w:rPr>
          <w:spacing w:val="-4"/>
          <w:sz w:val="28"/>
          <w:szCs w:val="28"/>
        </w:rPr>
        <w:t>Боженка, 32 у м.  Луцьку</w:t>
      </w:r>
      <w:r>
        <w:rPr>
          <w:sz w:val="28"/>
          <w:szCs w:val="28"/>
        </w:rPr>
        <w:t xml:space="preserve"> </w:t>
      </w:r>
      <w:r>
        <w:rPr>
          <w:spacing w:val="-4"/>
          <w:sz w:val="28"/>
          <w:szCs w:val="28"/>
        </w:rPr>
        <w:t xml:space="preserve">площею 4,9049 га, кадастровим номером 0710100000:32:110:0001 </w:t>
      </w:r>
      <w:r>
        <w:rPr>
          <w:color w:val="000000"/>
          <w:spacing w:val="-4"/>
          <w:sz w:val="28"/>
          <w:szCs w:val="28"/>
        </w:rPr>
        <w:t>для будівництва та обслуговування комплексу котельні [</w:t>
      </w:r>
      <w:r>
        <w:rPr>
          <w:color w:val="000000"/>
          <w:spacing w:val="-4"/>
          <w:sz w:val="28"/>
          <w:szCs w:val="28"/>
          <w:lang w:val="en-US"/>
        </w:rPr>
        <w:t>J</w:t>
      </w:r>
      <w:r>
        <w:rPr>
          <w:color w:val="000000"/>
          <w:spacing w:val="-4"/>
          <w:sz w:val="28"/>
          <w:szCs w:val="28"/>
        </w:rPr>
        <w:t>.11.04 –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w:t>
      </w:r>
      <w:r>
        <w:rPr>
          <w:sz w:val="28"/>
          <w:szCs w:val="28"/>
        </w:rPr>
        <w:t>, згідно з додатком</w:t>
      </w:r>
      <w:r>
        <w:rPr>
          <w:spacing w:val="-4"/>
          <w:sz w:val="28"/>
          <w:szCs w:val="28"/>
        </w:rPr>
        <w:t>.</w:t>
      </w:r>
    </w:p>
    <w:p>
      <w:pPr>
        <w:pStyle w:val="Normal"/>
        <w:tabs>
          <w:tab w:val="clear" w:pos="708"/>
          <w:tab w:val="left" w:pos="567" w:leader="none"/>
          <w:tab w:val="left" w:pos="709" w:leader="none"/>
        </w:tabs>
        <w:ind w:firstLine="567"/>
        <w:jc w:val="both"/>
        <w:rPr/>
      </w:pPr>
      <w:r>
        <w:rPr>
          <w:spacing w:val="-4"/>
          <w:sz w:val="28"/>
          <w:szCs w:val="28"/>
        </w:rPr>
        <w:t>2. </w:t>
      </w:r>
      <w:r>
        <w:rPr>
          <w:color w:val="000000"/>
          <w:spacing w:val="-4"/>
          <w:sz w:val="28"/>
          <w:szCs w:val="28"/>
        </w:rPr>
        <w:t>ДЕРЖАВНОМУ</w:t>
      </w:r>
      <w:r>
        <w:rPr>
          <w:color w:val="000000"/>
          <w:spacing w:val="-4"/>
          <w:sz w:val="20"/>
          <w:szCs w:val="20"/>
        </w:rPr>
        <w:t xml:space="preserve"> </w:t>
      </w:r>
      <w:r>
        <w:rPr>
          <w:color w:val="000000"/>
          <w:spacing w:val="-4"/>
          <w:sz w:val="28"/>
          <w:szCs w:val="28"/>
        </w:rPr>
        <w:t>КОМУНАЛЬНОМУ</w:t>
      </w:r>
      <w:r>
        <w:rPr>
          <w:color w:val="000000"/>
          <w:spacing w:val="-4"/>
          <w:sz w:val="20"/>
          <w:szCs w:val="20"/>
        </w:rPr>
        <w:t xml:space="preserve"> </w:t>
      </w:r>
      <w:r>
        <w:rPr>
          <w:color w:val="000000"/>
          <w:spacing w:val="-4"/>
          <w:sz w:val="28"/>
          <w:szCs w:val="28"/>
        </w:rPr>
        <w:t xml:space="preserve">ПІДПРИЄМСТВУ </w:t>
      </w:r>
      <w:r>
        <w:rPr>
          <w:color w:val="000000"/>
          <w:spacing w:val="-2"/>
          <w:sz w:val="28"/>
          <w:szCs w:val="28"/>
        </w:rPr>
        <w:t>«ЛУЦЬК-ТЕПЛО» в</w:t>
      </w:r>
      <w:r>
        <w:rPr>
          <w:sz w:val="28"/>
          <w:szCs w:val="28"/>
        </w:rPr>
        <w:t>нести відомості до Державного земельного кадастру про земельні ділянки, які утворилися в результаті поділу, згідно порядку, визначеним чинним законодавством України.</w:t>
      </w:r>
    </w:p>
    <w:p>
      <w:pPr>
        <w:pStyle w:val="Normal"/>
        <w:numPr>
          <w:ilvl w:val="0"/>
          <w:numId w:val="1"/>
        </w:numPr>
        <w:tabs>
          <w:tab w:val="clear" w:pos="708"/>
          <w:tab w:val="left" w:pos="720" w:leader="none"/>
        </w:tabs>
        <w:ind w:left="0" w:firstLine="567"/>
        <w:jc w:val="both"/>
        <w:rPr/>
      </w:pPr>
      <w:r>
        <w:rPr>
          <w:sz w:val="28"/>
          <w:szCs w:val="28"/>
        </w:rPr>
        <w:t>3. </w:t>
      </w:r>
      <w:r>
        <w:rPr>
          <w:color w:val="000000"/>
          <w:sz w:val="28"/>
          <w:szCs w:val="28"/>
        </w:rPr>
        <w:t>ДЕРЖАВНОМУ</w:t>
      </w:r>
      <w:r>
        <w:rPr>
          <w:color w:val="000000"/>
          <w:sz w:val="20"/>
          <w:szCs w:val="20"/>
        </w:rPr>
        <w:t xml:space="preserve"> </w:t>
      </w:r>
      <w:r>
        <w:rPr>
          <w:color w:val="000000"/>
          <w:sz w:val="28"/>
          <w:szCs w:val="28"/>
        </w:rPr>
        <w:t>КОМУНАЛЬНОМУ</w:t>
      </w:r>
      <w:r>
        <w:rPr>
          <w:color w:val="000000"/>
          <w:sz w:val="20"/>
          <w:szCs w:val="20"/>
        </w:rPr>
        <w:t xml:space="preserve"> </w:t>
      </w:r>
      <w:r>
        <w:rPr>
          <w:color w:val="000000"/>
          <w:sz w:val="28"/>
          <w:szCs w:val="28"/>
        </w:rPr>
        <w:t xml:space="preserve">ПІДПРИЄМСТВУ </w:t>
      </w:r>
      <w:r>
        <w:rPr>
          <w:color w:val="000000"/>
          <w:spacing w:val="-2"/>
          <w:sz w:val="28"/>
          <w:szCs w:val="28"/>
        </w:rPr>
        <w:t>«ЛУЦЬК-ТЕПЛО»  р</w:t>
      </w:r>
      <w:r>
        <w:rPr>
          <w:sz w:val="28"/>
          <w:szCs w:val="28"/>
        </w:rPr>
        <w:t xml:space="preserve">озроблену технічну документацію із землеустрою щодо поділу та об’єднання земельних ділянок комунальної власності на </w:t>
      </w:r>
      <w:r>
        <w:rPr>
          <w:spacing w:val="-6"/>
          <w:sz w:val="28"/>
          <w:szCs w:val="28"/>
        </w:rPr>
        <w:t xml:space="preserve">вул. </w:t>
      </w:r>
      <w:r>
        <w:rPr>
          <w:spacing w:val="-4"/>
          <w:sz w:val="28"/>
          <w:szCs w:val="28"/>
        </w:rPr>
        <w:t xml:space="preserve">Боженка, 32 у м.  Луцьку </w:t>
      </w:r>
      <w:r>
        <w:rPr>
          <w:color w:val="000000"/>
          <w:spacing w:val="-2"/>
          <w:sz w:val="28"/>
          <w:szCs w:val="28"/>
        </w:rPr>
        <w:t xml:space="preserve">подати </w:t>
      </w:r>
      <w:r>
        <w:rPr>
          <w:spacing w:val="-4"/>
          <w:sz w:val="28"/>
          <w:szCs w:val="28"/>
        </w:rPr>
        <w:t xml:space="preserve">на </w:t>
      </w:r>
      <w:r>
        <w:rPr>
          <w:sz w:val="28"/>
          <w:szCs w:val="28"/>
        </w:rPr>
        <w:t>затвердження до міської ради.</w:t>
      </w:r>
    </w:p>
    <w:p>
      <w:pPr>
        <w:pStyle w:val="Normal"/>
        <w:ind w:firstLine="567"/>
        <w:jc w:val="both"/>
        <w:rPr>
          <w:szCs w:val="28"/>
        </w:rPr>
      </w:pPr>
      <w:r>
        <w:rPr>
          <w:sz w:val="28"/>
          <w:szCs w:val="28"/>
        </w:rPr>
        <w:t xml:space="preserve">4. Контроль за виконанням даного рішення покласти на постійну комісію міської  ради  з  питань земельних відносин та земельного  кадастру </w:t>
      </w:r>
      <w:r>
        <w:rPr>
          <w:spacing w:val="-4"/>
          <w:sz w:val="28"/>
          <w:szCs w:val="28"/>
        </w:rPr>
        <w:t>(</w:t>
      </w:r>
      <w:r>
        <w:rPr>
          <w:sz w:val="28"/>
          <w:szCs w:val="28"/>
        </w:rPr>
        <w:t>Козлюк О.Є.</w:t>
      </w:r>
      <w:r>
        <w:rPr>
          <w:spacing w:val="-4"/>
          <w:sz w:val="28"/>
          <w:szCs w:val="28"/>
        </w:rPr>
        <w:t>).</w:t>
      </w:r>
      <w:r>
        <w:rPr>
          <w:sz w:val="28"/>
          <w:szCs w:val="28"/>
        </w:rPr>
        <w:t xml:space="preserve"> </w:t>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rPr>
      </w:pPr>
      <w:r>
        <w:rPr>
          <w:sz w:val="24"/>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rPr>
        <w:sz w:val="20"/>
        <w:rFonts w:cs="Times New Roman"/>
      </w:rPr>
    </w:lvl>
    <w:lvl w:ilvl="1">
      <w:start w:val="1"/>
      <w:numFmt w:val="none"/>
      <w:suff w:val="nothing"/>
      <w:lvlText w:val=""/>
      <w:lvlJc w:val="left"/>
      <w:pPr>
        <w:ind w:left="576" w:hanging="576"/>
      </w:pPr>
      <w:rPr>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2">
    <w:lvl w:ilvl="0">
      <w:start w:val="1"/>
      <w:numFmt w:val="none"/>
      <w:suff w:val="nothing"/>
      <w:lvlText w:val=""/>
      <w:lvlJc w:val="left"/>
      <w:pPr>
        <w:ind w:left="432" w:hanging="432"/>
      </w:pPr>
      <w:rPr>
        <w:rFonts w:cs="Times New Roman"/>
      </w:rPr>
    </w:lvl>
    <w:lvl w:ilvl="1">
      <w:start w:val="1"/>
      <w:numFmt w:val="none"/>
      <w:suff w:val="nothing"/>
      <w:lvlText w:val=""/>
      <w:lvlJc w:val="left"/>
      <w:pPr>
        <w:ind w:left="576" w:hanging="576"/>
      </w:pPr>
      <w:rPr>
        <w:sz w:val="40"/>
        <w:b w:val="false"/>
        <w:rFonts w:cs="Times New Roman"/>
      </w:rPr>
    </w:lvl>
    <w:lvl w:ilvl="2">
      <w:start w:val="1"/>
      <w:numFmt w:val="none"/>
      <w:suff w:val="nothing"/>
      <w:lvlText w:val=""/>
      <w:lvlJc w:val="left"/>
      <w:pPr>
        <w:ind w:left="720" w:hanging="720"/>
      </w:pPr>
      <w:rPr>
        <w:rFonts w:cs="Times New Roman"/>
      </w:rPr>
    </w:lvl>
    <w:lvl w:ilvl="3">
      <w:start w:val="1"/>
      <w:numFmt w:val="none"/>
      <w:suff w:val="nothing"/>
      <w:lvlText w:val=""/>
      <w:lvlJc w:val="left"/>
      <w:pPr>
        <w:ind w:left="864" w:hanging="864"/>
      </w:pPr>
      <w:rPr>
        <w:rFonts w:cs="Times New Roman"/>
      </w:rPr>
    </w:lvl>
    <w:lvl w:ilvl="4">
      <w:start w:val="1"/>
      <w:numFmt w:val="none"/>
      <w:suff w:val="nothing"/>
      <w:lvlText w:val=""/>
      <w:lvlJc w:val="left"/>
      <w:pPr>
        <w:ind w:left="1008" w:hanging="1008"/>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false"/>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97fa8"/>
    <w:pPr>
      <w:widowControl/>
      <w:suppressAutoHyphens w:val="true"/>
      <w:bidi w:val="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997fa8"/>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997fa8"/>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997fa8"/>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997fa8"/>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997fa8"/>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sid w:val="000833bd"/>
    <w:rPr>
      <w:rFonts w:ascii="Cambria" w:hAnsi="Cambria" w:cs="Times New Roman"/>
      <w:b/>
      <w:bCs/>
      <w:sz w:val="26"/>
      <w:szCs w:val="26"/>
      <w:lang w:val="uk-UA" w:eastAsia="zh-CN"/>
    </w:rPr>
  </w:style>
  <w:style w:type="character" w:styleId="WW8Num1z0" w:customStyle="1">
    <w:name w:val="WW8Num1z0"/>
    <w:uiPriority w:val="99"/>
    <w:qFormat/>
    <w:rsid w:val="00997fa8"/>
    <w:rPr/>
  </w:style>
  <w:style w:type="character" w:styleId="WW8Num1z1" w:customStyle="1">
    <w:name w:val="WW8Num1z1"/>
    <w:uiPriority w:val="99"/>
    <w:qFormat/>
    <w:rsid w:val="00997fa8"/>
    <w:rPr/>
  </w:style>
  <w:style w:type="character" w:styleId="WW8Num1z2" w:customStyle="1">
    <w:name w:val="WW8Num1z2"/>
    <w:uiPriority w:val="99"/>
    <w:qFormat/>
    <w:rsid w:val="00997fa8"/>
    <w:rPr/>
  </w:style>
  <w:style w:type="character" w:styleId="WW8Num1z3" w:customStyle="1">
    <w:name w:val="WW8Num1z3"/>
    <w:uiPriority w:val="99"/>
    <w:qFormat/>
    <w:rsid w:val="00997fa8"/>
    <w:rPr/>
  </w:style>
  <w:style w:type="character" w:styleId="WW8Num1z4" w:customStyle="1">
    <w:name w:val="WW8Num1z4"/>
    <w:uiPriority w:val="99"/>
    <w:qFormat/>
    <w:rsid w:val="00997fa8"/>
    <w:rPr/>
  </w:style>
  <w:style w:type="character" w:styleId="WW8Num1z5" w:customStyle="1">
    <w:name w:val="WW8Num1z5"/>
    <w:uiPriority w:val="99"/>
    <w:qFormat/>
    <w:rsid w:val="00997fa8"/>
    <w:rPr/>
  </w:style>
  <w:style w:type="character" w:styleId="WW8Num1z6" w:customStyle="1">
    <w:name w:val="WW8Num1z6"/>
    <w:uiPriority w:val="99"/>
    <w:qFormat/>
    <w:rsid w:val="00997fa8"/>
    <w:rPr/>
  </w:style>
  <w:style w:type="character" w:styleId="WW8Num1z7" w:customStyle="1">
    <w:name w:val="WW8Num1z7"/>
    <w:uiPriority w:val="99"/>
    <w:qFormat/>
    <w:rsid w:val="00997fa8"/>
    <w:rPr/>
  </w:style>
  <w:style w:type="character" w:styleId="WW8Num1z8" w:customStyle="1">
    <w:name w:val="WW8Num1z8"/>
    <w:uiPriority w:val="99"/>
    <w:qFormat/>
    <w:rsid w:val="00997fa8"/>
    <w:rPr/>
  </w:style>
  <w:style w:type="character" w:styleId="WW8Num2z0" w:customStyle="1">
    <w:name w:val="WW8Num2z0"/>
    <w:uiPriority w:val="99"/>
    <w:qFormat/>
    <w:rsid w:val="00997fa8"/>
    <w:rPr/>
  </w:style>
  <w:style w:type="character" w:styleId="WW8Num2z1" w:customStyle="1">
    <w:name w:val="WW8Num2z1"/>
    <w:uiPriority w:val="99"/>
    <w:qFormat/>
    <w:rsid w:val="00997fa8"/>
    <w:rPr/>
  </w:style>
  <w:style w:type="character" w:styleId="WW8Num2z2" w:customStyle="1">
    <w:name w:val="WW8Num2z2"/>
    <w:uiPriority w:val="99"/>
    <w:qFormat/>
    <w:rsid w:val="00997fa8"/>
    <w:rPr/>
  </w:style>
  <w:style w:type="character" w:styleId="WW8Num2z3" w:customStyle="1">
    <w:name w:val="WW8Num2z3"/>
    <w:uiPriority w:val="99"/>
    <w:qFormat/>
    <w:rsid w:val="00997fa8"/>
    <w:rPr/>
  </w:style>
  <w:style w:type="character" w:styleId="WW8Num2z4" w:customStyle="1">
    <w:name w:val="WW8Num2z4"/>
    <w:uiPriority w:val="99"/>
    <w:qFormat/>
    <w:rsid w:val="00997fa8"/>
    <w:rPr/>
  </w:style>
  <w:style w:type="character" w:styleId="WW8Num2z5" w:customStyle="1">
    <w:name w:val="WW8Num2z5"/>
    <w:uiPriority w:val="99"/>
    <w:qFormat/>
    <w:rsid w:val="00997fa8"/>
    <w:rPr/>
  </w:style>
  <w:style w:type="character" w:styleId="WW8Num2z6" w:customStyle="1">
    <w:name w:val="WW8Num2z6"/>
    <w:uiPriority w:val="99"/>
    <w:qFormat/>
    <w:rsid w:val="00997fa8"/>
    <w:rPr/>
  </w:style>
  <w:style w:type="character" w:styleId="WW8Num2z7" w:customStyle="1">
    <w:name w:val="WW8Num2z7"/>
    <w:uiPriority w:val="99"/>
    <w:qFormat/>
    <w:rsid w:val="00997fa8"/>
    <w:rPr/>
  </w:style>
  <w:style w:type="character" w:styleId="WW8Num2z8" w:customStyle="1">
    <w:name w:val="WW8Num2z8"/>
    <w:uiPriority w:val="99"/>
    <w:qFormat/>
    <w:rsid w:val="00997fa8"/>
    <w:rPr/>
  </w:style>
  <w:style w:type="character" w:styleId="WW8Num3z0" w:customStyle="1">
    <w:name w:val="WW8Num3z0"/>
    <w:uiPriority w:val="99"/>
    <w:qFormat/>
    <w:rsid w:val="00997fa8"/>
    <w:rPr/>
  </w:style>
  <w:style w:type="character" w:styleId="21" w:customStyle="1">
    <w:name w:val="Основной шрифт абзаца2"/>
    <w:uiPriority w:val="99"/>
    <w:qFormat/>
    <w:rsid w:val="00997fa8"/>
    <w:rPr/>
  </w:style>
  <w:style w:type="character" w:styleId="WW8Num1zfalse" w:customStyle="1">
    <w:name w:val="WW8Num1zfalse"/>
    <w:uiPriority w:val="99"/>
    <w:qFormat/>
    <w:rsid w:val="00997fa8"/>
    <w:rPr/>
  </w:style>
  <w:style w:type="character" w:styleId="WW8Num1ztrue" w:customStyle="1">
    <w:name w:val="WW8Num1ztrue"/>
    <w:uiPriority w:val="99"/>
    <w:qFormat/>
    <w:rsid w:val="00997fa8"/>
    <w:rPr/>
  </w:style>
  <w:style w:type="character" w:styleId="WW8Num1ztrue7" w:customStyle="1">
    <w:name w:val="WW8Num1ztrue7"/>
    <w:uiPriority w:val="99"/>
    <w:qFormat/>
    <w:rsid w:val="00997fa8"/>
    <w:rPr/>
  </w:style>
  <w:style w:type="character" w:styleId="WW8Num1ztrue6" w:customStyle="1">
    <w:name w:val="WW8Num1ztrue6"/>
    <w:uiPriority w:val="99"/>
    <w:qFormat/>
    <w:rsid w:val="00997fa8"/>
    <w:rPr/>
  </w:style>
  <w:style w:type="character" w:styleId="WW8Num1ztrue5" w:customStyle="1">
    <w:name w:val="WW8Num1ztrue5"/>
    <w:uiPriority w:val="99"/>
    <w:qFormat/>
    <w:rsid w:val="00997fa8"/>
    <w:rPr/>
  </w:style>
  <w:style w:type="character" w:styleId="WW8Num1ztrue4" w:customStyle="1">
    <w:name w:val="WW8Num1ztrue4"/>
    <w:uiPriority w:val="99"/>
    <w:qFormat/>
    <w:rsid w:val="00997fa8"/>
    <w:rPr/>
  </w:style>
  <w:style w:type="character" w:styleId="WW8Num1ztrue3" w:customStyle="1">
    <w:name w:val="WW8Num1ztrue3"/>
    <w:uiPriority w:val="99"/>
    <w:qFormat/>
    <w:rsid w:val="00997fa8"/>
    <w:rPr/>
  </w:style>
  <w:style w:type="character" w:styleId="WW8Num1ztrue2" w:customStyle="1">
    <w:name w:val="WW8Num1ztrue2"/>
    <w:uiPriority w:val="99"/>
    <w:qFormat/>
    <w:rsid w:val="00997fa8"/>
    <w:rPr/>
  </w:style>
  <w:style w:type="character" w:styleId="WW8Num1ztrue1" w:customStyle="1">
    <w:name w:val="WW8Num1ztrue1"/>
    <w:uiPriority w:val="99"/>
    <w:qFormat/>
    <w:rsid w:val="00997fa8"/>
    <w:rPr/>
  </w:style>
  <w:style w:type="character" w:styleId="WWWW8Num1ztrue" w:customStyle="1">
    <w:name w:val="WW-WW8Num1ztrue"/>
    <w:uiPriority w:val="99"/>
    <w:qFormat/>
    <w:rsid w:val="00997fa8"/>
    <w:rPr/>
  </w:style>
  <w:style w:type="character" w:styleId="WWWW8Num1ztrue1" w:customStyle="1">
    <w:name w:val="WW-WW8Num1ztrue1"/>
    <w:uiPriority w:val="99"/>
    <w:qFormat/>
    <w:rsid w:val="00997fa8"/>
    <w:rPr/>
  </w:style>
  <w:style w:type="character" w:styleId="WWWW8Num1ztrue2" w:customStyle="1">
    <w:name w:val="WW-WW8Num1ztrue2"/>
    <w:uiPriority w:val="99"/>
    <w:qFormat/>
    <w:rsid w:val="00997fa8"/>
    <w:rPr/>
  </w:style>
  <w:style w:type="character" w:styleId="WWWW8Num1ztrue3" w:customStyle="1">
    <w:name w:val="WW-WW8Num1ztrue3"/>
    <w:uiPriority w:val="99"/>
    <w:qFormat/>
    <w:rsid w:val="00997fa8"/>
    <w:rPr/>
  </w:style>
  <w:style w:type="character" w:styleId="WWWW8Num1ztrue4" w:customStyle="1">
    <w:name w:val="WW-WW8Num1ztrue4"/>
    <w:uiPriority w:val="99"/>
    <w:qFormat/>
    <w:rsid w:val="00997fa8"/>
    <w:rPr/>
  </w:style>
  <w:style w:type="character" w:styleId="WWWW8Num1ztrue5" w:customStyle="1">
    <w:name w:val="WW-WW8Num1ztrue5"/>
    <w:uiPriority w:val="99"/>
    <w:qFormat/>
    <w:rsid w:val="00997fa8"/>
    <w:rPr/>
  </w:style>
  <w:style w:type="character" w:styleId="WWWW8Num1ztrue6" w:customStyle="1">
    <w:name w:val="WW-WW8Num1ztrue6"/>
    <w:uiPriority w:val="99"/>
    <w:qFormat/>
    <w:rsid w:val="00997fa8"/>
    <w:rPr/>
  </w:style>
  <w:style w:type="character" w:styleId="WWWW8Num1ztrue7" w:customStyle="1">
    <w:name w:val="WW-WW8Num1ztrue7"/>
    <w:uiPriority w:val="99"/>
    <w:qFormat/>
    <w:rsid w:val="00997fa8"/>
    <w:rPr/>
  </w:style>
  <w:style w:type="character" w:styleId="WWWW8Num1ztrue11" w:customStyle="1">
    <w:name w:val="WW-WW8Num1ztrue11"/>
    <w:uiPriority w:val="99"/>
    <w:qFormat/>
    <w:rsid w:val="00997fa8"/>
    <w:rPr/>
  </w:style>
  <w:style w:type="character" w:styleId="WWWW8Num1ztrue21" w:customStyle="1">
    <w:name w:val="WW-WW8Num1ztrue21"/>
    <w:uiPriority w:val="99"/>
    <w:qFormat/>
    <w:rsid w:val="00997fa8"/>
    <w:rPr/>
  </w:style>
  <w:style w:type="character" w:styleId="WWWW8Num1ztrue31" w:customStyle="1">
    <w:name w:val="WW-WW8Num1ztrue31"/>
    <w:uiPriority w:val="99"/>
    <w:qFormat/>
    <w:rsid w:val="00997fa8"/>
    <w:rPr/>
  </w:style>
  <w:style w:type="character" w:styleId="WWWW8Num1ztrue41" w:customStyle="1">
    <w:name w:val="WW-WW8Num1ztrue41"/>
    <w:uiPriority w:val="99"/>
    <w:qFormat/>
    <w:rsid w:val="00997fa8"/>
    <w:rPr/>
  </w:style>
  <w:style w:type="character" w:styleId="WWWW8Num1ztrue51" w:customStyle="1">
    <w:name w:val="WW-WW8Num1ztrue51"/>
    <w:uiPriority w:val="99"/>
    <w:qFormat/>
    <w:rsid w:val="00997fa8"/>
    <w:rPr/>
  </w:style>
  <w:style w:type="character" w:styleId="WWWW8Num1ztrue61" w:customStyle="1">
    <w:name w:val="WW-WW8Num1ztrue61"/>
    <w:uiPriority w:val="99"/>
    <w:qFormat/>
    <w:rsid w:val="00997fa8"/>
    <w:rPr/>
  </w:style>
  <w:style w:type="character" w:styleId="WWWW8Num1ztrue71" w:customStyle="1">
    <w:name w:val="WW-WW8Num1ztrue71"/>
    <w:uiPriority w:val="99"/>
    <w:qFormat/>
    <w:rsid w:val="00997fa8"/>
    <w:rPr/>
  </w:style>
  <w:style w:type="character" w:styleId="WWWW8Num1ztrue111" w:customStyle="1">
    <w:name w:val="WW-WW8Num1ztrue111"/>
    <w:uiPriority w:val="99"/>
    <w:qFormat/>
    <w:rsid w:val="00997fa8"/>
    <w:rPr/>
  </w:style>
  <w:style w:type="character" w:styleId="WWWW8Num1ztrue211" w:customStyle="1">
    <w:name w:val="WW-WW8Num1ztrue211"/>
    <w:uiPriority w:val="99"/>
    <w:qFormat/>
    <w:rsid w:val="00997fa8"/>
    <w:rPr/>
  </w:style>
  <w:style w:type="character" w:styleId="WWWW8Num1ztrue311" w:customStyle="1">
    <w:name w:val="WW-WW8Num1ztrue311"/>
    <w:uiPriority w:val="99"/>
    <w:qFormat/>
    <w:rsid w:val="00997fa8"/>
    <w:rPr/>
  </w:style>
  <w:style w:type="character" w:styleId="WWWW8Num1ztrue411" w:customStyle="1">
    <w:name w:val="WW-WW8Num1ztrue411"/>
    <w:uiPriority w:val="99"/>
    <w:qFormat/>
    <w:rsid w:val="00997fa8"/>
    <w:rPr/>
  </w:style>
  <w:style w:type="character" w:styleId="WWWW8Num1ztrue511" w:customStyle="1">
    <w:name w:val="WW-WW8Num1ztrue511"/>
    <w:uiPriority w:val="99"/>
    <w:qFormat/>
    <w:rsid w:val="00997fa8"/>
    <w:rPr/>
  </w:style>
  <w:style w:type="character" w:styleId="WWWW8Num1ztrue611" w:customStyle="1">
    <w:name w:val="WW-WW8Num1ztrue611"/>
    <w:uiPriority w:val="99"/>
    <w:qFormat/>
    <w:rsid w:val="00997fa8"/>
    <w:rPr/>
  </w:style>
  <w:style w:type="character" w:styleId="11" w:customStyle="1">
    <w:name w:val="Основной шрифт абзаца1"/>
    <w:uiPriority w:val="99"/>
    <w:qFormat/>
    <w:rsid w:val="00997fa8"/>
    <w:rPr/>
  </w:style>
  <w:style w:type="character" w:styleId="BodyTextChar" w:customStyle="1">
    <w:name w:val="Body Text Char"/>
    <w:uiPriority w:val="99"/>
    <w:qFormat/>
    <w:rsid w:val="00997fa8"/>
    <w:rPr>
      <w:sz w:val="24"/>
      <w:lang w:val="uk-UA" w:eastAsia="zh-CN"/>
    </w:rPr>
  </w:style>
  <w:style w:type="character" w:styleId="BalloonTextChar" w:customStyle="1">
    <w:name w:val="Balloon Text Char"/>
    <w:uiPriority w:val="99"/>
    <w:qFormat/>
    <w:rsid w:val="00997fa8"/>
    <w:rPr>
      <w:sz w:val="2"/>
      <w:lang w:val="uk-UA" w:eastAsia="zh-CN"/>
    </w:rPr>
  </w:style>
  <w:style w:type="character" w:styleId="TitleChar" w:customStyle="1">
    <w:name w:val="Title Char"/>
    <w:basedOn w:val="DefaultParagraphFont"/>
    <w:link w:val="Title"/>
    <w:uiPriority w:val="99"/>
    <w:qFormat/>
    <w:locked/>
    <w:rsid w:val="000833b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sid w:val="000833b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sid w:val="000833bd"/>
    <w:rPr>
      <w:rFonts w:cs="Times New Roman"/>
      <w:sz w:val="2"/>
      <w:lang w:val="uk-UA" w:eastAsia="zh-CN"/>
    </w:rPr>
  </w:style>
  <w:style w:type="character" w:styleId="HeaderChar" w:customStyle="1">
    <w:name w:val="Header Char"/>
    <w:basedOn w:val="DefaultParagraphFont"/>
    <w:link w:val="Header"/>
    <w:uiPriority w:val="99"/>
    <w:semiHidden/>
    <w:qFormat/>
    <w:locked/>
    <w:rsid w:val="000833bd"/>
    <w:rPr>
      <w:rFonts w:cs="Times New Roman"/>
      <w:sz w:val="24"/>
      <w:szCs w:val="24"/>
      <w:lang w:val="uk-UA" w:eastAsia="zh-CN"/>
    </w:rPr>
  </w:style>
  <w:style w:type="character" w:styleId="FooterChar" w:customStyle="1">
    <w:name w:val="Footer Char"/>
    <w:basedOn w:val="DefaultParagraphFont"/>
    <w:link w:val="Footer"/>
    <w:uiPriority w:val="99"/>
    <w:semiHidden/>
    <w:qFormat/>
    <w:locked/>
    <w:rsid w:val="000833bd"/>
    <w:rPr>
      <w:rFonts w:cs="Times New Roman"/>
      <w:sz w:val="24"/>
      <w:szCs w:val="24"/>
      <w:lang w:val="uk-UA" w:eastAsia="zh-CN"/>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cs="Times New Roman"/>
    </w:rPr>
  </w:style>
  <w:style w:type="character" w:styleId="ListLabel16">
    <w:name w:val="ListLabel 16"/>
    <w:qFormat/>
    <w:rPr>
      <w:rFonts w:cs="Times New Roman"/>
    </w:rPr>
  </w:style>
  <w:style w:type="character" w:styleId="ListLabel17">
    <w:name w:val="ListLabel 17"/>
    <w:qFormat/>
    <w:rPr>
      <w:rFonts w:cs="Times New Roman"/>
    </w:rPr>
  </w:style>
  <w:style w:type="character" w:styleId="ListLabel18">
    <w:name w:val="ListLabel 18"/>
    <w:qFormat/>
    <w:rPr>
      <w:rFonts w:cs="Times New Roman"/>
    </w:rPr>
  </w:style>
  <w:style w:type="character" w:styleId="ListLabel19">
    <w:name w:val="ListLabel 19"/>
    <w:qFormat/>
    <w:rPr>
      <w:rFonts w:cs="Times New Roman"/>
    </w:rPr>
  </w:style>
  <w:style w:type="character" w:styleId="ListLabel20">
    <w:name w:val="ListLabel 20"/>
    <w:qFormat/>
    <w:rPr>
      <w:rFonts w:cs="Times New Roman"/>
    </w:rPr>
  </w:style>
  <w:style w:type="character" w:styleId="ListLabel21">
    <w:name w:val="ListLabel 21"/>
    <w:qFormat/>
    <w:rPr>
      <w:rFonts w:cs="Times New Roman"/>
    </w:rPr>
  </w:style>
  <w:style w:type="character" w:styleId="ListLabel22">
    <w:name w:val="ListLabel 22"/>
    <w:qFormat/>
    <w:rPr>
      <w:rFonts w:cs="Times New Roman"/>
    </w:rPr>
  </w:style>
  <w:style w:type="character" w:styleId="ListLabel23">
    <w:name w:val="ListLabel 23"/>
    <w:qFormat/>
    <w:rPr>
      <w:rFonts w:cs="Times New Roman"/>
    </w:rPr>
  </w:style>
  <w:style w:type="character" w:styleId="ListLabel24">
    <w:name w:val="ListLabel 24"/>
    <w:qFormat/>
    <w:rPr>
      <w:rFonts w:cs="Times New Roman"/>
    </w:rPr>
  </w:style>
  <w:style w:type="character" w:styleId="ListLabel25">
    <w:name w:val="ListLabel 25"/>
    <w:qFormat/>
    <w:rPr>
      <w:rFonts w:cs="Times New Roman"/>
    </w:rPr>
  </w:style>
  <w:style w:type="character" w:styleId="ListLabel26">
    <w:name w:val="ListLabel 26"/>
    <w:qFormat/>
    <w:rPr>
      <w:rFonts w:cs="Times New Roman"/>
    </w:rPr>
  </w:style>
  <w:style w:type="character" w:styleId="ListLabel27">
    <w:name w:val="ListLabel 27"/>
    <w:qFormat/>
    <w:rPr>
      <w:rFonts w:cs="Times New Roman"/>
    </w:rPr>
  </w:style>
  <w:style w:type="character" w:styleId="ListLabel28">
    <w:name w:val="ListLabel 28"/>
    <w:qFormat/>
    <w:rPr>
      <w:rFonts w:ascii="Times New Roman" w:hAnsi="Times New Roman" w:cs="Times New Roman"/>
      <w:sz w:val="28"/>
    </w:rPr>
  </w:style>
  <w:style w:type="character" w:styleId="ListLabel29">
    <w:name w:val="ListLabel 29"/>
    <w:qFormat/>
    <w:rPr>
      <w:rFonts w:cs="Times New Roman"/>
    </w:rPr>
  </w:style>
  <w:style w:type="character" w:styleId="ListLabel30">
    <w:name w:val="ListLabel 30"/>
    <w:qFormat/>
    <w:rPr>
      <w:rFonts w:cs="Times New Roman"/>
    </w:rPr>
  </w:style>
  <w:style w:type="character" w:styleId="ListLabel31">
    <w:name w:val="ListLabel 31"/>
    <w:qFormat/>
    <w:rPr>
      <w:rFonts w:cs="Times New Roman"/>
    </w:rPr>
  </w:style>
  <w:style w:type="character" w:styleId="ListLabel32">
    <w:name w:val="ListLabel 32"/>
    <w:qFormat/>
    <w:rPr>
      <w:rFonts w:cs="Times New Roman"/>
    </w:rPr>
  </w:style>
  <w:style w:type="character" w:styleId="ListLabel33">
    <w:name w:val="ListLabel 33"/>
    <w:qFormat/>
    <w:rPr>
      <w:rFonts w:cs="Times New Roman"/>
    </w:rPr>
  </w:style>
  <w:style w:type="character" w:styleId="ListLabel34">
    <w:name w:val="ListLabel 34"/>
    <w:qFormat/>
    <w:rPr>
      <w:rFonts w:cs="Times New Roman"/>
    </w:rPr>
  </w:style>
  <w:style w:type="character" w:styleId="ListLabel35">
    <w:name w:val="ListLabel 35"/>
    <w:qFormat/>
    <w:rPr>
      <w:rFonts w:cs="Times New Roman"/>
    </w:rPr>
  </w:style>
  <w:style w:type="character" w:styleId="ListLabel36">
    <w:name w:val="ListLabel 36"/>
    <w:qFormat/>
    <w:rPr>
      <w:rFonts w:cs="Times New Roman"/>
    </w:rPr>
  </w:style>
  <w:style w:type="character" w:styleId="ListLabel37">
    <w:name w:val="ListLabel 37"/>
    <w:qFormat/>
    <w:rPr>
      <w:rFonts w:cs="Times New Roman"/>
    </w:rPr>
  </w:style>
  <w:style w:type="character" w:styleId="ListLabel38">
    <w:name w:val="ListLabel 38"/>
    <w:qFormat/>
    <w:rPr>
      <w:rFonts w:cs="Times New Roman"/>
      <w:b w:val="false"/>
      <w:sz w:val="40"/>
    </w:rPr>
  </w:style>
  <w:style w:type="character" w:styleId="ListLabel39">
    <w:name w:val="ListLabel 39"/>
    <w:qFormat/>
    <w:rPr>
      <w:rFonts w:cs="Times New Roman"/>
    </w:rPr>
  </w:style>
  <w:style w:type="character" w:styleId="ListLabel40">
    <w:name w:val="ListLabel 40"/>
    <w:qFormat/>
    <w:rPr>
      <w:rFonts w:cs="Times New Roman"/>
    </w:rPr>
  </w:style>
  <w:style w:type="character" w:styleId="ListLabel41">
    <w:name w:val="ListLabel 41"/>
    <w:qFormat/>
    <w:rPr>
      <w:rFonts w:cs="Times New Roman"/>
    </w:rPr>
  </w:style>
  <w:style w:type="character" w:styleId="ListLabel42">
    <w:name w:val="ListLabel 42"/>
    <w:qFormat/>
    <w:rPr>
      <w:rFonts w:cs="Times New Roman"/>
    </w:rPr>
  </w:style>
  <w:style w:type="character" w:styleId="ListLabel43">
    <w:name w:val="ListLabel 43"/>
    <w:qFormat/>
    <w:rPr>
      <w:rFonts w:cs="Times New Roman"/>
    </w:rPr>
  </w:style>
  <w:style w:type="character" w:styleId="ListLabel44">
    <w:name w:val="ListLabel 44"/>
    <w:qFormat/>
    <w:rPr>
      <w:rFonts w:cs="Times New Roman"/>
    </w:rPr>
  </w:style>
  <w:style w:type="character" w:styleId="ListLabel45">
    <w:name w:val="ListLabel 45"/>
    <w:qFormat/>
    <w:rPr>
      <w:rFonts w:cs="Times New Roman"/>
    </w:rPr>
  </w:style>
  <w:style w:type="character" w:styleId="ListLabel46">
    <w:name w:val="ListLabel 46"/>
    <w:qFormat/>
    <w:rPr>
      <w:rFonts w:ascii="Times New Roman" w:hAnsi="Times New Roman" w:cs="Times New Roman"/>
      <w:sz w:val="28"/>
    </w:rPr>
  </w:style>
  <w:style w:type="character" w:styleId="ListLabel47">
    <w:name w:val="ListLabel 47"/>
    <w:qFormat/>
    <w:rPr>
      <w:rFonts w:cs="Times New Roman"/>
    </w:rPr>
  </w:style>
  <w:style w:type="character" w:styleId="ListLabel48">
    <w:name w:val="ListLabel 48"/>
    <w:qFormat/>
    <w:rPr>
      <w:rFonts w:cs="Times New Roman"/>
    </w:rPr>
  </w:style>
  <w:style w:type="character" w:styleId="ListLabel49">
    <w:name w:val="ListLabel 49"/>
    <w:qFormat/>
    <w:rPr>
      <w:rFonts w:cs="Times New Roman"/>
    </w:rPr>
  </w:style>
  <w:style w:type="character" w:styleId="ListLabel50">
    <w:name w:val="ListLabel 50"/>
    <w:qFormat/>
    <w:rPr>
      <w:rFonts w:cs="Times New Roman"/>
    </w:rPr>
  </w:style>
  <w:style w:type="character" w:styleId="ListLabel51">
    <w:name w:val="ListLabel 51"/>
    <w:qFormat/>
    <w:rPr>
      <w:rFonts w:cs="Times New Roman"/>
    </w:rPr>
  </w:style>
  <w:style w:type="character" w:styleId="ListLabel52">
    <w:name w:val="ListLabel 52"/>
    <w:qFormat/>
    <w:rPr>
      <w:rFonts w:cs="Times New Roman"/>
    </w:rPr>
  </w:style>
  <w:style w:type="character" w:styleId="ListLabel53">
    <w:name w:val="ListLabel 53"/>
    <w:qFormat/>
    <w:rPr>
      <w:rFonts w:cs="Times New Roman"/>
    </w:rPr>
  </w:style>
  <w:style w:type="character" w:styleId="ListLabel54">
    <w:name w:val="ListLabel 54"/>
    <w:qFormat/>
    <w:rPr>
      <w:rFonts w:cs="Times New Roman"/>
    </w:rPr>
  </w:style>
  <w:style w:type="character" w:styleId="ListLabel55">
    <w:name w:val="ListLabel 55"/>
    <w:qFormat/>
    <w:rPr>
      <w:rFonts w:cs="Times New Roman"/>
    </w:rPr>
  </w:style>
  <w:style w:type="character" w:styleId="ListLabel56">
    <w:name w:val="ListLabel 56"/>
    <w:qFormat/>
    <w:rPr>
      <w:rFonts w:cs="Times New Roman"/>
      <w:b w:val="false"/>
      <w:sz w:val="40"/>
    </w:rPr>
  </w:style>
  <w:style w:type="character" w:styleId="ListLabel57">
    <w:name w:val="ListLabel 57"/>
    <w:qFormat/>
    <w:rPr>
      <w:rFonts w:cs="Times New Roman"/>
    </w:rPr>
  </w:style>
  <w:style w:type="character" w:styleId="ListLabel58">
    <w:name w:val="ListLabel 58"/>
    <w:qFormat/>
    <w:rPr>
      <w:rFonts w:cs="Times New Roman"/>
    </w:rPr>
  </w:style>
  <w:style w:type="character" w:styleId="ListLabel59">
    <w:name w:val="ListLabel 59"/>
    <w:qFormat/>
    <w:rPr>
      <w:rFonts w:cs="Times New Roman"/>
    </w:rPr>
  </w:style>
  <w:style w:type="character" w:styleId="ListLabel60">
    <w:name w:val="ListLabel 60"/>
    <w:qFormat/>
    <w:rPr>
      <w:rFonts w:cs="Times New Roman"/>
    </w:rPr>
  </w:style>
  <w:style w:type="character" w:styleId="ListLabel61">
    <w:name w:val="ListLabel 61"/>
    <w:qFormat/>
    <w:rPr>
      <w:rFonts w:cs="Times New Roman"/>
    </w:rPr>
  </w:style>
  <w:style w:type="character" w:styleId="ListLabel62">
    <w:name w:val="ListLabel 62"/>
    <w:qFormat/>
    <w:rPr>
      <w:rFonts w:cs="Times New Roman"/>
    </w:rPr>
  </w:style>
  <w:style w:type="character" w:styleId="ListLabel63">
    <w:name w:val="ListLabel 63"/>
    <w:qFormat/>
    <w:rPr>
      <w:rFonts w:cs="Times New Roman"/>
    </w:rPr>
  </w:style>
  <w:style w:type="character" w:styleId="ListLabel64">
    <w:name w:val="ListLabel 64"/>
    <w:qFormat/>
    <w:rPr>
      <w:rFonts w:ascii="Times New Roman" w:hAnsi="Times New Roman" w:cs="Times New Roman"/>
      <w:sz w:val="28"/>
    </w:rPr>
  </w:style>
  <w:style w:type="character" w:styleId="ListLabel65">
    <w:name w:val="ListLabel 65"/>
    <w:qFormat/>
    <w:rPr>
      <w:rFonts w:cs="Times New Roman"/>
    </w:rPr>
  </w:style>
  <w:style w:type="character" w:styleId="ListLabel66">
    <w:name w:val="ListLabel 66"/>
    <w:qFormat/>
    <w:rPr>
      <w:rFonts w:cs="Times New Roman"/>
    </w:rPr>
  </w:style>
  <w:style w:type="character" w:styleId="ListLabel67">
    <w:name w:val="ListLabel 67"/>
    <w:qFormat/>
    <w:rPr>
      <w:rFonts w:cs="Times New Roman"/>
    </w:rPr>
  </w:style>
  <w:style w:type="character" w:styleId="ListLabel68">
    <w:name w:val="ListLabel 68"/>
    <w:qFormat/>
    <w:rPr>
      <w:rFonts w:cs="Times New Roman"/>
    </w:rPr>
  </w:style>
  <w:style w:type="character" w:styleId="ListLabel69">
    <w:name w:val="ListLabel 69"/>
    <w:qFormat/>
    <w:rPr>
      <w:rFonts w:cs="Times New Roman"/>
    </w:rPr>
  </w:style>
  <w:style w:type="character" w:styleId="ListLabel70">
    <w:name w:val="ListLabel 70"/>
    <w:qFormat/>
    <w:rPr>
      <w:rFonts w:cs="Times New Roman"/>
    </w:rPr>
  </w:style>
  <w:style w:type="character" w:styleId="ListLabel71">
    <w:name w:val="ListLabel 71"/>
    <w:qFormat/>
    <w:rPr>
      <w:rFonts w:cs="Times New Roman"/>
    </w:rPr>
  </w:style>
  <w:style w:type="character" w:styleId="ListLabel72">
    <w:name w:val="ListLabel 72"/>
    <w:qFormat/>
    <w:rPr>
      <w:rFonts w:cs="Times New Roman"/>
    </w:rPr>
  </w:style>
  <w:style w:type="character" w:styleId="ListLabel73">
    <w:name w:val="ListLabel 73"/>
    <w:qFormat/>
    <w:rPr>
      <w:rFonts w:cs="Times New Roman"/>
    </w:rPr>
  </w:style>
  <w:style w:type="character" w:styleId="ListLabel74">
    <w:name w:val="ListLabel 74"/>
    <w:qFormat/>
    <w:rPr>
      <w:rFonts w:cs="Times New Roman"/>
      <w:b w:val="false"/>
      <w:sz w:val="40"/>
    </w:rPr>
  </w:style>
  <w:style w:type="character" w:styleId="ListLabel75">
    <w:name w:val="ListLabel 75"/>
    <w:qFormat/>
    <w:rPr>
      <w:rFonts w:cs="Times New Roman"/>
    </w:rPr>
  </w:style>
  <w:style w:type="character" w:styleId="ListLabel76">
    <w:name w:val="ListLabel 76"/>
    <w:qFormat/>
    <w:rPr>
      <w:rFonts w:cs="Times New Roman"/>
    </w:rPr>
  </w:style>
  <w:style w:type="character" w:styleId="ListLabel77">
    <w:name w:val="ListLabel 77"/>
    <w:qFormat/>
    <w:rPr>
      <w:rFonts w:cs="Times New Roman"/>
    </w:rPr>
  </w:style>
  <w:style w:type="character" w:styleId="ListLabel78">
    <w:name w:val="ListLabel 78"/>
    <w:qFormat/>
    <w:rPr>
      <w:rFonts w:cs="Times New Roman"/>
    </w:rPr>
  </w:style>
  <w:style w:type="character" w:styleId="ListLabel79">
    <w:name w:val="ListLabel 79"/>
    <w:qFormat/>
    <w:rPr>
      <w:rFonts w:cs="Times New Roman"/>
    </w:rPr>
  </w:style>
  <w:style w:type="character" w:styleId="ListLabel80">
    <w:name w:val="ListLabel 80"/>
    <w:qFormat/>
    <w:rPr>
      <w:rFonts w:cs="Times New Roman"/>
    </w:rPr>
  </w:style>
  <w:style w:type="character" w:styleId="ListLabel81">
    <w:name w:val="ListLabel 81"/>
    <w:qFormat/>
    <w:rPr>
      <w:rFonts w:cs="Times New Roman"/>
    </w:rPr>
  </w:style>
  <w:style w:type="character" w:styleId="ListLabel82">
    <w:name w:val="ListLabel 82"/>
    <w:qFormat/>
    <w:rPr>
      <w:rFonts w:cs="Times New Roman"/>
      <w:sz w:val="20"/>
    </w:rPr>
  </w:style>
  <w:style w:type="character" w:styleId="ListLabel83">
    <w:name w:val="ListLabel 83"/>
    <w:qFormat/>
    <w:rPr>
      <w:rFonts w:cs="Times New Roman"/>
    </w:rPr>
  </w:style>
  <w:style w:type="character" w:styleId="ListLabel84">
    <w:name w:val="ListLabel 84"/>
    <w:qFormat/>
    <w:rPr>
      <w:rFonts w:cs="Times New Roman"/>
    </w:rPr>
  </w:style>
  <w:style w:type="character" w:styleId="ListLabel85">
    <w:name w:val="ListLabel 85"/>
    <w:qFormat/>
    <w:rPr>
      <w:rFonts w:cs="Times New Roman"/>
    </w:rPr>
  </w:style>
  <w:style w:type="character" w:styleId="ListLabel86">
    <w:name w:val="ListLabel 86"/>
    <w:qFormat/>
    <w:rPr>
      <w:rFonts w:cs="Times New Roman"/>
    </w:rPr>
  </w:style>
  <w:style w:type="character" w:styleId="ListLabel87">
    <w:name w:val="ListLabel 87"/>
    <w:qFormat/>
    <w:rPr>
      <w:rFonts w:cs="Times New Roman"/>
    </w:rPr>
  </w:style>
  <w:style w:type="character" w:styleId="ListLabel88">
    <w:name w:val="ListLabel 88"/>
    <w:qFormat/>
    <w:rPr>
      <w:rFonts w:cs="Times New Roman"/>
    </w:rPr>
  </w:style>
  <w:style w:type="character" w:styleId="ListLabel89">
    <w:name w:val="ListLabel 89"/>
    <w:qFormat/>
    <w:rPr>
      <w:rFonts w:cs="Times New Roman"/>
    </w:rPr>
  </w:style>
  <w:style w:type="character" w:styleId="ListLabel90">
    <w:name w:val="ListLabel 90"/>
    <w:qFormat/>
    <w:rPr>
      <w:rFonts w:cs="Times New Roman"/>
    </w:rPr>
  </w:style>
  <w:style w:type="character" w:styleId="ListLabel91">
    <w:name w:val="ListLabel 91"/>
    <w:qFormat/>
    <w:rPr>
      <w:rFonts w:cs="Times New Roman"/>
    </w:rPr>
  </w:style>
  <w:style w:type="character" w:styleId="ListLabel92">
    <w:name w:val="ListLabel 92"/>
    <w:qFormat/>
    <w:rPr>
      <w:rFonts w:cs="Times New Roman"/>
      <w:b w:val="false"/>
      <w:sz w:val="40"/>
    </w:rPr>
  </w:style>
  <w:style w:type="character" w:styleId="ListLabel93">
    <w:name w:val="ListLabel 93"/>
    <w:qFormat/>
    <w:rPr>
      <w:rFonts w:cs="Times New Roman"/>
    </w:rPr>
  </w:style>
  <w:style w:type="character" w:styleId="ListLabel94">
    <w:name w:val="ListLabel 94"/>
    <w:qFormat/>
    <w:rPr>
      <w:rFonts w:cs="Times New Roman"/>
    </w:rPr>
  </w:style>
  <w:style w:type="character" w:styleId="ListLabel95">
    <w:name w:val="ListLabel 95"/>
    <w:qFormat/>
    <w:rPr>
      <w:rFonts w:cs="Times New Roman"/>
    </w:rPr>
  </w:style>
  <w:style w:type="character" w:styleId="ListLabel96">
    <w:name w:val="ListLabel 96"/>
    <w:qFormat/>
    <w:rPr>
      <w:rFonts w:cs="Times New Roman"/>
    </w:rPr>
  </w:style>
  <w:style w:type="character" w:styleId="ListLabel97">
    <w:name w:val="ListLabel 97"/>
    <w:qFormat/>
    <w:rPr>
      <w:rFonts w:cs="Times New Roman"/>
    </w:rPr>
  </w:style>
  <w:style w:type="character" w:styleId="ListLabel98">
    <w:name w:val="ListLabel 98"/>
    <w:qFormat/>
    <w:rPr>
      <w:rFonts w:cs="Times New Roman"/>
    </w:rPr>
  </w:style>
  <w:style w:type="character" w:styleId="ListLabel99">
    <w:name w:val="ListLabel 99"/>
    <w:qFormat/>
    <w:rPr>
      <w:rFonts w:cs="Times New Roma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997fa8"/>
    <w:pPr>
      <w:spacing w:before="0" w:after="120"/>
    </w:pPr>
    <w:rPr/>
  </w:style>
  <w:style w:type="paragraph" w:styleId="Style13">
    <w:name w:val="List"/>
    <w:basedOn w:val="Style12"/>
    <w:uiPriority w:val="99"/>
    <w:rsid w:val="00997fa8"/>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997fa8"/>
    <w:pPr>
      <w:keepNext w:val="true"/>
      <w:spacing w:before="240" w:after="120"/>
    </w:pPr>
    <w:rPr>
      <w:rFonts w:ascii="Arial" w:hAnsi="Arial" w:eastAsia="Arial Unicode MS" w:cs="Mangal"/>
      <w:szCs w:val="28"/>
    </w:rPr>
  </w:style>
  <w:style w:type="paragraph" w:styleId="Caption">
    <w:name w:val="caption"/>
    <w:basedOn w:val="Normal"/>
    <w:uiPriority w:val="99"/>
    <w:qFormat/>
    <w:rsid w:val="00997fa8"/>
    <w:pPr>
      <w:suppressLineNumbers/>
      <w:spacing w:before="120" w:after="120"/>
    </w:pPr>
    <w:rPr>
      <w:rFonts w:cs="Mangal"/>
      <w:i/>
      <w:iCs/>
    </w:rPr>
  </w:style>
  <w:style w:type="paragraph" w:styleId="22" w:customStyle="1">
    <w:name w:val="Указатель2"/>
    <w:basedOn w:val="Normal"/>
    <w:uiPriority w:val="99"/>
    <w:qFormat/>
    <w:rsid w:val="00997fa8"/>
    <w:pPr>
      <w:suppressLineNumbers/>
    </w:pPr>
    <w:rPr>
      <w:rFonts w:cs="Mangal"/>
    </w:rPr>
  </w:style>
  <w:style w:type="paragraph" w:styleId="12" w:customStyle="1">
    <w:name w:val="Название объекта1"/>
    <w:basedOn w:val="Normal"/>
    <w:uiPriority w:val="99"/>
    <w:qFormat/>
    <w:rsid w:val="00997fa8"/>
    <w:pPr>
      <w:suppressLineNumbers/>
      <w:spacing w:before="120" w:after="120"/>
    </w:pPr>
    <w:rPr>
      <w:rFonts w:cs="Mangal"/>
      <w:i/>
      <w:iCs/>
      <w:sz w:val="24"/>
    </w:rPr>
  </w:style>
  <w:style w:type="paragraph" w:styleId="13" w:customStyle="1">
    <w:name w:val="Указатель1"/>
    <w:basedOn w:val="Normal"/>
    <w:uiPriority w:val="99"/>
    <w:qFormat/>
    <w:rsid w:val="00997fa8"/>
    <w:pPr>
      <w:suppressLineNumbers/>
    </w:pPr>
    <w:rPr>
      <w:rFonts w:cs="Mangal"/>
    </w:rPr>
  </w:style>
  <w:style w:type="paragraph" w:styleId="BalloonText">
    <w:name w:val="Balloon Text"/>
    <w:basedOn w:val="Normal"/>
    <w:link w:val="BalloonTextChar1"/>
    <w:uiPriority w:val="99"/>
    <w:qFormat/>
    <w:rsid w:val="00997fa8"/>
    <w:pPr/>
    <w:rPr>
      <w:rFonts w:ascii="Tahoma" w:hAnsi="Tahoma" w:cs="Tahoma"/>
      <w:sz w:val="16"/>
      <w:szCs w:val="16"/>
    </w:rPr>
  </w:style>
  <w:style w:type="paragraph" w:styleId="14" w:customStyle="1">
    <w:name w:val="Цитата1"/>
    <w:basedOn w:val="Normal"/>
    <w:uiPriority w:val="99"/>
    <w:qFormat/>
    <w:rsid w:val="00997fa8"/>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997fa8"/>
    <w:pPr>
      <w:shd w:val="clear" w:color="auto" w:fill="000080"/>
    </w:pPr>
    <w:rPr>
      <w:rFonts w:ascii="Tahoma" w:hAnsi="Tahoma" w:cs="Tahoma"/>
      <w:sz w:val="20"/>
      <w:szCs w:val="20"/>
    </w:rPr>
  </w:style>
  <w:style w:type="paragraph" w:styleId="Style17">
    <w:name w:val="Header"/>
    <w:basedOn w:val="Normal"/>
    <w:link w:val="HeaderChar"/>
    <w:uiPriority w:val="99"/>
    <w:rsid w:val="00466ed9"/>
    <w:pPr>
      <w:tabs>
        <w:tab w:val="clear" w:pos="708"/>
        <w:tab w:val="center" w:pos="4677" w:leader="none"/>
        <w:tab w:val="right" w:pos="9355" w:leader="none"/>
      </w:tabs>
    </w:pPr>
    <w:rPr/>
  </w:style>
  <w:style w:type="paragraph" w:styleId="Style18">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250</TotalTime>
  <Application>LibreOffice/6.2.2.2$Windows_X86_64 LibreOffice_project/2b840030fec2aae0fd2658d8d4f9548af4e3518d</Application>
  <Pages>2</Pages>
  <Words>393</Words>
  <Characters>2592</Characters>
  <CharactersWithSpaces>3253</CharactersWithSpaces>
  <Paragraphs>23</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2021-06-17T12:20:00Z</dcterms:created>
  <dc:creator>burko</dc:creator>
  <dc:description/>
  <dc:language>uk-UA</dc:language>
  <cp:lastModifiedBy/>
  <cp:lastPrinted>2021-07-22T17:29:17Z</cp:lastPrinted>
  <dcterms:modified xsi:type="dcterms:W3CDTF">2021-07-22T17:28:28Z</dcterms:modified>
  <cp:revision>32</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