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28" w:rsidRPr="00900528" w:rsidRDefault="00900528" w:rsidP="00900528">
      <w:pPr>
        <w:ind w:firstLine="5670"/>
        <w:rPr>
          <w:bCs/>
        </w:rPr>
      </w:pPr>
      <w:r w:rsidRPr="00900528">
        <w:rPr>
          <w:bCs/>
        </w:rPr>
        <w:t xml:space="preserve">Додаток  </w:t>
      </w:r>
    </w:p>
    <w:p w:rsidR="00900528" w:rsidRPr="00900528" w:rsidRDefault="00900528" w:rsidP="00900528">
      <w:pPr>
        <w:ind w:firstLine="5670"/>
        <w:rPr>
          <w:bCs/>
        </w:rPr>
      </w:pPr>
      <w:r w:rsidRPr="00900528">
        <w:rPr>
          <w:bCs/>
        </w:rPr>
        <w:t xml:space="preserve">до рішення Луцької міської </w:t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</w:r>
      <w:r w:rsidRPr="00900528">
        <w:rPr>
          <w:bCs/>
        </w:rPr>
        <w:tab/>
        <w:t>ради ___________№______</w:t>
      </w:r>
    </w:p>
    <w:p w:rsidR="00900528" w:rsidRPr="00900528" w:rsidRDefault="00900528" w:rsidP="00900528">
      <w:pPr>
        <w:jc w:val="center"/>
        <w:rPr>
          <w:b/>
          <w:bCs/>
        </w:rPr>
      </w:pP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Комплексна програма розвитку освіти </w:t>
      </w: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Луцької міської територіальної громади 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на 2021-2024 роки</w:t>
      </w:r>
    </w:p>
    <w:p w:rsidR="00900528" w:rsidRPr="006E13DC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  <w:sz w:val="16"/>
          <w:szCs w:val="16"/>
        </w:rPr>
      </w:pP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ПАСПОРТ ПРОГРАМИ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Cs/>
          <w:color w:val="FF0000"/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678"/>
      </w:tblGrid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Ініціатор розроблення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Луцька міська рада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Дата, номер і назва документа органу виконавчої влади про розроблення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/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Розробник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Співрозробники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Відповідальний виконавець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Учасники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Управління капітального будівництва,  </w:t>
            </w:r>
          </w:p>
          <w:p w:rsidR="00900528" w:rsidRPr="00900528" w:rsidRDefault="00900528" w:rsidP="00900528">
            <w:pPr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Термін реалізації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rPr>
                <w:color w:val="FF0000"/>
              </w:rPr>
            </w:pPr>
            <w:r w:rsidRPr="00900528">
              <w:t>2021-2024 роки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Етапи виконання</w:t>
            </w:r>
          </w:p>
          <w:p w:rsidR="00900528" w:rsidRPr="00900528" w:rsidRDefault="00900528" w:rsidP="00900528">
            <w:r w:rsidRPr="00900528">
              <w:t>(для довгострокових програм)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ind w:left="-8"/>
              <w:jc w:val="both"/>
            </w:pPr>
            <w:r w:rsidRPr="00900528">
              <w:t>І етап – 2021 р. – 161 478,2 тис. грн</w:t>
            </w:r>
          </w:p>
          <w:p w:rsidR="00900528" w:rsidRPr="00900528" w:rsidRDefault="00900528" w:rsidP="00900528">
            <w:pPr>
              <w:ind w:left="-8"/>
              <w:jc w:val="both"/>
            </w:pPr>
            <w:r w:rsidRPr="00900528">
              <w:t>ІІ етап – 2022 р. – 112 142,2 тис. грн</w:t>
            </w:r>
          </w:p>
          <w:p w:rsidR="00900528" w:rsidRPr="00900528" w:rsidRDefault="00900528" w:rsidP="00900528">
            <w:pPr>
              <w:ind w:left="-8"/>
              <w:jc w:val="both"/>
            </w:pPr>
            <w:r w:rsidRPr="00900528">
              <w:t>ІІІ етап  – 2023 р. – 106 312,8 тис. грн</w:t>
            </w:r>
          </w:p>
          <w:p w:rsidR="00900528" w:rsidRPr="00900528" w:rsidRDefault="00900528" w:rsidP="00900528">
            <w:r w:rsidRPr="00900528">
              <w:t>І</w:t>
            </w:r>
            <w:r w:rsidRPr="00900528">
              <w:rPr>
                <w:lang w:val="en-US"/>
              </w:rPr>
              <w:t>V</w:t>
            </w:r>
            <w:r w:rsidRPr="00900528">
              <w:t xml:space="preserve"> етап – 2024 р. – 61 235,25 тис. грн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8. 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Міський бюджет, державний бюджет, залучені позабюджетні  кошти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441 168,45 тис. грн.</w:t>
            </w:r>
          </w:p>
        </w:tc>
      </w:tr>
      <w:tr w:rsidR="00900528" w:rsidRPr="00900528" w:rsidTr="00B2652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             у тому числі: 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коштів міського бюджету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161 353,05 тис. грн.</w:t>
            </w:r>
          </w:p>
        </w:tc>
      </w:tr>
      <w:tr w:rsidR="00900528" w:rsidRPr="00900528" w:rsidTr="00B2652E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коштів інших джерел 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279 815,4 тис. грн.</w:t>
            </w:r>
          </w:p>
        </w:tc>
      </w:tr>
    </w:tbl>
    <w:p w:rsidR="00900528" w:rsidRPr="00900528" w:rsidRDefault="00900528" w:rsidP="00900528">
      <w:pPr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lang w:eastAsia="uk-UA"/>
        </w:rPr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  <w:r w:rsidRPr="00900528">
        <w:t>Секретар міської ради</w:t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  <w:t>Юрій БЕЗПЯТКО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lastRenderedPageBreak/>
        <w:t xml:space="preserve">Додаток 1 до Комплексної програми розвитку освіти Луцької міської територіальної громади 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t>на 2021–2024 роки</w:t>
      </w:r>
    </w:p>
    <w:p w:rsidR="00900528" w:rsidRPr="00900528" w:rsidRDefault="00900528" w:rsidP="00900528">
      <w:pPr>
        <w:keepNext/>
        <w:ind w:left="5103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/>
          <w:bCs/>
          <w:sz w:val="27"/>
          <w:szCs w:val="27"/>
        </w:rPr>
      </w:pPr>
      <w:r w:rsidRPr="00900528">
        <w:rPr>
          <w:rFonts w:eastAsia="Times New Roman"/>
          <w:b/>
          <w:bCs/>
          <w:sz w:val="27"/>
          <w:szCs w:val="27"/>
        </w:rPr>
        <w:t>Ресурсне забезпечення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 xml:space="preserve">Комплексної програми розвитку освіти 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Луцької міської територіальної громади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на 2021-2024 роки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70"/>
        <w:gridCol w:w="1416"/>
        <w:gridCol w:w="1416"/>
        <w:gridCol w:w="1415"/>
        <w:gridCol w:w="1421"/>
        <w:gridCol w:w="1843"/>
      </w:tblGrid>
      <w:tr w:rsidR="00900528" w:rsidRPr="00900528" w:rsidTr="00B2652E">
        <w:trPr>
          <w:cantSplit/>
          <w:trHeight w:val="751"/>
        </w:trPr>
        <w:tc>
          <w:tcPr>
            <w:tcW w:w="426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  <w:r w:rsidRPr="00900528">
              <w:rPr>
                <w:rFonts w:eastAsia="Times New Roman"/>
                <w:sz w:val="27"/>
                <w:szCs w:val="27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5668" w:type="dxa"/>
            <w:gridSpan w:val="4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Етапи виконання 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Загальний обсяг</w:t>
            </w:r>
          </w:p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фінансування, тис. грн</w:t>
            </w:r>
          </w:p>
        </w:tc>
      </w:tr>
      <w:tr w:rsidR="00900528" w:rsidRPr="00900528" w:rsidTr="00B2652E">
        <w:trPr>
          <w:cantSplit/>
          <w:trHeight w:val="516"/>
        </w:trPr>
        <w:tc>
          <w:tcPr>
            <w:tcW w:w="426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2021 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2022 </w:t>
            </w: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2023 </w:t>
            </w:r>
          </w:p>
        </w:tc>
        <w:tc>
          <w:tcPr>
            <w:tcW w:w="1421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2024</w:t>
            </w: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</w:tr>
      <w:tr w:rsidR="00900528" w:rsidRPr="00900528" w:rsidTr="00B2652E">
        <w:trPr>
          <w:cantSplit/>
        </w:trPr>
        <w:tc>
          <w:tcPr>
            <w:tcW w:w="426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1.</w:t>
            </w:r>
          </w:p>
        </w:tc>
        <w:tc>
          <w:tcPr>
            <w:tcW w:w="2270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Обсяг фінансових ресурсів всього,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у тому числі: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бюджету Луцької міської територіальної громади;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color w:val="FF0000"/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інших джерел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161 478,2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58 878,2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102 600,0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112 142,2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41 042,2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71 100,0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106 312,8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35 212,8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71 100,0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21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61 235,25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26 219,85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35 015,4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441 168,45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161 353,05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279 815,4</w:t>
            </w:r>
          </w:p>
        </w:tc>
      </w:tr>
    </w:tbl>
    <w:p w:rsidR="00900528" w:rsidRPr="00900528" w:rsidRDefault="00900528" w:rsidP="00900528"/>
    <w:p w:rsidR="00900528" w:rsidRPr="00900528" w:rsidRDefault="00900528" w:rsidP="00900528">
      <w:pPr>
        <w:rPr>
          <w:color w:val="FF0000"/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  <w:r w:rsidRPr="00900528">
        <w:rPr>
          <w:sz w:val="24"/>
          <w:szCs w:val="24"/>
        </w:rPr>
        <w:t>Бондар 724 800</w:t>
      </w: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  <w:sectPr w:rsidR="00402295" w:rsidSect="006E13DC">
          <w:headerReference w:type="even" r:id="rId8"/>
          <w:headerReference w:type="default" r:id="rId9"/>
          <w:pgSz w:w="11907" w:h="16840" w:code="9"/>
          <w:pgMar w:top="567" w:right="567" w:bottom="993" w:left="1985" w:header="436" w:footer="720" w:gutter="0"/>
          <w:pgNumType w:start="2"/>
          <w:cols w:space="720"/>
        </w:sectPr>
      </w:pPr>
    </w:p>
    <w:p w:rsidR="00402295" w:rsidRPr="00425D68" w:rsidRDefault="00425D68" w:rsidP="00425D68">
      <w:pPr>
        <w:pStyle w:val="1"/>
        <w:ind w:left="9498"/>
        <w:jc w:val="left"/>
        <w:rPr>
          <w:rFonts w:eastAsia="Liberation Serif"/>
          <w:bCs w:val="0"/>
        </w:rPr>
      </w:pPr>
      <w:r w:rsidRPr="00E6187C">
        <w:rPr>
          <w:b w:val="0"/>
          <w:sz w:val="27"/>
          <w:szCs w:val="27"/>
          <w:lang w:val="uk-UA"/>
        </w:rPr>
        <w:lastRenderedPageBreak/>
        <w:t xml:space="preserve">Додаток </w:t>
      </w:r>
      <w:r>
        <w:rPr>
          <w:b w:val="0"/>
          <w:sz w:val="27"/>
          <w:szCs w:val="27"/>
          <w:lang w:val="uk-UA"/>
        </w:rPr>
        <w:t>2</w:t>
      </w:r>
      <w:r w:rsidRPr="00E6187C">
        <w:rPr>
          <w:b w:val="0"/>
          <w:sz w:val="27"/>
          <w:szCs w:val="27"/>
          <w:lang w:val="uk-UA"/>
        </w:rPr>
        <w:t xml:space="preserve"> до Комплексної програми розвитку освіти Луцької міської територіальної громади </w:t>
      </w:r>
      <w:r w:rsidRPr="00425D68">
        <w:rPr>
          <w:b w:val="0"/>
          <w:sz w:val="27"/>
          <w:szCs w:val="27"/>
          <w:lang w:val="uk-UA"/>
        </w:rPr>
        <w:t>на 2021–2024 роки</w:t>
      </w:r>
    </w:p>
    <w:p w:rsidR="00402295" w:rsidRPr="00504AE6" w:rsidRDefault="00402295" w:rsidP="00A405BB">
      <w:pPr>
        <w:ind w:firstLine="10348"/>
        <w:jc w:val="both"/>
        <w:rPr>
          <w:sz w:val="24"/>
        </w:rPr>
      </w:pP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  <w:lang w:eastAsia="uk-UA"/>
        </w:rPr>
      </w:pPr>
      <w:r w:rsidRPr="00504AE6">
        <w:rPr>
          <w:b/>
          <w:sz w:val="24"/>
          <w:lang w:eastAsia="uk-UA"/>
        </w:rPr>
        <w:t>Перелік завдань і заходів, напрями використання бюджетних коштів</w:t>
      </w:r>
    </w:p>
    <w:p w:rsidR="00402295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  <w:lang w:eastAsia="uk-UA"/>
        </w:rPr>
        <w:t xml:space="preserve">та результативні показники </w:t>
      </w:r>
      <w:r w:rsidRPr="00504AE6">
        <w:rPr>
          <w:b/>
          <w:sz w:val="24"/>
        </w:rPr>
        <w:t xml:space="preserve">Комплексної  програми розвитку освіти </w:t>
      </w:r>
      <w:r>
        <w:rPr>
          <w:b/>
          <w:sz w:val="24"/>
        </w:rPr>
        <w:t xml:space="preserve">Луцької міської територіальної громади </w:t>
      </w: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</w:rPr>
        <w:t xml:space="preserve"> на 20</w:t>
      </w:r>
      <w:r>
        <w:rPr>
          <w:b/>
          <w:sz w:val="24"/>
        </w:rPr>
        <w:t>21</w:t>
      </w:r>
      <w:r w:rsidRPr="00504AE6">
        <w:rPr>
          <w:b/>
          <w:sz w:val="24"/>
        </w:rPr>
        <w:t>-202</w:t>
      </w:r>
      <w:r>
        <w:rPr>
          <w:b/>
          <w:sz w:val="24"/>
        </w:rPr>
        <w:t>4</w:t>
      </w:r>
      <w:r w:rsidRPr="00504AE6">
        <w:rPr>
          <w:b/>
          <w:sz w:val="24"/>
        </w:rPr>
        <w:t xml:space="preserve"> роки</w:t>
      </w:r>
    </w:p>
    <w:p w:rsidR="00402295" w:rsidRPr="00504AE6" w:rsidRDefault="00402295" w:rsidP="00402295">
      <w:pPr>
        <w:jc w:val="center"/>
        <w:rPr>
          <w:b/>
          <w:color w:val="000000"/>
          <w:sz w:val="24"/>
        </w:rPr>
      </w:pPr>
    </w:p>
    <w:tbl>
      <w:tblPr>
        <w:tblW w:w="22971" w:type="dxa"/>
        <w:tblInd w:w="-572" w:type="dxa"/>
        <w:tblLayout w:type="fixed"/>
        <w:tblCellMar>
          <w:left w:w="113" w:type="dxa"/>
        </w:tblCellMar>
        <w:tblLook w:val="0080" w:firstRow="0" w:lastRow="0" w:firstColumn="1" w:lastColumn="0" w:noHBand="0" w:noVBand="0"/>
      </w:tblPr>
      <w:tblGrid>
        <w:gridCol w:w="566"/>
        <w:gridCol w:w="2977"/>
        <w:gridCol w:w="3256"/>
        <w:gridCol w:w="1273"/>
        <w:gridCol w:w="92"/>
        <w:gridCol w:w="10"/>
        <w:gridCol w:w="1653"/>
        <w:gridCol w:w="1804"/>
        <w:gridCol w:w="985"/>
        <w:gridCol w:w="1276"/>
        <w:gridCol w:w="1419"/>
        <w:gridCol w:w="23"/>
        <w:gridCol w:w="1211"/>
        <w:gridCol w:w="2"/>
        <w:gridCol w:w="23"/>
        <w:gridCol w:w="27"/>
        <w:gridCol w:w="1196"/>
        <w:gridCol w:w="23"/>
        <w:gridCol w:w="14"/>
        <w:gridCol w:w="50"/>
        <w:gridCol w:w="1159"/>
        <w:gridCol w:w="23"/>
        <w:gridCol w:w="51"/>
        <w:gridCol w:w="50"/>
        <w:gridCol w:w="1122"/>
        <w:gridCol w:w="23"/>
        <w:gridCol w:w="88"/>
        <w:gridCol w:w="50"/>
        <w:gridCol w:w="1106"/>
        <w:gridCol w:w="125"/>
        <w:gridCol w:w="1141"/>
        <w:gridCol w:w="153"/>
      </w:tblGrid>
      <w:tr w:rsidR="00402295" w:rsidRPr="00504AE6" w:rsidTr="00F56FA3">
        <w:trPr>
          <w:gridAfter w:val="21"/>
          <w:wAfter w:w="7660" w:type="dxa"/>
          <w:trHeight w:hRule="exact" w:val="269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Напрям діяльності (пріоритетне завдання)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Строк виконання</w:t>
            </w:r>
          </w:p>
        </w:tc>
        <w:tc>
          <w:tcPr>
            <w:tcW w:w="1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Джерела фінансування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Орієнтовні обсяги фінансування (вартість)</w:t>
            </w: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тис. грн у тому числі: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Очікуваний результат</w:t>
            </w:r>
          </w:p>
        </w:tc>
      </w:tr>
      <w:tr w:rsidR="00402295" w:rsidRPr="00504AE6" w:rsidTr="00F56FA3">
        <w:trPr>
          <w:gridAfter w:val="20"/>
          <w:wAfter w:w="7637" w:type="dxa"/>
          <w:trHeight w:val="717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b/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1. Дошкільна освіта</w:t>
            </w:r>
          </w:p>
        </w:tc>
      </w:tr>
      <w:tr w:rsidR="000B57F2" w:rsidRPr="00504AE6" w:rsidTr="00F56FA3">
        <w:trPr>
          <w:gridAfter w:val="21"/>
          <w:wAfter w:w="7660" w:type="dxa"/>
          <w:trHeight w:val="706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872F6A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Реалізація державної політики щодо забезпечення конституційних прав та гарантій на здобуття якісної дошкільної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1. Відновлення роботи </w:t>
            </w:r>
            <w:r w:rsidRPr="00504AE6">
              <w:rPr>
                <w:bCs/>
                <w:color w:val="000000"/>
                <w:sz w:val="24"/>
              </w:rPr>
              <w:t>З</w:t>
            </w:r>
            <w:r>
              <w:rPr>
                <w:bCs/>
                <w:color w:val="000000"/>
                <w:sz w:val="24"/>
              </w:rPr>
              <w:t>ДО</w:t>
            </w:r>
            <w:r w:rsidRPr="00504AE6">
              <w:rPr>
                <w:bCs/>
                <w:color w:val="000000"/>
                <w:sz w:val="24"/>
              </w:rPr>
              <w:t xml:space="preserve"> по вул. Ярощука, 23</w:t>
            </w:r>
            <w:r>
              <w:rPr>
                <w:bCs/>
                <w:color w:val="000000"/>
                <w:sz w:val="24"/>
              </w:rPr>
              <w:t>.</w:t>
            </w:r>
          </w:p>
          <w:p w:rsidR="00402295" w:rsidRPr="00504AE6" w:rsidRDefault="00402295" w:rsidP="00C82005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Pr="00504AE6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2. </w:t>
            </w:r>
            <w:r w:rsidR="00402295">
              <w:rPr>
                <w:color w:val="000000"/>
                <w:sz w:val="24"/>
              </w:rPr>
              <w:t xml:space="preserve">Відкриття додаткової групи у </w:t>
            </w:r>
            <w:r w:rsidR="00402295" w:rsidRPr="00504AE6">
              <w:rPr>
                <w:color w:val="000000"/>
                <w:sz w:val="24"/>
              </w:rPr>
              <w:t>З</w:t>
            </w:r>
            <w:r w:rsidR="00402295">
              <w:rPr>
                <w:color w:val="000000"/>
                <w:sz w:val="24"/>
              </w:rPr>
              <w:t>ДО</w:t>
            </w:r>
            <w:r w:rsidR="00402295" w:rsidRPr="00504AE6">
              <w:rPr>
                <w:color w:val="000000"/>
                <w:sz w:val="24"/>
              </w:rPr>
              <w:t xml:space="preserve"> № 20</w:t>
            </w:r>
            <w:r w:rsidR="00402295">
              <w:rPr>
                <w:color w:val="000000"/>
                <w:sz w:val="24"/>
              </w:rPr>
              <w:t>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3. </w:t>
            </w:r>
            <w:r w:rsidR="00402295">
              <w:rPr>
                <w:color w:val="000000"/>
                <w:sz w:val="24"/>
              </w:rPr>
              <w:t>Розширення мережі інклюзивних груп ЗДО №№</w:t>
            </w:r>
            <w:r w:rsidR="00425D68">
              <w:rPr>
                <w:color w:val="000000"/>
                <w:sz w:val="24"/>
              </w:rPr>
              <w:t> </w:t>
            </w:r>
            <w:r w:rsidR="00402295">
              <w:rPr>
                <w:color w:val="000000"/>
                <w:sz w:val="24"/>
              </w:rPr>
              <w:t>9,21,31.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bCs/>
                <w:color w:val="000000"/>
                <w:sz w:val="24"/>
              </w:rPr>
              <w:t xml:space="preserve">4. </w:t>
            </w:r>
            <w:r>
              <w:rPr>
                <w:bCs/>
                <w:color w:val="000000"/>
                <w:sz w:val="24"/>
              </w:rPr>
              <w:t>Добудова  ЗДО № 15.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lastRenderedPageBreak/>
              <w:t>20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 xml:space="preserve">22 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 xml:space="preserve">1-2024 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ind w:left="-104" w:right="-88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lastRenderedPageBreak/>
              <w:t>Управління капітального будівництва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8473A2" w:rsidRDefault="00402295" w:rsidP="00C82005">
            <w:pPr>
              <w:jc w:val="both"/>
              <w:rPr>
                <w:sz w:val="24"/>
              </w:rPr>
            </w:pPr>
            <w:r w:rsidRPr="008473A2">
              <w:rPr>
                <w:color w:val="000000"/>
                <w:sz w:val="24"/>
              </w:rPr>
              <w:lastRenderedPageBreak/>
              <w:t>20</w:t>
            </w:r>
            <w:r>
              <w:rPr>
                <w:color w:val="000000"/>
                <w:sz w:val="24"/>
              </w:rPr>
              <w:t>2</w:t>
            </w:r>
            <w:r w:rsidRPr="008473A2"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8473A2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Pr="008473A2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8473A2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8473A2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 w:rsidRPr="00504AE6"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0</w:t>
            </w:r>
            <w:r w:rsidRPr="00504AE6">
              <w:rPr>
                <w:color w:val="000000"/>
                <w:sz w:val="24"/>
              </w:rPr>
              <w:t>00,0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Створення додатково 30</w:t>
            </w:r>
            <w:r w:rsidRPr="00504AE6">
              <w:rPr>
                <w:color w:val="000000"/>
                <w:sz w:val="24"/>
              </w:rPr>
              <w:t>0</w:t>
            </w:r>
            <w:r w:rsidR="00F22287">
              <w:rPr>
                <w:color w:val="000000"/>
                <w:sz w:val="24"/>
                <w:lang w:val="en-US"/>
              </w:rPr>
              <w:t> </w:t>
            </w:r>
            <w:r w:rsidRPr="00504AE6">
              <w:rPr>
                <w:color w:val="000000"/>
                <w:sz w:val="24"/>
              </w:rPr>
              <w:t>місць</w:t>
            </w:r>
            <w:r>
              <w:rPr>
                <w:color w:val="000000"/>
                <w:sz w:val="24"/>
              </w:rPr>
              <w:t>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5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872F6A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800,0  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84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ind w:right="-4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  <w:p w:rsidR="00402295" w:rsidRPr="00504AE6" w:rsidRDefault="00402295" w:rsidP="00C82005">
            <w:pPr>
              <w:ind w:right="-48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Pr="00872F6A" w:rsidRDefault="00402295" w:rsidP="00C82005">
            <w:pPr>
              <w:rPr>
                <w:sz w:val="22"/>
                <w:szCs w:val="22"/>
              </w:rPr>
            </w:pPr>
            <w:r w:rsidRPr="001A191C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189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035B07" w:rsidRDefault="00402295" w:rsidP="00C82005">
            <w:pPr>
              <w:rPr>
                <w:color w:val="000000"/>
                <w:sz w:val="24"/>
              </w:rPr>
            </w:pPr>
            <w:r w:rsidRPr="00F57355">
              <w:rPr>
                <w:color w:val="000000"/>
                <w:sz w:val="24"/>
              </w:rPr>
              <w:t>20</w:t>
            </w:r>
            <w:r w:rsidRPr="00035B07">
              <w:rPr>
                <w:color w:val="000000"/>
                <w:sz w:val="24"/>
              </w:rPr>
              <w:t>21</w:t>
            </w:r>
          </w:p>
          <w:p w:rsidR="00402295" w:rsidRPr="00035B07" w:rsidRDefault="00402295" w:rsidP="00C82005">
            <w:pPr>
              <w:rPr>
                <w:sz w:val="24"/>
              </w:rPr>
            </w:pPr>
            <w:r w:rsidRPr="00035B07">
              <w:rPr>
                <w:sz w:val="24"/>
              </w:rPr>
              <w:t>2022</w:t>
            </w:r>
          </w:p>
          <w:p w:rsidR="00402295" w:rsidRDefault="00402295" w:rsidP="00C8200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sz w:val="24"/>
                <w:lang w:val="ru-RU"/>
              </w:rPr>
              <w:t>2024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2"/>
                <w:szCs w:val="22"/>
              </w:rPr>
            </w:pPr>
          </w:p>
          <w:p w:rsidR="00402295" w:rsidRDefault="00402295" w:rsidP="00C820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19000</w:t>
            </w:r>
          </w:p>
          <w:p w:rsidR="00402295" w:rsidRDefault="00402295" w:rsidP="00C820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19000</w:t>
            </w:r>
          </w:p>
          <w:p w:rsidR="00402295" w:rsidRDefault="00402295" w:rsidP="00C820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19000</w:t>
            </w:r>
            <w:r w:rsidRPr="00872F6A">
              <w:rPr>
                <w:color w:val="000000"/>
                <w:sz w:val="22"/>
                <w:szCs w:val="22"/>
              </w:rPr>
              <w:t xml:space="preserve"> </w:t>
            </w:r>
          </w:p>
          <w:p w:rsidR="00402295" w:rsidRDefault="00402295" w:rsidP="00C820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14905,95</w:t>
            </w:r>
          </w:p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Удосконалення організації освітнього процесу на  засадах переходу системи освіти на  європейські стандарти освіти</w:t>
            </w:r>
            <w:r w:rsidRPr="00504AE6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F22287" w:rsidP="00F22287">
            <w:pPr>
              <w:ind w:left="29"/>
              <w:rPr>
                <w:sz w:val="24"/>
              </w:rPr>
            </w:pPr>
            <w:r>
              <w:rPr>
                <w:color w:val="000000"/>
                <w:sz w:val="24"/>
              </w:rPr>
              <w:t>1. </w:t>
            </w:r>
            <w:r w:rsidR="00402295">
              <w:rPr>
                <w:color w:val="000000"/>
                <w:sz w:val="24"/>
              </w:rPr>
              <w:t>Комп</w:t>
            </w:r>
            <w:r w:rsidR="00402295" w:rsidRPr="005922CA">
              <w:rPr>
                <w:color w:val="000000"/>
                <w:sz w:val="24"/>
                <w:lang w:val="ru-RU"/>
              </w:rPr>
              <w:t>’</w:t>
            </w:r>
            <w:r w:rsidR="00402295">
              <w:rPr>
                <w:color w:val="000000"/>
                <w:sz w:val="24"/>
              </w:rPr>
              <w:t xml:space="preserve">ютеризація  освітнього середовища ЗДО. </w:t>
            </w:r>
          </w:p>
          <w:p w:rsidR="00402295" w:rsidRPr="006617DD" w:rsidRDefault="00402295" w:rsidP="00C82005">
            <w:pPr>
              <w:ind w:left="29"/>
              <w:rPr>
                <w:sz w:val="24"/>
              </w:rPr>
            </w:pPr>
          </w:p>
          <w:p w:rsidR="00402295" w:rsidRDefault="00F2228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2. </w:t>
            </w:r>
            <w:r w:rsidR="00402295" w:rsidRPr="00504AE6">
              <w:rPr>
                <w:color w:val="000000"/>
                <w:sz w:val="24"/>
              </w:rPr>
              <w:t>Створення сайтів у закладах дошкільної освіти</w:t>
            </w:r>
            <w:r w:rsidR="00402295">
              <w:rPr>
                <w:color w:val="000000"/>
                <w:sz w:val="24"/>
              </w:rPr>
              <w:t xml:space="preserve">.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3. Сприяння розвитку </w:t>
            </w:r>
            <w:r>
              <w:rPr>
                <w:color w:val="000000"/>
                <w:sz w:val="24"/>
                <w:lang w:val="en-US"/>
              </w:rPr>
              <w:t>STEM</w:t>
            </w:r>
            <w:r w:rsidRPr="005922CA">
              <w:rPr>
                <w:color w:val="000000"/>
                <w:sz w:val="24"/>
                <w:lang w:val="ru-RU"/>
              </w:rPr>
              <w:t>-</w:t>
            </w:r>
            <w:r>
              <w:rPr>
                <w:color w:val="000000"/>
                <w:sz w:val="24"/>
              </w:rPr>
              <w:t>освіти ЗДО №№ 33,34.</w:t>
            </w:r>
            <w:r w:rsidRPr="00504AE6">
              <w:rPr>
                <w:color w:val="000000"/>
                <w:sz w:val="24"/>
              </w:rPr>
              <w:t xml:space="preserve">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F2228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4. </w:t>
            </w:r>
            <w:r w:rsidR="00402295">
              <w:rPr>
                <w:color w:val="000000"/>
                <w:sz w:val="24"/>
              </w:rPr>
              <w:t>Упровадження програми «Дошкільнятам – освіта для сталого розвитку» ЗДО №№</w:t>
            </w:r>
            <w:r>
              <w:rPr>
                <w:color w:val="000000"/>
                <w:sz w:val="24"/>
              </w:rPr>
              <w:t> </w:t>
            </w:r>
            <w:r w:rsidR="00402295">
              <w:rPr>
                <w:color w:val="000000"/>
                <w:sz w:val="24"/>
              </w:rPr>
              <w:t xml:space="preserve">10,40.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5. </w:t>
            </w:r>
            <w:r w:rsidRPr="00264582">
              <w:rPr>
                <w:color w:val="000000"/>
                <w:sz w:val="24"/>
              </w:rPr>
              <w:t>Поглиблення міжнародної співпраці з питань дошкільної освіти з громадською організацією ОМЕП</w:t>
            </w:r>
            <w:r>
              <w:rPr>
                <w:color w:val="000000"/>
                <w:sz w:val="24"/>
              </w:rPr>
              <w:t>.</w:t>
            </w:r>
          </w:p>
          <w:p w:rsidR="00402295" w:rsidRPr="00264582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1A191C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Pr="00264582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Підписання </w:t>
            </w:r>
            <w:r w:rsidRPr="00264582">
              <w:rPr>
                <w:color w:val="000000"/>
                <w:sz w:val="24"/>
              </w:rPr>
              <w:t xml:space="preserve">угод  про співпрацю  з питань розвитку дошкільної освіти  із закладами дошкільної освіти </w:t>
            </w:r>
            <w:r>
              <w:rPr>
                <w:color w:val="000000"/>
                <w:sz w:val="24"/>
              </w:rPr>
              <w:t xml:space="preserve"> інших держав.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500,0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 xml:space="preserve"> Використання ІКТ в освітньому процесі.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Підвищення рівня професійної компетентності педагогів. 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264582">
              <w:rPr>
                <w:color w:val="000000"/>
                <w:sz w:val="24"/>
              </w:rPr>
              <w:t>Обмін досвідом між педагогами у сфері дошкільної освіти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402295" w:rsidRPr="00504AE6" w:rsidRDefault="00402295" w:rsidP="00C8200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</w:t>
            </w:r>
            <w:r w:rsidRPr="00504AE6">
              <w:rPr>
                <w:color w:val="000000"/>
                <w:sz w:val="24"/>
              </w:rPr>
              <w:t>0, 0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6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264582"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,</w:t>
            </w:r>
            <w:r w:rsidRPr="00264582">
              <w:rPr>
                <w:color w:val="000000"/>
                <w:sz w:val="24"/>
              </w:rPr>
              <w:t>0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115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2021  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20,0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6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9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1610DB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8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35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01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Організація співпраці педагогів початкової та дошкільної ланок освіти </w:t>
            </w:r>
            <w:r>
              <w:rPr>
                <w:color w:val="000000"/>
                <w:sz w:val="24"/>
              </w:rPr>
              <w:lastRenderedPageBreak/>
              <w:t>по забезпеченню наступності в умовах освітньої реформи  «Нова українська школа»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26434E">
            <w:pPr>
              <w:numPr>
                <w:ilvl w:val="0"/>
                <w:numId w:val="22"/>
              </w:numPr>
              <w:ind w:left="2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Реалізація програм  та проєктів ЛЕГО, спрямованих на подальший розвиток </w:t>
            </w:r>
            <w:r>
              <w:rPr>
                <w:sz w:val="24"/>
              </w:rPr>
              <w:lastRenderedPageBreak/>
              <w:t>дошкільної галузі ЗДО №№</w:t>
            </w:r>
            <w:r w:rsidR="00F22287">
              <w:rPr>
                <w:sz w:val="24"/>
              </w:rPr>
              <w:t> </w:t>
            </w:r>
            <w:r>
              <w:rPr>
                <w:sz w:val="24"/>
              </w:rPr>
              <w:t>3,11,19.</w:t>
            </w:r>
          </w:p>
          <w:p w:rsidR="00402295" w:rsidRDefault="00402295" w:rsidP="00C82005">
            <w:pPr>
              <w:ind w:firstLine="142"/>
              <w:jc w:val="both"/>
              <w:rPr>
                <w:sz w:val="24"/>
              </w:rPr>
            </w:pPr>
          </w:p>
          <w:p w:rsidR="00402295" w:rsidRDefault="00402295" w:rsidP="00C82005">
            <w:pPr>
              <w:ind w:firstLine="142"/>
              <w:jc w:val="both"/>
              <w:rPr>
                <w:sz w:val="24"/>
              </w:rPr>
            </w:pPr>
          </w:p>
          <w:p w:rsidR="00402295" w:rsidRPr="00504AE6" w:rsidRDefault="00402295" w:rsidP="0026434E">
            <w:pPr>
              <w:numPr>
                <w:ilvl w:val="0"/>
                <w:numId w:val="22"/>
              </w:numPr>
              <w:ind w:left="29" w:firstLine="0"/>
              <w:jc w:val="both"/>
              <w:rPr>
                <w:sz w:val="24"/>
              </w:rPr>
            </w:pPr>
            <w:r>
              <w:rPr>
                <w:sz w:val="24"/>
              </w:rPr>
              <w:t>Створення безпечного та мотиваційного освітнього середовища.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lastRenderedPageBreak/>
              <w:t>20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504AE6">
              <w:rPr>
                <w:color w:val="000000"/>
                <w:sz w:val="24"/>
              </w:rPr>
              <w:t>-202</w:t>
            </w:r>
            <w:r>
              <w:rPr>
                <w:color w:val="000000"/>
                <w:sz w:val="24"/>
              </w:rPr>
              <w:t xml:space="preserve">4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2021-2023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Департамент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 xml:space="preserve">Луцької міської </w:t>
            </w:r>
            <w:r w:rsidRPr="00F22287">
              <w:rPr>
                <w:color w:val="000000"/>
                <w:sz w:val="24"/>
              </w:rPr>
              <w:lastRenderedPageBreak/>
              <w:t>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en-US"/>
              </w:rPr>
            </w:pPr>
            <w:r w:rsidRPr="00504AE6">
              <w:rPr>
                <w:color w:val="000000"/>
                <w:sz w:val="24"/>
                <w:lang w:val="en-US"/>
              </w:rPr>
              <w:t>20</w:t>
            </w:r>
            <w:r>
              <w:rPr>
                <w:color w:val="000000"/>
                <w:sz w:val="24"/>
              </w:rPr>
              <w:t xml:space="preserve">21 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B57F2" w:rsidRPr="00504AE6" w:rsidTr="00F56FA3">
        <w:trPr>
          <w:gridAfter w:val="21"/>
          <w:wAfter w:w="7660" w:type="dxa"/>
          <w:trHeight w:val="393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F42AC9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35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402295" w:rsidRPr="00504AE6" w:rsidRDefault="00402295" w:rsidP="00C8200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78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25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F42AC9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0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202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7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DD2C8D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Удосконалення системи управління ЗДО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26434E">
            <w:pPr>
              <w:numPr>
                <w:ilvl w:val="0"/>
                <w:numId w:val="24"/>
              </w:numPr>
              <w:ind w:left="0" w:firstLine="0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Pr="00504AE6">
              <w:rPr>
                <w:bCs/>
                <w:color w:val="000000"/>
                <w:sz w:val="24"/>
              </w:rPr>
              <w:t>роведення міського конкурсу «</w:t>
            </w:r>
            <w:r>
              <w:rPr>
                <w:bCs/>
                <w:color w:val="000000"/>
                <w:sz w:val="24"/>
              </w:rPr>
              <w:t>Заклад д</w:t>
            </w:r>
            <w:r w:rsidRPr="00504AE6">
              <w:rPr>
                <w:bCs/>
                <w:color w:val="000000"/>
                <w:sz w:val="24"/>
              </w:rPr>
              <w:t>ошкільн</w:t>
            </w:r>
            <w:r>
              <w:rPr>
                <w:bCs/>
                <w:color w:val="000000"/>
                <w:sz w:val="24"/>
              </w:rPr>
              <w:t>ої освіти</w:t>
            </w:r>
            <w:r w:rsidRPr="00504AE6">
              <w:rPr>
                <w:bCs/>
                <w:color w:val="000000"/>
                <w:sz w:val="24"/>
              </w:rPr>
              <w:t xml:space="preserve"> майбутнього»</w:t>
            </w:r>
            <w:r>
              <w:rPr>
                <w:bCs/>
                <w:color w:val="000000"/>
                <w:sz w:val="24"/>
              </w:rPr>
              <w:t>.</w:t>
            </w:r>
            <w:r w:rsidRPr="00504AE6">
              <w:rPr>
                <w:bCs/>
                <w:color w:val="000000"/>
                <w:sz w:val="24"/>
              </w:rPr>
              <w:t xml:space="preserve"> </w:t>
            </w:r>
          </w:p>
          <w:p w:rsidR="00402295" w:rsidRPr="00504AE6" w:rsidRDefault="00402295" w:rsidP="0026434E">
            <w:pPr>
              <w:jc w:val="both"/>
              <w:rPr>
                <w:sz w:val="24"/>
              </w:rPr>
            </w:pPr>
          </w:p>
          <w:p w:rsidR="00402295" w:rsidRDefault="00402295" w:rsidP="0026434E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26434E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26434E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26434E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26434E">
            <w:pPr>
              <w:numPr>
                <w:ilvl w:val="0"/>
                <w:numId w:val="24"/>
              </w:numPr>
              <w:ind w:left="0" w:firstLine="113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Пр</w:t>
            </w:r>
            <w:r w:rsidRPr="00504AE6">
              <w:rPr>
                <w:bCs/>
                <w:color w:val="000000"/>
                <w:sz w:val="24"/>
              </w:rPr>
              <w:t xml:space="preserve">оведення </w:t>
            </w:r>
            <w:r w:rsidR="0026434E">
              <w:rPr>
                <w:bCs/>
                <w:color w:val="000000"/>
                <w:sz w:val="24"/>
              </w:rPr>
              <w:t xml:space="preserve">міського конкурсу </w:t>
            </w:r>
            <w:r w:rsidRPr="00504AE6">
              <w:rPr>
                <w:bCs/>
                <w:color w:val="000000"/>
                <w:sz w:val="24"/>
              </w:rPr>
              <w:t>майстерності педагогічних працівників</w:t>
            </w:r>
            <w:r>
              <w:rPr>
                <w:bCs/>
                <w:color w:val="000000"/>
                <w:sz w:val="24"/>
              </w:rPr>
              <w:t>.</w:t>
            </w:r>
            <w:r w:rsidRPr="00504AE6">
              <w:rPr>
                <w:bCs/>
                <w:color w:val="000000"/>
                <w:sz w:val="24"/>
              </w:rPr>
              <w:t xml:space="preserve"> </w:t>
            </w: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numPr>
                <w:ilvl w:val="0"/>
                <w:numId w:val="22"/>
              </w:numPr>
              <w:ind w:left="0" w:firstLine="29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Упровадження дистанційних форм спілкування з батьками  із застосуванням мобільних додатків  </w:t>
            </w:r>
            <w:r w:rsidRPr="00BA1D36">
              <w:rPr>
                <w:bCs/>
                <w:color w:val="000000"/>
                <w:sz w:val="24"/>
              </w:rPr>
              <w:t>Messenger, Viber, Facebook</w:t>
            </w:r>
            <w:r>
              <w:rPr>
                <w:bCs/>
                <w:color w:val="000000"/>
                <w:sz w:val="24"/>
              </w:rPr>
              <w:t>.</w:t>
            </w:r>
            <w:r w:rsidRPr="00BA1D36">
              <w:rPr>
                <w:bCs/>
                <w:color w:val="000000"/>
                <w:sz w:val="24"/>
              </w:rPr>
              <w:t xml:space="preserve">  </w:t>
            </w: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Підвищення професійної якості педагогічних кадрів та їх мотивації.</w:t>
            </w: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5. Реалізація проєкту «Луцьк –рідне місто».</w:t>
            </w: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26434E" w:rsidP="0026434E">
            <w:pPr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6. </w:t>
            </w:r>
            <w:r w:rsidR="00402295">
              <w:rPr>
                <w:bCs/>
                <w:color w:val="000000"/>
                <w:sz w:val="24"/>
              </w:rPr>
              <w:t>Проведення екологічних акцій ЗДО №№ 2,13.</w:t>
            </w: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Pr="00504AE6" w:rsidRDefault="00402295" w:rsidP="0026434E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7. Запровадження систематичних моніторингів та оцінки якості дошкільної освіти.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lastRenderedPageBreak/>
              <w:t>20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504AE6">
              <w:rPr>
                <w:color w:val="000000"/>
                <w:sz w:val="24"/>
              </w:rPr>
              <w:t>-202</w:t>
            </w:r>
            <w:r>
              <w:rPr>
                <w:color w:val="000000"/>
                <w:sz w:val="24"/>
              </w:rPr>
              <w:t>4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2021-2024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25D68" w:rsidRDefault="00425D68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  <w:r w:rsidRPr="00BA1D36">
              <w:rPr>
                <w:sz w:val="24"/>
              </w:rPr>
              <w:t>2021-2024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25D68" w:rsidRDefault="00425D68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Default="00402295" w:rsidP="00C82005">
            <w:pPr>
              <w:jc w:val="both"/>
              <w:rPr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Департамент 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014405" w:rsidRDefault="00402295" w:rsidP="00C82005">
            <w:pPr>
              <w:jc w:val="both"/>
              <w:rPr>
                <w:color w:val="000000"/>
                <w:sz w:val="24"/>
              </w:rPr>
            </w:pPr>
            <w:r w:rsidRPr="00014405"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 xml:space="preserve">21 </w:t>
            </w:r>
            <w:r w:rsidRPr="0001440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 w:rsidRPr="00504AE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 xml:space="preserve">Підвищення престижності закладу дошкільної освіти та 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майстерності педагогів</w:t>
            </w:r>
            <w:r>
              <w:rPr>
                <w:color w:val="000000"/>
                <w:sz w:val="24"/>
              </w:rPr>
              <w:t>.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Благоустрій територій  ЗДО.</w:t>
            </w:r>
          </w:p>
        </w:tc>
      </w:tr>
      <w:tr w:rsidR="000B57F2" w:rsidRPr="00504AE6" w:rsidTr="00F56FA3">
        <w:trPr>
          <w:gridAfter w:val="21"/>
          <w:wAfter w:w="7660" w:type="dxa"/>
          <w:trHeight w:val="34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26434E">
            <w:pPr>
              <w:jc w:val="both"/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50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4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26434E">
            <w:pPr>
              <w:jc w:val="both"/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402295" w:rsidRPr="00504AE6" w:rsidRDefault="00402295" w:rsidP="00C8200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50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4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26434E">
            <w:pPr>
              <w:jc w:val="both"/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50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4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26434E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en-US"/>
              </w:rPr>
            </w:pPr>
            <w:r w:rsidRPr="00504AE6">
              <w:rPr>
                <w:color w:val="000000"/>
                <w:sz w:val="24"/>
                <w:lang w:val="en-US"/>
              </w:rPr>
              <w:t>20</w:t>
            </w:r>
            <w:r>
              <w:rPr>
                <w:color w:val="000000"/>
                <w:sz w:val="24"/>
              </w:rPr>
              <w:t xml:space="preserve">21 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35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26434E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26434E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402295" w:rsidRPr="00504AE6" w:rsidRDefault="00402295" w:rsidP="00C8200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26434E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 w:rsidRPr="00504AE6">
              <w:rPr>
                <w:color w:val="000000"/>
                <w:sz w:val="24"/>
              </w:rPr>
              <w:t>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26434E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F42AC9" w:rsidRDefault="00402295" w:rsidP="00C82005">
            <w:pPr>
              <w:rPr>
                <w:sz w:val="24"/>
              </w:rPr>
            </w:pPr>
            <w:r w:rsidRPr="00504AE6">
              <w:rPr>
                <w:color w:val="000000"/>
                <w:sz w:val="24"/>
                <w:lang w:val="en-US"/>
              </w:rPr>
              <w:t>202</w:t>
            </w:r>
            <w:r>
              <w:rPr>
                <w:color w:val="000000"/>
                <w:sz w:val="24"/>
              </w:rPr>
              <w:t xml:space="preserve">2 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25D68" w:rsidRDefault="00425D68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25D68" w:rsidRDefault="00425D68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  <w:r w:rsidRPr="00381F0D">
              <w:rPr>
                <w:color w:val="000000"/>
                <w:sz w:val="24"/>
              </w:rPr>
              <w:lastRenderedPageBreak/>
              <w:t xml:space="preserve">2022  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 30,0</w:t>
            </w: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Default="00402295" w:rsidP="00C82005">
            <w:pPr>
              <w:jc w:val="center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172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F22287" w:rsidP="00F22287">
            <w:pPr>
              <w:ind w:left="-10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r w:rsidR="00402295" w:rsidRPr="00504AE6">
              <w:rPr>
                <w:color w:val="000000"/>
                <w:sz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Удосконалення фізкультурно-оздоровчої роботи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26434E">
            <w:pPr>
              <w:numPr>
                <w:ilvl w:val="0"/>
                <w:numId w:val="26"/>
              </w:numPr>
              <w:ind w:left="0" w:firstLine="113"/>
              <w:jc w:val="both"/>
              <w:rPr>
                <w:bCs/>
                <w:color w:val="000000"/>
                <w:sz w:val="24"/>
              </w:rPr>
            </w:pPr>
            <w:r w:rsidRPr="00381F0D">
              <w:rPr>
                <w:bCs/>
                <w:color w:val="000000"/>
                <w:sz w:val="24"/>
              </w:rPr>
              <w:t>Проведення спільно з КЗ «Луцький міський центр фізичного здоров’я населення «Спорт для всіх» Луцької міської ради» спортивного фестивалю для дітей дошкільного віку «Спорт для всіх» та «Гармонія руху»</w:t>
            </w:r>
            <w:r>
              <w:rPr>
                <w:bCs/>
                <w:color w:val="000000"/>
                <w:sz w:val="24"/>
              </w:rPr>
              <w:t xml:space="preserve">. </w:t>
            </w:r>
          </w:p>
          <w:p w:rsidR="00402295" w:rsidRPr="00381F0D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numPr>
                <w:ilvl w:val="0"/>
                <w:numId w:val="26"/>
              </w:numPr>
              <w:ind w:left="0" w:firstLine="29"/>
              <w:jc w:val="both"/>
              <w:rPr>
                <w:bCs/>
                <w:color w:val="000000"/>
                <w:sz w:val="24"/>
              </w:rPr>
            </w:pPr>
            <w:r w:rsidRPr="00381F0D">
              <w:rPr>
                <w:bCs/>
                <w:color w:val="000000"/>
                <w:sz w:val="24"/>
              </w:rPr>
              <w:t>Організувати міський конкурс на краще проведення ранкової гімнастики</w:t>
            </w:r>
            <w:r>
              <w:rPr>
                <w:bCs/>
                <w:color w:val="000000"/>
                <w:sz w:val="24"/>
              </w:rPr>
              <w:t>.</w:t>
            </w:r>
          </w:p>
          <w:p w:rsidR="00402295" w:rsidRPr="00381F0D" w:rsidRDefault="00402295" w:rsidP="0026434E">
            <w:pPr>
              <w:ind w:firstLine="29"/>
              <w:jc w:val="both"/>
              <w:rPr>
                <w:bCs/>
                <w:color w:val="000000"/>
                <w:sz w:val="24"/>
              </w:rPr>
            </w:pPr>
          </w:p>
          <w:p w:rsidR="00402295" w:rsidRDefault="00402295" w:rsidP="0026434E">
            <w:pPr>
              <w:numPr>
                <w:ilvl w:val="0"/>
                <w:numId w:val="26"/>
              </w:numPr>
              <w:ind w:left="0" w:firstLine="0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</w:t>
            </w:r>
            <w:r w:rsidRPr="00381F0D">
              <w:rPr>
                <w:bCs/>
                <w:color w:val="000000"/>
                <w:sz w:val="24"/>
              </w:rPr>
              <w:t>рганізувати змагання серед в</w:t>
            </w:r>
            <w:r>
              <w:rPr>
                <w:bCs/>
                <w:color w:val="000000"/>
                <w:sz w:val="24"/>
              </w:rPr>
              <w:t>ихованців ЗДО  «Спортивна зима».</w:t>
            </w:r>
            <w:r w:rsidRPr="00381F0D">
              <w:rPr>
                <w:bCs/>
                <w:color w:val="000000"/>
                <w:sz w:val="24"/>
              </w:rPr>
              <w:t xml:space="preserve">  </w:t>
            </w:r>
          </w:p>
          <w:p w:rsidR="00402295" w:rsidRDefault="00402295" w:rsidP="0026434E">
            <w:pPr>
              <w:jc w:val="both"/>
              <w:rPr>
                <w:bCs/>
                <w:color w:val="000000"/>
                <w:sz w:val="24"/>
              </w:rPr>
            </w:pPr>
          </w:p>
          <w:p w:rsidR="00402295" w:rsidRPr="00504AE6" w:rsidRDefault="0026434E" w:rsidP="0026434E">
            <w:pPr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lastRenderedPageBreak/>
              <w:t>4. </w:t>
            </w:r>
            <w:r w:rsidR="00402295">
              <w:rPr>
                <w:bCs/>
                <w:color w:val="000000"/>
                <w:sz w:val="24"/>
              </w:rPr>
              <w:t>Проведення</w:t>
            </w:r>
            <w:r w:rsidR="00402295" w:rsidRPr="00381F0D">
              <w:rPr>
                <w:bCs/>
                <w:color w:val="000000"/>
                <w:sz w:val="24"/>
              </w:rPr>
              <w:t xml:space="preserve"> змаган</w:t>
            </w:r>
            <w:r w:rsidR="00402295">
              <w:rPr>
                <w:bCs/>
                <w:color w:val="000000"/>
                <w:sz w:val="24"/>
              </w:rPr>
              <w:t xml:space="preserve">ь </w:t>
            </w:r>
            <w:r w:rsidR="00402295" w:rsidRPr="00381F0D">
              <w:rPr>
                <w:bCs/>
                <w:color w:val="000000"/>
                <w:sz w:val="24"/>
              </w:rPr>
              <w:t xml:space="preserve"> серед </w:t>
            </w:r>
            <w:r>
              <w:rPr>
                <w:bCs/>
                <w:color w:val="000000"/>
                <w:sz w:val="24"/>
              </w:rPr>
              <w:t xml:space="preserve">вихованців закладів дошкільної освіти </w:t>
            </w:r>
            <w:r w:rsidR="00402295" w:rsidRPr="00381F0D">
              <w:rPr>
                <w:bCs/>
                <w:color w:val="000000"/>
                <w:sz w:val="24"/>
              </w:rPr>
              <w:t>«Повір у себе» в рамках Всеукраїнської акції «Ти зможеш, якщо зміг я!» спільно з КЗ «Луцький міський центр фізичного здоров’я населення «Спорт для всіх» Луцької міської ради»</w:t>
            </w:r>
            <w:r w:rsidR="00402295">
              <w:rPr>
                <w:bCs/>
                <w:color w:val="000000"/>
                <w:sz w:val="24"/>
              </w:rPr>
              <w:t>.</w:t>
            </w:r>
            <w:r w:rsidR="0040229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lastRenderedPageBreak/>
              <w:t>20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504AE6">
              <w:rPr>
                <w:color w:val="000000"/>
                <w:sz w:val="24"/>
              </w:rPr>
              <w:t>-202</w:t>
            </w: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035B07" w:rsidRDefault="00402295" w:rsidP="00C82005">
            <w:pPr>
              <w:rPr>
                <w:color w:val="000000"/>
                <w:sz w:val="24"/>
              </w:rPr>
            </w:pPr>
            <w:r w:rsidRPr="00F57355">
              <w:rPr>
                <w:color w:val="000000"/>
                <w:sz w:val="24"/>
              </w:rPr>
              <w:t>20</w:t>
            </w:r>
            <w:r w:rsidRPr="00035B07">
              <w:rPr>
                <w:color w:val="000000"/>
                <w:sz w:val="24"/>
              </w:rPr>
              <w:t>21</w:t>
            </w:r>
          </w:p>
          <w:p w:rsidR="00402295" w:rsidRPr="00035B07" w:rsidRDefault="00402295" w:rsidP="00C82005">
            <w:pPr>
              <w:rPr>
                <w:sz w:val="24"/>
              </w:rPr>
            </w:pPr>
            <w:r w:rsidRPr="00035B07">
              <w:rPr>
                <w:sz w:val="24"/>
              </w:rPr>
              <w:t>2022</w:t>
            </w:r>
          </w:p>
          <w:p w:rsidR="00402295" w:rsidRPr="0026434E" w:rsidRDefault="00402295" w:rsidP="00C82005">
            <w:pPr>
              <w:rPr>
                <w:sz w:val="24"/>
              </w:rPr>
            </w:pPr>
            <w:r w:rsidRPr="0026434E">
              <w:rPr>
                <w:sz w:val="24"/>
              </w:rPr>
              <w:t>2023</w:t>
            </w:r>
          </w:p>
          <w:p w:rsidR="00402295" w:rsidRPr="00F57355" w:rsidRDefault="00402295" w:rsidP="00C82005">
            <w:pPr>
              <w:jc w:val="both"/>
              <w:rPr>
                <w:color w:val="000000"/>
                <w:sz w:val="24"/>
              </w:rPr>
            </w:pPr>
            <w:r w:rsidRPr="0026434E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2295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C025C8">
              <w:rPr>
                <w:sz w:val="24"/>
              </w:rPr>
              <w:t>5,0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:rsidR="00402295" w:rsidRDefault="00402295" w:rsidP="00C82005">
            <w:pPr>
              <w:rPr>
                <w:sz w:val="24"/>
              </w:rPr>
            </w:pPr>
          </w:p>
          <w:p w:rsidR="00402295" w:rsidRDefault="00402295" w:rsidP="00C82005">
            <w:pPr>
              <w:rPr>
                <w:sz w:val="24"/>
              </w:rPr>
            </w:pPr>
          </w:p>
          <w:p w:rsidR="00402295" w:rsidRDefault="00402295" w:rsidP="00C82005">
            <w:pPr>
              <w:rPr>
                <w:sz w:val="24"/>
              </w:rPr>
            </w:pPr>
          </w:p>
          <w:p w:rsidR="00402295" w:rsidRDefault="00402295" w:rsidP="00C82005">
            <w:pPr>
              <w:rPr>
                <w:sz w:val="24"/>
              </w:rPr>
            </w:pPr>
          </w:p>
          <w:p w:rsidR="00402295" w:rsidRDefault="00402295" w:rsidP="00C82005">
            <w:pPr>
              <w:rPr>
                <w:sz w:val="24"/>
              </w:rPr>
            </w:pPr>
          </w:p>
          <w:p w:rsidR="00402295" w:rsidRPr="00BB70EB" w:rsidRDefault="00402295" w:rsidP="00C82005">
            <w:pPr>
              <w:rPr>
                <w:sz w:val="24"/>
                <w:highlight w:val="gree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 xml:space="preserve">Збереження та зміцнення </w:t>
            </w: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504AE6"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>оров’</w:t>
            </w:r>
            <w:r w:rsidRPr="00504AE6">
              <w:rPr>
                <w:color w:val="000000"/>
                <w:sz w:val="24"/>
              </w:rPr>
              <w:t>я дітей дошкільного віку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107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035B07" w:rsidRDefault="00402295" w:rsidP="00C82005">
            <w:pPr>
              <w:rPr>
                <w:color w:val="000000"/>
                <w:sz w:val="24"/>
              </w:rPr>
            </w:pPr>
            <w:r w:rsidRPr="00F57355">
              <w:rPr>
                <w:color w:val="000000"/>
                <w:sz w:val="24"/>
              </w:rPr>
              <w:t>20</w:t>
            </w:r>
            <w:r w:rsidRPr="00035B07">
              <w:rPr>
                <w:color w:val="000000"/>
                <w:sz w:val="24"/>
              </w:rPr>
              <w:t>21</w:t>
            </w:r>
          </w:p>
          <w:p w:rsidR="00402295" w:rsidRPr="00035B07" w:rsidRDefault="00402295" w:rsidP="00C82005">
            <w:pPr>
              <w:rPr>
                <w:sz w:val="24"/>
              </w:rPr>
            </w:pPr>
            <w:r w:rsidRPr="00035B07">
              <w:rPr>
                <w:sz w:val="24"/>
              </w:rPr>
              <w:t>2022</w:t>
            </w:r>
          </w:p>
          <w:p w:rsidR="00402295" w:rsidRDefault="00402295" w:rsidP="00C8200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  <w:p w:rsidR="00402295" w:rsidRPr="000A2988" w:rsidRDefault="00402295" w:rsidP="00C8200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2295" w:rsidRPr="00C025C8" w:rsidRDefault="00402295" w:rsidP="00C82005">
            <w:pPr>
              <w:rPr>
                <w:color w:val="000000"/>
                <w:sz w:val="24"/>
              </w:rPr>
            </w:pPr>
            <w:r w:rsidRPr="00C025C8">
              <w:rPr>
                <w:color w:val="000000"/>
                <w:sz w:val="24"/>
              </w:rPr>
              <w:t>15,0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120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  <w:r w:rsidRPr="00C025C8">
              <w:rPr>
                <w:sz w:val="24"/>
              </w:rPr>
              <w:t>2021</w:t>
            </w:r>
          </w:p>
          <w:p w:rsidR="00402295" w:rsidRDefault="00402295" w:rsidP="00C82005">
            <w:pPr>
              <w:rPr>
                <w:sz w:val="24"/>
              </w:rPr>
            </w:pPr>
            <w:r w:rsidRPr="00C025C8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Pr="00C025C8">
              <w:rPr>
                <w:color w:val="000000"/>
                <w:sz w:val="24"/>
              </w:rPr>
              <w:t>5,0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25,0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25,0</w:t>
            </w:r>
          </w:p>
          <w:p w:rsidR="00402295" w:rsidRPr="000A2988" w:rsidRDefault="00402295" w:rsidP="00C82005">
            <w:pPr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519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en-US"/>
              </w:rPr>
            </w:pPr>
            <w:r w:rsidRPr="00504AE6">
              <w:rPr>
                <w:color w:val="000000"/>
                <w:sz w:val="24"/>
                <w:lang w:val="en-US"/>
              </w:rPr>
              <w:t>20</w:t>
            </w:r>
            <w:r>
              <w:rPr>
                <w:color w:val="000000"/>
                <w:sz w:val="24"/>
              </w:rPr>
              <w:t xml:space="preserve">21 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402295" w:rsidRPr="00504AE6" w:rsidRDefault="00402295" w:rsidP="00C8200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20,0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20,0</w:t>
            </w:r>
          </w:p>
          <w:p w:rsidR="00402295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20,0</w:t>
            </w:r>
          </w:p>
          <w:p w:rsidR="00402295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1610DB" w:rsidRDefault="00402295" w:rsidP="00C8200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610DB">
              <w:rPr>
                <w:sz w:val="24"/>
              </w:rPr>
              <w:t>Забезпечення проведення загальноміських</w:t>
            </w:r>
          </w:p>
          <w:p w:rsidR="00402295" w:rsidRPr="00504AE6" w:rsidRDefault="00402295" w:rsidP="00C82005">
            <w:pPr>
              <w:rPr>
                <w:sz w:val="24"/>
              </w:rPr>
            </w:pPr>
            <w:r w:rsidRPr="001610DB">
              <w:rPr>
                <w:sz w:val="24"/>
              </w:rPr>
              <w:t>заходів для вихованців</w:t>
            </w:r>
            <w:r>
              <w:rPr>
                <w:sz w:val="24"/>
                <w:lang w:val="ru-RU"/>
              </w:rPr>
              <w:t xml:space="preserve"> ЗДО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F57355" w:rsidRDefault="00402295" w:rsidP="0026434E">
            <w:pPr>
              <w:numPr>
                <w:ilvl w:val="0"/>
                <w:numId w:val="27"/>
              </w:numPr>
              <w:ind w:left="0" w:firstLine="0"/>
              <w:rPr>
                <w:bCs/>
                <w:color w:val="000000"/>
                <w:sz w:val="24"/>
              </w:rPr>
            </w:pPr>
            <w:r w:rsidRPr="00504AE6">
              <w:rPr>
                <w:bCs/>
                <w:color w:val="000000"/>
                <w:sz w:val="24"/>
              </w:rPr>
              <w:t xml:space="preserve">Проведення конкурсів та фестивалів серед дітей дошкільного віку </w:t>
            </w:r>
            <w:r>
              <w:rPr>
                <w:bCs/>
                <w:color w:val="000000"/>
                <w:sz w:val="24"/>
              </w:rPr>
              <w:t>«Танцювальна веселка», «Музична скарбничка», «Фестиваль «Ми діти твої, Україно».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</w:t>
            </w:r>
            <w:r w:rsidRPr="00504AE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504AE6">
              <w:rPr>
                <w:color w:val="000000"/>
                <w:sz w:val="24"/>
              </w:rPr>
              <w:t>-202</w:t>
            </w: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en-US"/>
              </w:rPr>
            </w:pPr>
            <w:r w:rsidRPr="00504AE6">
              <w:rPr>
                <w:color w:val="000000"/>
                <w:sz w:val="24"/>
                <w:lang w:val="en-US"/>
              </w:rPr>
              <w:t>20</w:t>
            </w:r>
            <w:r>
              <w:rPr>
                <w:color w:val="000000"/>
                <w:sz w:val="24"/>
              </w:rPr>
              <w:t xml:space="preserve">21 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75,0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 xml:space="preserve">Сприяння розвитку творчих та пізнавальних здібностей вихованців </w:t>
            </w:r>
            <w:r>
              <w:rPr>
                <w:color w:val="000000"/>
                <w:sz w:val="24"/>
              </w:rPr>
              <w:t>дошкілля.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6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402295" w:rsidRPr="00504AE6" w:rsidRDefault="00402295" w:rsidP="00C8200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75,0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1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75,0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402295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</w:t>
            </w:r>
            <w:r w:rsidR="0026434E"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 xml:space="preserve">732,95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402295" w:rsidRPr="00504AE6" w:rsidTr="00F56FA3">
        <w:trPr>
          <w:gridAfter w:val="20"/>
          <w:wAfter w:w="7637" w:type="dxa"/>
          <w:trHeight w:val="720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snapToGrid w:val="0"/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2. Загальна середня освіта</w:t>
            </w:r>
          </w:p>
        </w:tc>
      </w:tr>
      <w:tr w:rsidR="000B57F2" w:rsidRPr="00504AE6" w:rsidTr="00F56FA3">
        <w:trPr>
          <w:gridAfter w:val="21"/>
          <w:wAfter w:w="7660" w:type="dxa"/>
          <w:trHeight w:val="5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Реорганізація ЗЗСО відповідно до потреб громади з урахуванням проєктної потужності, кадрово-методичного забезпечення тощо.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Створення мережі гімназій, ліцеїв, шкіл І ступеня</w:t>
            </w:r>
          </w:p>
        </w:tc>
      </w:tr>
      <w:tr w:rsidR="000B57F2" w:rsidRPr="00504AE6" w:rsidTr="00F56FA3">
        <w:trPr>
          <w:gridAfter w:val="21"/>
          <w:wAfter w:w="7660" w:type="dxa"/>
          <w:trHeight w:val="5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Охоплення дітей шкільного віку різними формами здобуття 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Забезпечення умов у ЗЗСО для навчання за індивідуальною формою (екстернат, сімейна </w:t>
            </w:r>
            <w:r>
              <w:rPr>
                <w:color w:val="000000"/>
                <w:sz w:val="24"/>
              </w:rPr>
              <w:lastRenderedPageBreak/>
              <w:t>(домашня), педагогічний патронаж).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2021-2024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</w:t>
            </w:r>
          </w:p>
        </w:tc>
      </w:tr>
      <w:tr w:rsidR="000B57F2" w:rsidRPr="00FD5E75" w:rsidTr="00F56FA3">
        <w:trPr>
          <w:gridAfter w:val="21"/>
          <w:wAfter w:w="7660" w:type="dxa"/>
          <w:trHeight w:val="21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 xml:space="preserve">Забезпечення роботи перших класів початкової школи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Оснащення кабінетів початкової школи (для перших класів) відповідним обладнанням (меблі, мультимедійне обладнання).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FD5E75">
              <w:rPr>
                <w:color w:val="000000"/>
                <w:sz w:val="24"/>
              </w:rPr>
              <w:t xml:space="preserve"> </w:t>
            </w:r>
            <w:r w:rsidR="00402295" w:rsidRPr="00FD5E75">
              <w:rPr>
                <w:color w:val="000000"/>
                <w:sz w:val="24"/>
              </w:rPr>
              <w:t>освіти, керівники закладів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 w:rsidRPr="00FD5E75">
              <w:rPr>
                <w:color w:val="000000"/>
                <w:sz w:val="24"/>
                <w:lang w:val="ru-RU"/>
              </w:rPr>
              <w:t>, державна субвенція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8000,0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Забезпечення умов  інтегрованого навчання</w:t>
            </w:r>
          </w:p>
        </w:tc>
      </w:tr>
      <w:tr w:rsidR="000B57F2" w:rsidRPr="00504AE6" w:rsidTr="00F56FA3">
        <w:trPr>
          <w:gridAfter w:val="21"/>
          <w:wAfter w:w="7660" w:type="dxa"/>
          <w:trHeight w:val="7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Підвищення якості шкільної природничо-математичної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26434E">
            <w:pPr>
              <w:rPr>
                <w:sz w:val="24"/>
              </w:rPr>
            </w:pPr>
            <w:r w:rsidRPr="00AA6AF1">
              <w:rPr>
                <w:sz w:val="24"/>
              </w:rPr>
              <w:t>1. Оснащення сучасним обладнанням (апаратура, прилади, пристрої, пристосування тощо) навчальних кабінетів хімії, біології, фізики, географії та математики.</w:t>
            </w:r>
          </w:p>
          <w:p w:rsidR="00402295" w:rsidRPr="00AA6AF1" w:rsidRDefault="00402295" w:rsidP="00C82005">
            <w:pPr>
              <w:rPr>
                <w:sz w:val="24"/>
              </w:rPr>
            </w:pPr>
            <w:r w:rsidRPr="00AA6AF1">
              <w:rPr>
                <w:sz w:val="24"/>
              </w:rPr>
              <w:t>2. Оснащення мультимедійним лабораторно-практичним обладнанням кабінетів природничо-математичного напряму з метою створення умов для використання інформаційно-комунікаційних технологій.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3. У</w:t>
            </w:r>
            <w:r w:rsidRPr="00AA6AF1">
              <w:rPr>
                <w:sz w:val="24"/>
              </w:rPr>
              <w:t>становлення  сучасних комп’ютерних класів (</w:t>
            </w:r>
            <w:r>
              <w:rPr>
                <w:sz w:val="24"/>
              </w:rPr>
              <w:t>і</w:t>
            </w:r>
            <w:r w:rsidRPr="00AA6AF1">
              <w:rPr>
                <w:sz w:val="24"/>
              </w:rPr>
              <w:t>з мультимедійними засобами).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26434E" w:rsidRDefault="00F22287" w:rsidP="00C82005">
            <w:pPr>
              <w:jc w:val="both"/>
              <w:rPr>
                <w:sz w:val="24"/>
              </w:rPr>
            </w:pPr>
            <w:r w:rsidRPr="00F22287">
              <w:rPr>
                <w:color w:val="000000"/>
                <w:sz w:val="24"/>
              </w:rPr>
              <w:t>Бюджет Луцької міської територіальної громади</w:t>
            </w:r>
            <w:r w:rsidR="00402295" w:rsidRPr="00F22287">
              <w:rPr>
                <w:color w:val="000000"/>
                <w:sz w:val="24"/>
              </w:rPr>
              <w:t>, державна субвенція, інші джерела</w:t>
            </w:r>
          </w:p>
          <w:p w:rsidR="00402295" w:rsidRPr="00F22287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26434E">
            <w:pPr>
              <w:snapToGrid w:val="0"/>
              <w:ind w:right="-108"/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Оснащення сучасним обладнанням (апаратура, прилади, пристрої, пристосування, комп’ютерна </w:t>
            </w:r>
            <w:r>
              <w:rPr>
                <w:sz w:val="24"/>
              </w:rPr>
              <w:t>техніка тощо) навчальні кабінетів</w:t>
            </w:r>
            <w:r w:rsidRPr="00AA6AF1">
              <w:rPr>
                <w:sz w:val="24"/>
              </w:rPr>
              <w:t xml:space="preserve"> з хімії, біології, фізики, географії, математики, інформатики, що сприятиме зміцненню матеріально-технічної </w:t>
            </w:r>
            <w:r w:rsidRPr="00AA6AF1">
              <w:rPr>
                <w:sz w:val="24"/>
              </w:rPr>
              <w:lastRenderedPageBreak/>
              <w:t>бази закладів загальної середньої освіти, підвищенню рівня освітніх послуг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1E2112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51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52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Запровадження нових форм профільного навчання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мережевого навчання на базі МНВК, закладів ПТО тощо.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  <w:r w:rsidR="00402295">
              <w:rPr>
                <w:color w:val="000000"/>
                <w:sz w:val="24"/>
              </w:rPr>
              <w:t>, МНВК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Використання наявної матеріальної бази та кадрового потенціалу закладу. </w:t>
            </w:r>
          </w:p>
        </w:tc>
      </w:tr>
      <w:tr w:rsidR="000B57F2" w:rsidRPr="00504AE6" w:rsidTr="00F56FA3">
        <w:trPr>
          <w:gridAfter w:val="21"/>
          <w:wAfter w:w="7660" w:type="dxa"/>
          <w:trHeight w:val="5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Розширення мережі експериментальних ЗЗСО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</w:t>
            </w:r>
            <w:r w:rsidR="00402295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6047B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Залучення ЗЗСО до інноваційної діяльності, апробація новітніх методик та технологій навчання та виховання.</w:t>
            </w:r>
          </w:p>
        </w:tc>
      </w:tr>
      <w:tr w:rsidR="000B57F2" w:rsidRPr="00504AE6" w:rsidTr="00F56FA3">
        <w:trPr>
          <w:gridAfter w:val="21"/>
          <w:wAfter w:w="7660" w:type="dxa"/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Робота з обдарованою учнівською молоддю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1488C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04AE6">
              <w:rPr>
                <w:sz w:val="24"/>
              </w:rPr>
              <w:t>роведення</w:t>
            </w:r>
            <w:r w:rsidR="0026434E"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 учнівських предметних олімпіад;  турнірів, малих предметних олімпіад;</w:t>
            </w:r>
            <w:r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конкурсу-захисту;   виставок, конкурсів;  огляду творчих колективів; </w:t>
            </w:r>
            <w:r>
              <w:rPr>
                <w:sz w:val="24"/>
              </w:rPr>
              <w:lastRenderedPageBreak/>
              <w:t xml:space="preserve">забезпечення участі в Інтернет-олімпіадах </w:t>
            </w:r>
            <w:r w:rsidRPr="00504AE6">
              <w:rPr>
                <w:sz w:val="24"/>
              </w:rPr>
              <w:t>тощо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Удосконалення системи роботи з вихованцями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6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Забезпечувати підбиття підсумків міського конкурсу «Учень року» та проведення свята відзначення переможців</w:t>
            </w:r>
            <w:r>
              <w:rPr>
                <w:sz w:val="24"/>
              </w:rPr>
              <w:t>.</w:t>
            </w:r>
          </w:p>
          <w:p w:rsidR="0026434E" w:rsidRPr="00F22287" w:rsidRDefault="0026434E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</w:t>
            </w:r>
            <w:r>
              <w:rPr>
                <w:color w:val="000000"/>
                <w:sz w:val="24"/>
              </w:rPr>
              <w:t>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2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 w:rsidRPr="008321B2">
              <w:rPr>
                <w:color w:val="000000"/>
                <w:sz w:val="24"/>
              </w:rPr>
              <w:t>75,0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Виплата стипендій міської ради переможцям конкурсу «Кращий учень»</w:t>
            </w:r>
            <w:r>
              <w:rPr>
                <w:color w:val="000000"/>
                <w:sz w:val="24"/>
              </w:rPr>
              <w:t xml:space="preserve"> (22 стипендії).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0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sz w:val="24"/>
              </w:rPr>
              <w:t>Пров</w:t>
            </w:r>
            <w:r w:rsidR="0026434E">
              <w:rPr>
                <w:sz w:val="24"/>
              </w:rPr>
              <w:t xml:space="preserve">одити міське свято вшанування </w:t>
            </w:r>
            <w:r w:rsidRPr="00504AE6">
              <w:rPr>
                <w:sz w:val="24"/>
              </w:rPr>
              <w:t xml:space="preserve">випускників-медалістів </w:t>
            </w:r>
            <w:r>
              <w:rPr>
                <w:sz w:val="24"/>
              </w:rPr>
              <w:t xml:space="preserve">закладів загальної середньої освіти за участі міського </w:t>
            </w:r>
            <w:r w:rsidRPr="00504AE6">
              <w:rPr>
                <w:sz w:val="24"/>
              </w:rPr>
              <w:t>голови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6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Відзначення педагогів за високу результативність виступів  вихованців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504AE6">
              <w:rPr>
                <w:sz w:val="24"/>
              </w:rPr>
              <w:t xml:space="preserve"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</w:t>
            </w:r>
            <w:r>
              <w:rPr>
                <w:sz w:val="24"/>
              </w:rPr>
              <w:t xml:space="preserve">Всеукраїнських етапів </w:t>
            </w:r>
            <w:r w:rsidRPr="00504AE6">
              <w:rPr>
                <w:sz w:val="24"/>
              </w:rPr>
              <w:t>олімпіад, турнірів, конкурсів-захистів</w:t>
            </w:r>
            <w:r>
              <w:rPr>
                <w:sz w:val="24"/>
              </w:rPr>
              <w:t xml:space="preserve">, призерам та учасникам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</w:t>
            </w:r>
            <w:r>
              <w:rPr>
                <w:sz w:val="24"/>
              </w:rPr>
              <w:lastRenderedPageBreak/>
              <w:t>молоді ім. Тараса Шевченка, Всеукраїнського конкурсу учнівської творчості «Об’єднаймося, брати мої…»;</w:t>
            </w:r>
          </w:p>
          <w:p w:rsidR="00402295" w:rsidRPr="00781D90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визначення переможців конкурсу </w:t>
            </w:r>
            <w:r w:rsidRPr="00781D90">
              <w:rPr>
                <w:sz w:val="24"/>
              </w:rPr>
              <w:t>«Успішний педагог»,</w:t>
            </w: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781D90">
              <w:rPr>
                <w:sz w:val="24"/>
              </w:rPr>
              <w:t xml:space="preserve"> вручення стипендій міського</w:t>
            </w:r>
            <w:r w:rsidRPr="00504AE6">
              <w:rPr>
                <w:sz w:val="24"/>
              </w:rPr>
              <w:t xml:space="preserve"> голови педагогам,  керівникам гуртків, що результативно працюють з обдарованою молоддю.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педагогів у роботі з обдарованими дітьми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6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9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9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A52E7F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2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D2B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Відзначення кращих закладів загальної середньої освіти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Відзначення закладів: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за результатами їх діяльності («Заклад року»);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 результатами ЗНО;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 нагоди пам’ятних та ювілейних дат.</w:t>
            </w:r>
          </w:p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Пропагування найкращих здобутків ЗЗСО.</w:t>
            </w:r>
          </w:p>
        </w:tc>
      </w:tr>
      <w:tr w:rsidR="000B57F2" w:rsidRPr="00504AE6" w:rsidTr="00F56FA3">
        <w:trPr>
          <w:gridAfter w:val="21"/>
          <w:wAfter w:w="7660" w:type="dxa"/>
          <w:trHeight w:val="4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459"/>
              </w:tabs>
              <w:ind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Підготовка аналітичних матеріалів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Випуск збірки за результатами участі учнів загальноосвітніх та позашкільних закладів у змаганнях, конкурсах, турнірах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4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матеріально-технічної бази шкіл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9807DA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Добудова загальноосвітньої школи І-ІІІ ступенів № 13</w:t>
            </w:r>
            <w:r>
              <w:rPr>
                <w:color w:val="000000"/>
                <w:sz w:val="24"/>
              </w:rPr>
              <w:t>.</w:t>
            </w:r>
          </w:p>
          <w:p w:rsidR="00402295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Добудова спортивної зали ЗЗСО №27, 28.</w:t>
            </w:r>
          </w:p>
          <w:p w:rsidR="00402295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Капітальні ремонти та модернізація систем комунікацій ЗЗСО.</w:t>
            </w:r>
          </w:p>
          <w:p w:rsidR="00402295" w:rsidRPr="000A3B6F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Капітальний ремонт елементів благоустрою (заміна твердого покриття на бруківку).</w:t>
            </w:r>
          </w:p>
          <w:p w:rsidR="00402295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Заміна шатрових дахів ЗЗСО №№5, 7.</w:t>
            </w:r>
          </w:p>
          <w:p w:rsidR="00402295" w:rsidRPr="000A3B6F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Утеплення фасадів ЗЗСО №№5, 7.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  <w:r w:rsidR="00402295">
              <w:rPr>
                <w:color w:val="000000"/>
                <w:sz w:val="24"/>
              </w:rPr>
              <w:t>,</w:t>
            </w:r>
          </w:p>
          <w:p w:rsidR="00402295" w:rsidRPr="00425D68" w:rsidRDefault="00425D68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капітального будівництва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402295" w:rsidRPr="00CD76DA" w:rsidRDefault="00CD76DA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>
              <w:rPr>
                <w:color w:val="000000"/>
                <w:sz w:val="24"/>
              </w:rPr>
              <w:t>,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державний бюджет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41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Pr="00504AE6">
              <w:rPr>
                <w:color w:val="000000"/>
                <w:sz w:val="24"/>
              </w:rPr>
              <w:t>Переведення закладу на однозмінне навчання</w:t>
            </w:r>
            <w:r>
              <w:rPr>
                <w:color w:val="000000"/>
                <w:sz w:val="24"/>
              </w:rPr>
              <w:t xml:space="preserve">. 2.Забезпечення занять учнів </w:t>
            </w:r>
            <w:r w:rsidRPr="00504AE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lastRenderedPageBreak/>
              <w:t>фізичною культурою та спортом.</w:t>
            </w:r>
          </w:p>
          <w:p w:rsidR="00402295" w:rsidRPr="008C1B58" w:rsidRDefault="00402295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>3.Покращення технічного стану будівель та комунікацій.</w:t>
            </w:r>
          </w:p>
          <w:p w:rsidR="00402295" w:rsidRPr="00425D68" w:rsidRDefault="00402295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 xml:space="preserve">4. Благоустрій територій </w:t>
            </w:r>
            <w:r w:rsidRPr="00425D68">
              <w:rPr>
                <w:sz w:val="24"/>
              </w:rPr>
              <w:t>закладів.</w:t>
            </w:r>
          </w:p>
          <w:p w:rsidR="00402295" w:rsidRPr="00504AE6" w:rsidRDefault="00402295" w:rsidP="00425D68">
            <w:pPr>
              <w:snapToGrid w:val="0"/>
              <w:rPr>
                <w:color w:val="000000"/>
                <w:sz w:val="24"/>
              </w:rPr>
            </w:pPr>
            <w:r w:rsidRPr="00425D68">
              <w:rPr>
                <w:sz w:val="24"/>
              </w:rPr>
              <w:t>5, 6. Здійснення енергозбере</w:t>
            </w:r>
            <w:r w:rsidR="00425D68">
              <w:rPr>
                <w:sz w:val="24"/>
              </w:rPr>
              <w:t>-</w:t>
            </w:r>
            <w:r w:rsidRPr="00425D68">
              <w:rPr>
                <w:sz w:val="24"/>
              </w:rPr>
              <w:t>жувальних заходів.</w:t>
            </w:r>
          </w:p>
        </w:tc>
      </w:tr>
      <w:tr w:rsidR="000B57F2" w:rsidRPr="00504AE6" w:rsidTr="00F56FA3">
        <w:trPr>
          <w:gridAfter w:val="21"/>
          <w:wAfter w:w="7660" w:type="dxa"/>
          <w:trHeight w:val="17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13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color w:val="000000"/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6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color w:val="000000"/>
                <w:sz w:val="24"/>
              </w:rPr>
            </w:pPr>
            <w:r w:rsidRPr="007F6572">
              <w:rPr>
                <w:color w:val="000000"/>
                <w:sz w:val="24"/>
              </w:rPr>
              <w:t>24000,0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B04D2D" w:rsidTr="00F56FA3">
        <w:trPr>
          <w:gridAfter w:val="21"/>
          <w:wAfter w:w="7660" w:type="dxa"/>
          <w:trHeight w:val="414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402295" w:rsidRPr="0041332B" w:rsidRDefault="00402295" w:rsidP="00BA2F72">
            <w:pPr>
              <w:ind w:left="108" w:hanging="108"/>
              <w:jc w:val="center"/>
              <w:rPr>
                <w:color w:val="000000"/>
                <w:sz w:val="22"/>
                <w:szCs w:val="22"/>
              </w:rPr>
            </w:pPr>
            <w:r w:rsidRPr="0041332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Забезп</w:t>
            </w:r>
            <w:r w:rsidR="00CD76DA">
              <w:rPr>
                <w:sz w:val="24"/>
              </w:rPr>
              <w:t>ечення ліцензованого доступу до</w:t>
            </w:r>
            <w:r w:rsidRPr="00AA6AF1">
              <w:rPr>
                <w:sz w:val="24"/>
              </w:rPr>
              <w:t xml:space="preserve"> інформаційних систем ІСУО, ДІСО, ЄДЕБО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Обслуговування та оновлення програмного комплексу «КУРС».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2020-2024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ТОВ «Нові знання»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CD76DA" w:rsidRPr="00F22287" w:rsidRDefault="00CD76DA" w:rsidP="00CD76DA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AA6AF1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  <w:lang w:val="en-US"/>
              </w:rPr>
            </w:pPr>
            <w:r w:rsidRPr="00AA6AF1">
              <w:rPr>
                <w:sz w:val="24"/>
                <w:lang w:val="en-US"/>
              </w:rPr>
              <w:t>56,8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2295" w:rsidRPr="00AA6AF1" w:rsidRDefault="00402295" w:rsidP="00C82005">
            <w:pPr>
              <w:jc w:val="both"/>
              <w:rPr>
                <w:sz w:val="24"/>
                <w:lang w:val="ru-RU"/>
              </w:rPr>
            </w:pPr>
            <w:r w:rsidRPr="00AA6AF1">
              <w:rPr>
                <w:sz w:val="24"/>
              </w:rPr>
              <w:t xml:space="preserve">Доступ до ІСУО, ДІСО, ЄДЕБО: здача обов’язкових статистичних звітів, замовлення підручників, виготовлення документів </w:t>
            </w:r>
            <w:r w:rsidRPr="00AA6AF1">
              <w:rPr>
                <w:sz w:val="24"/>
              </w:rPr>
              <w:lastRenderedPageBreak/>
              <w:t>про освіту тощо.</w:t>
            </w:r>
          </w:p>
        </w:tc>
      </w:tr>
      <w:tr w:rsidR="000B57F2" w:rsidRPr="00504AE6" w:rsidTr="00F56FA3">
        <w:trPr>
          <w:gridAfter w:val="21"/>
          <w:wAfter w:w="7660" w:type="dxa"/>
          <w:trHeight w:val="41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2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CF9" w:rsidRPr="00504AE6" w:rsidRDefault="00130CF9" w:rsidP="00075EE8">
            <w:pPr>
              <w:jc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831FCC" w:rsidRDefault="00130CF9" w:rsidP="00130CF9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 xml:space="preserve">Забезпечення територіальної доступності повної загальної середньої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831FCC" w:rsidRDefault="00130CF9" w:rsidP="00130CF9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>Придбання автобусів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фінансів, бюджету та аудиту</w:t>
            </w:r>
            <w:r w:rsidR="00502971">
              <w:rPr>
                <w:color w:val="000000"/>
                <w:sz w:val="24"/>
              </w:rPr>
              <w:t>,</w:t>
            </w:r>
          </w:p>
          <w:p w:rsidR="00502971" w:rsidRPr="00504AE6" w:rsidRDefault="00502971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освіти і науки Волинської обласної державної адміністрації</w:t>
            </w:r>
            <w:bookmarkStart w:id="0" w:name="_GoBack"/>
            <w:bookmarkEnd w:id="0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4C5B39" w:rsidRDefault="00130CF9" w:rsidP="00130CF9">
            <w:pPr>
              <w:jc w:val="both"/>
              <w:rPr>
                <w:color w:val="000000"/>
                <w:sz w:val="24"/>
              </w:rPr>
            </w:pPr>
            <w:r w:rsidRPr="004C5B39">
              <w:rPr>
                <w:color w:val="000000"/>
                <w:sz w:val="24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Pr="004C5B39">
              <w:rPr>
                <w:color w:val="000000"/>
                <w:sz w:val="24"/>
              </w:rPr>
              <w:t>, державна субвенція, інш</w:t>
            </w:r>
            <w:r>
              <w:rPr>
                <w:color w:val="000000"/>
                <w:sz w:val="24"/>
              </w:rPr>
              <w:t>і джерела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975,0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Pr="007176DF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797DB8" w:rsidRDefault="00130CF9" w:rsidP="00130CF9">
            <w:pPr>
              <w:jc w:val="both"/>
              <w:rPr>
                <w:color w:val="000000"/>
                <w:sz w:val="24"/>
              </w:rPr>
            </w:pPr>
            <w:r w:rsidRPr="00797DB8">
              <w:rPr>
                <w:color w:val="000000"/>
                <w:sz w:val="24"/>
              </w:rPr>
              <w:t>Підвезення учнів та педагогічних працівників до закладів освіти і у зворотному напрямку</w:t>
            </w:r>
          </w:p>
          <w:p w:rsidR="00130CF9" w:rsidRPr="00504AE6" w:rsidRDefault="00130CF9" w:rsidP="00130CF9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075EE8" w:rsidRDefault="00130CF9" w:rsidP="00130CF9">
            <w:pPr>
              <w:jc w:val="center"/>
              <w:rPr>
                <w:color w:val="000000"/>
                <w:sz w:val="24"/>
              </w:rPr>
            </w:pPr>
            <w:r w:rsidRPr="00075EE8">
              <w:rPr>
                <w:color w:val="000000"/>
                <w:sz w:val="24"/>
              </w:rPr>
              <w:t>225 288,4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075EE8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0"/>
          <w:wAfter w:w="7637" w:type="dxa"/>
          <w:trHeight w:val="720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rFonts w:eastAsia="Droid Sans Fallback"/>
                <w:b/>
                <w:color w:val="000000"/>
                <w:sz w:val="24"/>
                <w:lang w:eastAsia="zh-CN" w:bidi="hi-IN"/>
              </w:rPr>
              <w:t>Р</w:t>
            </w:r>
            <w:bookmarkStart w:id="1" w:name="_GoBack1"/>
            <w:bookmarkEnd w:id="1"/>
            <w:r w:rsidRPr="00504AE6">
              <w:rPr>
                <w:rFonts w:eastAsia="Droid Sans Fallback"/>
                <w:b/>
                <w:color w:val="000000"/>
                <w:sz w:val="24"/>
                <w:lang w:eastAsia="zh-CN" w:bidi="hi-IN"/>
              </w:rPr>
              <w:t>озділ 3. Позашкільна освіта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rFonts w:eastAsia="Droid Sans Fallback"/>
                <w:sz w:val="24"/>
                <w:lang w:eastAsia="zh-CN" w:bidi="hi-IN"/>
              </w:rPr>
              <w:t>Розвиток позашкільної освіти, створення відповідних умов для всебічного гармонійного розвитку дитини засобами позашкільної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1. 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Модернізація освітньої діяльності закладів позашкільної освіти відповідно до запитів громадян, держави та суспільства на основі сучасних підходів.</w:t>
            </w:r>
          </w:p>
          <w:p w:rsidR="00130CF9" w:rsidRPr="00AA6AF1" w:rsidRDefault="00130CF9" w:rsidP="00130CF9">
            <w:pPr>
              <w:rPr>
                <w:rFonts w:eastAsia="Droid Sans Fallback"/>
                <w:sz w:val="24"/>
                <w:lang w:eastAsia="zh-CN" w:bidi="hi-IN"/>
              </w:rPr>
            </w:pPr>
            <w:r w:rsidRPr="00AA6AF1">
              <w:rPr>
                <w:rFonts w:eastAsia="Droid Sans Fallback"/>
                <w:sz w:val="24"/>
                <w:lang w:eastAsia="zh-CN" w:bidi="hi-IN"/>
              </w:rPr>
              <w:t>2</w:t>
            </w:r>
            <w:r>
              <w:rPr>
                <w:rFonts w:eastAsia="Droid Sans Fallback"/>
                <w:sz w:val="24"/>
                <w:lang w:eastAsia="zh-CN" w:bidi="hi-IN"/>
              </w:rPr>
              <w:t>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Реалізація компетентнісного підходу в позашкільній освіті.</w:t>
            </w:r>
          </w:p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3. 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Активізація організованих форм, методів і засобів освітньої діяльності.</w:t>
            </w:r>
          </w:p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4. 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Розвиток профільного та інклюзивного навчання за напрямами позашкільної освіти.</w:t>
            </w:r>
          </w:p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lastRenderedPageBreak/>
              <w:t>5. 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 xml:space="preserve">Удосконалення системи науково-методичної роботи на основі інноваційних технологій, оновлення </w:t>
            </w:r>
            <w:r>
              <w:rPr>
                <w:rFonts w:eastAsia="Droid Sans Fallback"/>
                <w:sz w:val="24"/>
                <w:lang w:eastAsia="zh-CN" w:bidi="hi-IN"/>
              </w:rPr>
              <w:t>навчальних програм, змісту, форм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 xml:space="preserve"> і методів освітньої діяльності на основі компетентнісного підходу за основними напрямками позашкільної освіти, впровадження педагогічних ін</w:t>
            </w:r>
            <w:r>
              <w:rPr>
                <w:rFonts w:eastAsia="Droid Sans Fallback"/>
                <w:sz w:val="24"/>
                <w:lang w:eastAsia="zh-CN" w:bidi="hi-IN"/>
              </w:rPr>
              <w:t>н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овацій у практику роботи закладів позашкільної освіти</w:t>
            </w:r>
            <w:r w:rsidRPr="0098740D">
              <w:rPr>
                <w:rFonts w:eastAsia="Droid Sans Fallback"/>
                <w:color w:val="00B050"/>
                <w:sz w:val="24"/>
                <w:lang w:eastAsia="zh-CN" w:bidi="hi-IN"/>
              </w:rPr>
              <w:t xml:space="preserve">.  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lastRenderedPageBreak/>
              <w:t>2021-2024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 xml:space="preserve"> освіти, керівники  закладів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22287" w:rsidRDefault="00130CF9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130CF9" w:rsidRPr="00AA6AF1" w:rsidRDefault="00130CF9" w:rsidP="00130CF9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1. 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Зростання іміджу позашкільних закладів освіти.</w:t>
            </w:r>
          </w:p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2. 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Підвищення рівня професійної компетентності педагогів позашкільної освіти.</w:t>
            </w: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3. 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 xml:space="preserve">Збільшення кількості 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lastRenderedPageBreak/>
              <w:t>дітей, охоплених позашкільною освітою.</w:t>
            </w:r>
          </w:p>
          <w:p w:rsidR="00130CF9" w:rsidRPr="0098740D" w:rsidRDefault="00130CF9" w:rsidP="00130CF9">
            <w:pPr>
              <w:widowControl w:val="0"/>
              <w:snapToGrid w:val="0"/>
              <w:jc w:val="both"/>
              <w:rPr>
                <w:color w:val="00B05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rFonts w:eastAsia="Droid Sans Fallback"/>
                <w:color w:val="00B050"/>
                <w:sz w:val="24"/>
                <w:lang w:eastAsia="zh-CN" w:bidi="hi-IN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rFonts w:eastAsia="Droid Sans Fallback"/>
                <w:color w:val="00B050"/>
                <w:sz w:val="24"/>
                <w:lang w:eastAsia="zh-CN" w:bidi="hi-IN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rFonts w:eastAsia="Droid Sans Fallback"/>
                <w:color w:val="00B05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widowControl w:val="0"/>
              <w:snapToGrid w:val="0"/>
              <w:jc w:val="both"/>
              <w:rPr>
                <w:color w:val="00B05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8740D" w:rsidRDefault="00130CF9" w:rsidP="00130CF9">
            <w:pPr>
              <w:widowControl w:val="0"/>
              <w:snapToGrid w:val="0"/>
              <w:jc w:val="both"/>
              <w:rPr>
                <w:rFonts w:eastAsia="Droid Sans Fallback"/>
                <w:color w:val="00B05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Створення умов для пошуку та підтримки талановитих і обдарованих дітей.</w:t>
            </w: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Організація та проведення масових заходів з учнями.</w:t>
            </w:r>
          </w:p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1. 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 xml:space="preserve">Проводити </w:t>
            </w:r>
            <w:r w:rsidRPr="00AA6AF1">
              <w:rPr>
                <w:sz w:val="24"/>
              </w:rPr>
              <w:t>моніторинг потреб дітей і молоді у додатковій освіті з метою надання та наближення послуг до потреб дітей.</w:t>
            </w:r>
          </w:p>
          <w:p w:rsidR="00130CF9" w:rsidRPr="00AA6AF1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2. 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Удосконалювати роботу із обдарованими дітьми, забезпечити їх участь у обласних, всеукраїнських масових заходах.</w:t>
            </w: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Pr="00AA6AF1">
              <w:rPr>
                <w:sz w:val="24"/>
              </w:rPr>
              <w:t>Створити умови для збільшення варіативності напрямів роботи та збільшення кількості гуртків краєзнавчого, технічного, патріотичного та  інформаційного напряму.</w:t>
            </w:r>
          </w:p>
          <w:p w:rsidR="00130CF9" w:rsidRPr="0098740D" w:rsidRDefault="00130CF9" w:rsidP="00130CF9">
            <w:pPr>
              <w:jc w:val="both"/>
              <w:rPr>
                <w:color w:val="00B050"/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lastRenderedPageBreak/>
              <w:t>4. 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Проведення заходів з дітьми та молоддю за різними напрямами позашкільної освіти.</w:t>
            </w:r>
          </w:p>
        </w:tc>
        <w:tc>
          <w:tcPr>
            <w:tcW w:w="1375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lastRenderedPageBreak/>
              <w:t>2021-2024</w:t>
            </w: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5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>
              <w:rPr>
                <w:rFonts w:eastAsia="Droid Sans Fallback"/>
                <w:sz w:val="24"/>
                <w:lang w:eastAsia="zh-CN" w:bidi="hi-IN"/>
              </w:rPr>
              <w:t xml:space="preserve"> освіти, керівники </w:t>
            </w:r>
            <w:r w:rsidR="00130CF9" w:rsidRPr="00AA6AF1">
              <w:rPr>
                <w:rFonts w:eastAsia="Droid Sans Fallback"/>
                <w:sz w:val="24"/>
                <w:lang w:eastAsia="zh-CN" w:bidi="hi-IN"/>
              </w:rPr>
              <w:t>закладів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ind w:right="-108"/>
              <w:jc w:val="both"/>
              <w:rPr>
                <w:rFonts w:eastAsia="Droid Sans Fallback"/>
                <w:sz w:val="24"/>
                <w:lang w:eastAsia="zh-CN" w:bidi="hi-IN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1. З</w:t>
            </w:r>
            <w:r w:rsidRPr="00AA6AF1">
              <w:rPr>
                <w:rFonts w:eastAsia="Droid Sans Fallback"/>
                <w:sz w:val="24"/>
                <w:lang w:eastAsia="zh-CN" w:bidi="hi-IN"/>
              </w:rPr>
              <w:t>адоволення потреб учнівської молоді в позашкільній освіті.</w:t>
            </w: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rFonts w:eastAsia="Droid Sans Fallback"/>
                <w:sz w:val="24"/>
                <w:lang w:eastAsia="zh-CN" w:bidi="hi-IN"/>
              </w:rPr>
              <w:t>2. Збільшення кількості дітей, охоплених позашкільною освітою.</w:t>
            </w:r>
          </w:p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769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2815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0"/>
          <w:wAfter w:w="7637" w:type="dxa"/>
          <w:trHeight w:val="1108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b/>
                <w:bCs/>
                <w:color w:val="000000"/>
                <w:sz w:val="24"/>
              </w:rPr>
              <w:t>Розділ 4. Інклюзивне навчання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  <w:r w:rsidRPr="00504AE6">
              <w:rPr>
                <w:bCs/>
                <w:color w:val="000000"/>
                <w:sz w:val="24"/>
              </w:rPr>
              <w:t>Освіта дітей з особливими освітніми потребами, в тому числі з інвалідністю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28"/>
              </w:numPr>
              <w:suppressAutoHyphens/>
              <w:ind w:left="0" w:firstLine="60"/>
              <w:jc w:val="both"/>
              <w:rPr>
                <w:sz w:val="24"/>
              </w:rPr>
            </w:pPr>
            <w:r w:rsidRPr="00AA6AF1">
              <w:rPr>
                <w:sz w:val="24"/>
              </w:rPr>
              <w:t>Створення КЗ «Інклюзивно-ресурсний центр №1 Луцької міської ради»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2021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001417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130CF9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300,0</w:t>
            </w: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rPr>
                <w:sz w:val="24"/>
              </w:rPr>
            </w:pPr>
            <w:r w:rsidRPr="00AA6AF1">
              <w:rPr>
                <w:sz w:val="24"/>
              </w:rPr>
              <w:t xml:space="preserve">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</w:t>
            </w:r>
            <w:r w:rsidRPr="00AA6AF1">
              <w:rPr>
                <w:sz w:val="24"/>
              </w:rPr>
              <w:lastRenderedPageBreak/>
              <w:t>програми навчання, особливостей організації психолого-педагогічної допомоги відповідно до потенційних можливостей психофізичного розвитку дитини.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C57E72" w:rsidRDefault="00130CF9" w:rsidP="00130CF9">
            <w:pPr>
              <w:suppressAutoHyphens/>
              <w:ind w:left="-113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C57E72">
              <w:rPr>
                <w:sz w:val="24"/>
              </w:rPr>
              <w:t>Проведення комплексної оцінки розвитку дитини у КЗ</w:t>
            </w:r>
            <w:r>
              <w:rPr>
                <w:sz w:val="24"/>
              </w:rPr>
              <w:t> </w:t>
            </w:r>
            <w:r w:rsidRPr="00C57E72">
              <w:rPr>
                <w:sz w:val="24"/>
              </w:rPr>
              <w:t xml:space="preserve">«Інклюзивно-ресурсний центр» для </w:t>
            </w:r>
            <w:r w:rsidRPr="00C57E72">
              <w:rPr>
                <w:sz w:val="24"/>
                <w:shd w:val="clear" w:color="auto" w:fill="FFFFFF"/>
                <w:lang w:eastAsia="uk-UA"/>
              </w:rPr>
              <w:t>забезпечення прав дітей з особливими освітніми потребами на здобуття дошкільної та загальної середньої освіти.</w:t>
            </w:r>
          </w:p>
          <w:p w:rsidR="00130CF9" w:rsidRPr="00C57E72" w:rsidRDefault="00130CF9" w:rsidP="00130CF9">
            <w:pPr>
              <w:jc w:val="both"/>
              <w:rPr>
                <w:sz w:val="24"/>
              </w:rPr>
            </w:pPr>
          </w:p>
          <w:p w:rsidR="00130CF9" w:rsidRPr="00504AE6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bCs/>
                <w:color w:val="000000"/>
                <w:sz w:val="24"/>
              </w:rPr>
              <w:t>20</w:t>
            </w:r>
            <w:r>
              <w:rPr>
                <w:bCs/>
                <w:color w:val="000000"/>
                <w:sz w:val="24"/>
              </w:rPr>
              <w:t>21</w:t>
            </w:r>
            <w:r w:rsidRPr="00504AE6">
              <w:rPr>
                <w:bCs/>
                <w:color w:val="000000"/>
                <w:sz w:val="24"/>
              </w:rPr>
              <w:t>-202</w:t>
            </w:r>
            <w:r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001417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130CF9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6933A1" w:rsidRDefault="00130CF9" w:rsidP="00130CF9">
            <w:pPr>
              <w:jc w:val="both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 w:rsidRPr="00504AE6">
              <w:rPr>
                <w:color w:val="000000"/>
                <w:sz w:val="24"/>
              </w:rPr>
              <w:t xml:space="preserve">роведення комплексної оцінки з метою визначення особливих освітніх потреб дитини, в тому числі коефіцієнта її інтелекту, розроблення </w:t>
            </w:r>
            <w:r w:rsidRPr="00504AE6">
              <w:rPr>
                <w:color w:val="000000"/>
                <w:sz w:val="24"/>
              </w:rPr>
              <w:lastRenderedPageBreak/>
              <w:t>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</w:t>
            </w:r>
            <w:r w:rsidRPr="00AA6AF1">
              <w:rPr>
                <w:sz w:val="24"/>
              </w:rPr>
              <w:t xml:space="preserve">. Участь у засіданні команд психолого-педагогічного супроводу. Проведення тренінгів, круглих столів на запит батьків. Надання </w:t>
            </w:r>
            <w:r w:rsidRPr="00AA6AF1">
              <w:rPr>
                <w:sz w:val="24"/>
              </w:rPr>
              <w:lastRenderedPageBreak/>
              <w:t>корекційно-розвиткових послуг дітям, які не охоплені колекційною освітою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6933A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14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Pr="00AA6AF1">
              <w:rPr>
                <w:sz w:val="24"/>
              </w:rPr>
              <w:t>Збільшення закладів загальної середньої освіти та закладів дошкільної освіти з інклюзивною формою навчання та забезпечення належних умов для навчання дітей з особливими освітніми потребами, в тому числі з інвалідністю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  <w:p w:rsidR="00130CF9" w:rsidRPr="001B3930" w:rsidRDefault="00130CF9" w:rsidP="00130CF9">
            <w:pPr>
              <w:jc w:val="both"/>
              <w:rPr>
                <w:sz w:val="24"/>
              </w:rPr>
            </w:pPr>
          </w:p>
          <w:p w:rsidR="00130CF9" w:rsidRPr="001B3930" w:rsidRDefault="00130CF9" w:rsidP="00130CF9">
            <w:pPr>
              <w:jc w:val="both"/>
              <w:rPr>
                <w:sz w:val="24"/>
              </w:rPr>
            </w:pPr>
          </w:p>
          <w:p w:rsidR="00130CF9" w:rsidRPr="001B3930" w:rsidRDefault="00130CF9" w:rsidP="00130CF9">
            <w:pPr>
              <w:jc w:val="both"/>
              <w:rPr>
                <w:sz w:val="24"/>
              </w:rPr>
            </w:pPr>
          </w:p>
          <w:p w:rsidR="00130CF9" w:rsidRPr="001B3930" w:rsidRDefault="00130CF9" w:rsidP="00130CF9">
            <w:pPr>
              <w:jc w:val="both"/>
              <w:rPr>
                <w:sz w:val="24"/>
              </w:rPr>
            </w:pPr>
          </w:p>
          <w:p w:rsidR="00130CF9" w:rsidRPr="001B3930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Забезпечення навчання дітей з особливими освітніми потребами. Покращення матеріально-технічної, методичної та дидактичної бази.  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61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Pr="00AA6AF1">
              <w:rPr>
                <w:sz w:val="24"/>
              </w:rPr>
              <w:t>Охоплення дітей даної категорії різними формами навчання, позашкільною освітою, мистецькою освітою відповідно до стану здоров’я, їх можливостей та здібностей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Залучення дітей даної категорії в систему позашкільн</w:t>
            </w:r>
            <w:r w:rsidRPr="00AA6AF1">
              <w:rPr>
                <w:sz w:val="24"/>
              </w:rPr>
              <w:lastRenderedPageBreak/>
              <w:t>ої та мистецької освіти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0F5059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Pr="00AA6AF1">
              <w:rPr>
                <w:sz w:val="24"/>
              </w:rPr>
              <w:t>Створення та оснащення сучасним обладнанням  ресурсних кімнат у закладах загальної середньої освіти міста.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До 202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001417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130CF9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napToGrid w:val="0"/>
              <w:jc w:val="both"/>
              <w:rPr>
                <w:sz w:val="24"/>
              </w:rPr>
            </w:pPr>
            <w:r w:rsidRPr="00AA6AF1">
              <w:rPr>
                <w:sz w:val="24"/>
                <w:lang w:eastAsia="uk-UA"/>
              </w:rPr>
              <w:t>Створення комфортного</w:t>
            </w:r>
            <w:r w:rsidRPr="00AA6AF1">
              <w:rPr>
                <w:sz w:val="24"/>
                <w:lang w:eastAsia="uk-UA"/>
              </w:rPr>
              <w:t xml:space="preserve"> простору для соціалізації та</w:t>
            </w:r>
            <w:r>
              <w:rPr>
                <w:sz w:val="24"/>
                <w:lang w:eastAsia="uk-UA"/>
              </w:rPr>
              <w:t xml:space="preserve"> адаптації дитини до освітнього</w:t>
            </w:r>
            <w:r w:rsidRPr="00AA6AF1">
              <w:rPr>
                <w:sz w:val="24"/>
                <w:lang w:eastAsia="uk-UA"/>
              </w:rPr>
              <w:t xml:space="preserve"> процесу.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05C6A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05C6A" w:rsidRDefault="00130CF9" w:rsidP="00130CF9">
            <w:pPr>
              <w:snapToGrid w:val="0"/>
              <w:jc w:val="both"/>
              <w:rPr>
                <w:color w:val="FF0000"/>
                <w:lang w:eastAsia="uk-UA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ind w:firstLine="29"/>
              <w:jc w:val="both"/>
              <w:rPr>
                <w:sz w:val="24"/>
              </w:rPr>
            </w:pPr>
            <w:r>
              <w:rPr>
                <w:sz w:val="24"/>
              </w:rPr>
              <w:t>6. </w:t>
            </w:r>
            <w:r w:rsidRPr="00AA6AF1">
              <w:rPr>
                <w:sz w:val="24"/>
              </w:rPr>
              <w:t>Сприяти забезпеченню  закладів загальної середньої освіти з інклюзивною формою навчання спеціалістами з дефектологічною освітою, спеціальних педагогів, реабілітологів відповідно до потреби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До 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001417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Належне кадрово-методичне забезпечення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7. </w:t>
            </w:r>
            <w:r w:rsidRPr="00AA6AF1">
              <w:rPr>
                <w:sz w:val="24"/>
              </w:rPr>
              <w:t>Співпраця КЗ «Інклюзивно-ресурсний центр Луцької міської ради» з управлінням соціальних служб для сім’ї, дітей та молоді Луцької міської ради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001417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освіти, ІРЦ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Надання комплексної психолого-педагог</w:t>
            </w:r>
            <w:r w:rsidRPr="00AA6AF1">
              <w:rPr>
                <w:sz w:val="24"/>
              </w:rPr>
              <w:lastRenderedPageBreak/>
              <w:t>ічної допомоги родинам, які виховують дітей з інвалідн</w:t>
            </w:r>
            <w:r w:rsidRPr="00AA6AF1">
              <w:rPr>
                <w:sz w:val="24"/>
              </w:rPr>
              <w:lastRenderedPageBreak/>
              <w:t>істю та особливими ос</w:t>
            </w:r>
            <w:r>
              <w:rPr>
                <w:sz w:val="24"/>
              </w:rPr>
              <w:t>вітніми потребами. Участ</w:t>
            </w:r>
            <w:r>
              <w:rPr>
                <w:sz w:val="24"/>
              </w:rPr>
              <w:lastRenderedPageBreak/>
              <w:t>ь</w:t>
            </w:r>
            <w:r>
              <w:rPr>
                <w:sz w:val="24"/>
              </w:rPr>
              <w:t xml:space="preserve"> у </w:t>
            </w:r>
            <w:r w:rsidRPr="00425D68">
              <w:rPr>
                <w:sz w:val="24"/>
              </w:rPr>
              <w:t xml:space="preserve">проектній </w:t>
            </w:r>
            <w:r w:rsidRPr="00AA6AF1">
              <w:rPr>
                <w:sz w:val="24"/>
              </w:rPr>
              <w:t>діяльності.</w:t>
            </w:r>
          </w:p>
        </w:tc>
      </w:tr>
      <w:tr w:rsidR="000B57F2" w:rsidRPr="00504AE6" w:rsidTr="00F56FA3">
        <w:trPr>
          <w:gridAfter w:val="21"/>
          <w:wAfter w:w="7660" w:type="dxa"/>
          <w:trHeight w:val="5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color w:val="FF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color w:val="FF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color w:val="FF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ind w:left="29" w:hanging="29"/>
              <w:jc w:val="both"/>
              <w:rPr>
                <w:sz w:val="24"/>
              </w:rPr>
            </w:pPr>
            <w:r>
              <w:rPr>
                <w:sz w:val="24"/>
              </w:rPr>
              <w:t>8. </w:t>
            </w:r>
            <w:r w:rsidRPr="00AA6AF1">
              <w:rPr>
                <w:sz w:val="24"/>
              </w:rPr>
              <w:t xml:space="preserve">Координація взаємодії ІРЦ, НМК психологічної служби </w:t>
            </w:r>
            <w:r w:rsidRPr="0026434E">
              <w:rPr>
                <w:sz w:val="24"/>
              </w:rPr>
              <w:t>з управліннями охорони здоров’я, управліннями соціального захисту населення, службами у справах дітей</w:t>
            </w:r>
            <w:r w:rsidRPr="00CD76DA">
              <w:rPr>
                <w:color w:val="FF0000"/>
                <w:sz w:val="24"/>
              </w:rPr>
              <w:t>,</w:t>
            </w:r>
            <w:r w:rsidRPr="00AA6AF1">
              <w:rPr>
                <w:sz w:val="24"/>
              </w:rPr>
              <w:t xml:space="preserve"> громадськими організаціями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освіти, НМК психологічної служби, ІРЦ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Здійснення комплексного підходу до вирішення проблем дітей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9. </w:t>
            </w:r>
            <w:r w:rsidRPr="00AA6AF1">
              <w:rPr>
                <w:sz w:val="24"/>
              </w:rPr>
              <w:t>Забезпечення системного кваліфікованого психолого-медико-педагогічного та методичного супроводу  організації освітнього та корекційно-реабілітаційного процесів для дітей з особливими освітніми потребами, в тому числі тих, що навчаються в закладах освіти  з інклюзивними групами/класами, їх сімей, педагогів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ind w:left="-61" w:right="-108"/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</w:t>
            </w:r>
            <w:r w:rsidR="00130CF9">
              <w:rPr>
                <w:sz w:val="24"/>
              </w:rPr>
              <w:t>віти, НМК психологічної служби,</w:t>
            </w:r>
            <w:r w:rsidR="00130CF9" w:rsidRPr="00AA6AF1">
              <w:rPr>
                <w:sz w:val="24"/>
              </w:rPr>
              <w:t xml:space="preserve"> ІРЦ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психофізичного стану, соціальної адаптації дітей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10. </w:t>
            </w:r>
            <w:r w:rsidRPr="00AA6AF1">
              <w:rPr>
                <w:sz w:val="24"/>
              </w:rPr>
              <w:t>Проведення у закладах освіти профорієнтаційн</w:t>
            </w:r>
            <w:r w:rsidRPr="00AA6AF1">
              <w:rPr>
                <w:sz w:val="24"/>
              </w:rPr>
              <w:lastRenderedPageBreak/>
              <w:t>ої роботи з метою створення можливості</w:t>
            </w:r>
            <w:r w:rsidRPr="00AA6AF1">
              <w:rPr>
                <w:sz w:val="24"/>
              </w:rPr>
              <w:lastRenderedPageBreak/>
              <w:t xml:space="preserve"> здобуття особами з інвалідністю професійно-технічної та вищої освіти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освіти, НМК психологічної служби</w:t>
            </w:r>
            <w:r w:rsidR="00130CF9" w:rsidRPr="00AA6AF1">
              <w:rPr>
                <w:sz w:val="24"/>
              </w:rPr>
              <w:lastRenderedPageBreak/>
              <w:t>, центр зайнят</w:t>
            </w:r>
            <w:r w:rsidR="00130CF9" w:rsidRPr="00AA6AF1">
              <w:rPr>
                <w:sz w:val="24"/>
              </w:rPr>
              <w:lastRenderedPageBreak/>
              <w:t>ості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Створення можливос</w:t>
            </w:r>
            <w:r w:rsidRPr="00504AE6">
              <w:rPr>
                <w:color w:val="000000"/>
                <w:sz w:val="24"/>
              </w:rPr>
              <w:lastRenderedPageBreak/>
              <w:t>тей для здобутт</w:t>
            </w:r>
            <w:r w:rsidRPr="00504AE6">
              <w:rPr>
                <w:color w:val="000000"/>
                <w:sz w:val="24"/>
              </w:rPr>
              <w:t>я професії дітьми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5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numPr>
                <w:ilvl w:val="0"/>
                <w:numId w:val="6"/>
              </w:numPr>
              <w:suppressAutoHyphens/>
              <w:ind w:left="29" w:firstLine="331"/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5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suppressAutoHyphens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11. </w:t>
            </w:r>
            <w:r w:rsidRPr="00AA6AF1">
              <w:rPr>
                <w:sz w:val="24"/>
              </w:rPr>
              <w:t>Орга</w:t>
            </w:r>
            <w:r>
              <w:rPr>
                <w:sz w:val="24"/>
              </w:rPr>
              <w:t xml:space="preserve">нізація семінарів-практикумів, </w:t>
            </w:r>
            <w:r w:rsidRPr="00AA6AF1">
              <w:rPr>
                <w:sz w:val="24"/>
              </w:rPr>
              <w:t>тренінгів, майстер-класів, супервізій для педагогічних працівників, що працюють в системі інклюзивної освіти</w:t>
            </w:r>
            <w:r>
              <w:rPr>
                <w:sz w:val="24"/>
              </w:rPr>
              <w:t>.</w:t>
            </w:r>
            <w:r w:rsidRPr="00AA6AF1">
              <w:rPr>
                <w:sz w:val="24"/>
              </w:rPr>
              <w:t xml:space="preserve"> 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AA6AF1">
              <w:rPr>
                <w:sz w:val="24"/>
              </w:rPr>
              <w:t xml:space="preserve"> освіти, НМК психологічної служби, ІРЦ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Підвищення професійного рівня фахівців, що працюють з дітьми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54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F50EC4" w:rsidRDefault="00130CF9" w:rsidP="00130CF9">
            <w:pPr>
              <w:numPr>
                <w:ilvl w:val="0"/>
                <w:numId w:val="29"/>
              </w:numPr>
              <w:suppressAutoHyphens/>
              <w:ind w:left="29" w:firstLine="331"/>
              <w:jc w:val="both"/>
              <w:rPr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29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3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numPr>
                <w:ilvl w:val="0"/>
                <w:numId w:val="29"/>
              </w:numPr>
              <w:suppressAutoHyphens/>
              <w:ind w:left="29" w:firstLine="331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12. </w:t>
            </w:r>
            <w:r w:rsidRPr="00AA6AF1">
              <w:rPr>
                <w:sz w:val="24"/>
                <w:shd w:val="clear" w:color="auto" w:fill="FFFFFF"/>
              </w:rPr>
              <w:t>Пріоритетне фінансування, навчально-методичне та матеріально-технічне забезпечення навчальних закладів, що надають освітні послуги дітям  з особливими освітніми потребами, забезпечення архітектурної, транспортної та інформаційної доступності таких закладів для цієї категорії осіб</w:t>
            </w:r>
            <w:r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601262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001417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130CF9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Забезпечення безперешкодного доступу до освіти дітей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Default="00130CF9" w:rsidP="00130CF9">
            <w:pPr>
              <w:rPr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bCs/>
                <w:color w:val="000000"/>
                <w:sz w:val="24"/>
              </w:rPr>
              <w:t>Діяльність навчально-реабілітаційного центру, співпраця із громадськими організаціями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Забезпечення належних умов для перебування дітей, організації освітньої, корекційно-розвиткової та лікувально-профілактичної роботи в  умовах навчально-реабілітаційного центру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601262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001417" w:rsidP="00130CF9">
            <w:pPr>
              <w:ind w:right="-108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130CF9" w:rsidRPr="00504AE6">
              <w:rPr>
                <w:color w:val="000000"/>
                <w:sz w:val="24"/>
              </w:rPr>
              <w:t xml:space="preserve"> освіти</w:t>
            </w:r>
            <w:r w:rsidR="00130CF9">
              <w:rPr>
                <w:sz w:val="24"/>
              </w:rPr>
              <w:t xml:space="preserve">, НМК психологічної служби, </w:t>
            </w:r>
            <w:r w:rsidR="00130CF9" w:rsidRPr="00AA6AF1">
              <w:rPr>
                <w:sz w:val="24"/>
              </w:rPr>
              <w:t>ІРЦ, НРЦ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snapToGrid w:val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психофізичного стану, соціально</w:t>
            </w:r>
            <w:r w:rsidRPr="00504AE6">
              <w:rPr>
                <w:color w:val="000000"/>
                <w:sz w:val="24"/>
              </w:rPr>
              <w:lastRenderedPageBreak/>
              <w:t>ї адаптації дітей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601262" w:rsidRDefault="00130CF9" w:rsidP="00130CF9">
            <w:pPr>
              <w:jc w:val="both"/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130CF9" w:rsidP="00130CF9">
            <w:pPr>
              <w:rPr>
                <w:sz w:val="24"/>
              </w:rPr>
            </w:pPr>
            <w:r w:rsidRPr="00AA6AF1">
              <w:rPr>
                <w:sz w:val="24"/>
              </w:rPr>
              <w:t>Функціонування на базі навчально-реабілітаційного центру (договори про співпрацю ЗЗСО+ІРЦ+НРЦ)  постійно діючого ресурсного центру консультативної допомоги дітям з особливими освітніми потребами, їх батькам, педагогам загальноосвітніх навчальних закладів</w:t>
            </w:r>
            <w:r>
              <w:rPr>
                <w:sz w:val="24"/>
              </w:rPr>
              <w:t>.</w:t>
            </w:r>
          </w:p>
          <w:p w:rsidR="00130CF9" w:rsidRPr="00504AE6" w:rsidRDefault="00130CF9" w:rsidP="00130CF9">
            <w:pPr>
              <w:rPr>
                <w:sz w:val="24"/>
              </w:rPr>
            </w:pPr>
            <w:r w:rsidRPr="00AA6AF1">
              <w:rPr>
                <w:sz w:val="24"/>
              </w:rPr>
              <w:t>Координація взаємодії ІРЦ, НМК психологічної служби з управліннями охорони здоров’я, управліннями   соціального захисту населення, службами у справах дітей, громадськими організаціями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sz w:val="24"/>
              </w:rPr>
            </w:pPr>
            <w:r w:rsidRPr="00601262">
              <w:rPr>
                <w:bCs/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A6AF1" w:rsidRDefault="00001417" w:rsidP="00130CF9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130CF9" w:rsidRPr="00504AE6">
              <w:rPr>
                <w:color w:val="000000"/>
                <w:sz w:val="24"/>
              </w:rPr>
              <w:t xml:space="preserve"> освіти, </w:t>
            </w:r>
            <w:r w:rsidR="00130CF9" w:rsidRPr="00AA6AF1">
              <w:rPr>
                <w:sz w:val="24"/>
              </w:rPr>
              <w:t>НМК психологічної служби, ІРЦ</w:t>
            </w:r>
          </w:p>
          <w:p w:rsidR="00130CF9" w:rsidRPr="00504AE6" w:rsidRDefault="00130CF9" w:rsidP="00130CF9">
            <w:pPr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Фахова та методична допомога педагогам та батькам дітей з ООП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601262" w:rsidRDefault="00130CF9" w:rsidP="00130CF9">
            <w:pPr>
              <w:rPr>
                <w:bCs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0"/>
          <w:wAfter w:w="7637" w:type="dxa"/>
          <w:trHeight w:val="720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5. Робота з педагогічними кадрами</w:t>
            </w:r>
          </w:p>
        </w:tc>
      </w:tr>
      <w:tr w:rsidR="000B57F2" w:rsidRPr="00504AE6" w:rsidTr="00F56FA3">
        <w:trPr>
          <w:gridAfter w:val="21"/>
          <w:wAfter w:w="7660" w:type="dxa"/>
          <w:trHeight w:val="1408"/>
        </w:trPr>
        <w:tc>
          <w:tcPr>
            <w:tcW w:w="5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Створення і забезпечення функціонування системи мережевої взаємодії із закладами освіти щодо потреби у педагогічних працівниках</w:t>
            </w: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Pr="008C727E">
              <w:rPr>
                <w:sz w:val="24"/>
              </w:rPr>
              <w:t>Виявлення та поширення ефективного передового досвіду з питань упровадження компетентнісного та діяльнісного підходу в управлінні, на</w:t>
            </w:r>
            <w:r w:rsidRPr="008C727E">
              <w:rPr>
                <w:sz w:val="24"/>
              </w:rPr>
              <w:lastRenderedPageBreak/>
              <w:t>вчанні, вихованні.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8C727E">
              <w:rPr>
                <w:sz w:val="24"/>
              </w:rPr>
              <w:t>Запровадження сучасних ефективних форм навчально-методичної та науково-методичної роботи з новопризначеними керівними кадрами та педагогічними працівниками закладів освіти через залучення їх до участі в різного рівня конференціях, семінарах, методичних студіях тощо із питань розвитку професійних компетентностей, інноваційної та корпоративної культури.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uk-UA"/>
              </w:rPr>
            </w:pPr>
            <w:r w:rsidRPr="008C727E">
              <w:rPr>
                <w:sz w:val="24"/>
              </w:rPr>
              <w:t>3.</w:t>
            </w:r>
            <w:r>
              <w:rPr>
                <w:sz w:val="24"/>
                <w:lang w:eastAsia="uk-UA"/>
              </w:rPr>
              <w:t> </w:t>
            </w:r>
            <w:r w:rsidRPr="008C727E">
              <w:rPr>
                <w:sz w:val="24"/>
                <w:lang w:eastAsia="uk-UA"/>
              </w:rPr>
              <w:t>Забезпеч</w:t>
            </w:r>
            <w:r>
              <w:rPr>
                <w:sz w:val="24"/>
                <w:lang w:eastAsia="uk-UA"/>
              </w:rPr>
              <w:t>ен</w:t>
            </w:r>
            <w:r w:rsidRPr="008C727E">
              <w:rPr>
                <w:sz w:val="24"/>
                <w:lang w:eastAsia="uk-UA"/>
              </w:rPr>
              <w:t>ня впровадження педагогічних інновацій у сфері ІКТ (</w:t>
            </w:r>
            <w:r w:rsidRPr="008C727E">
              <w:rPr>
                <w:sz w:val="24"/>
                <w:lang w:val="en-US" w:eastAsia="uk-UA"/>
              </w:rPr>
              <w:t>STEM</w:t>
            </w:r>
            <w:r w:rsidRPr="008C727E">
              <w:rPr>
                <w:sz w:val="24"/>
                <w:lang w:eastAsia="uk-UA"/>
              </w:rPr>
              <w:t>-освіта, перевернуте навчанн</w:t>
            </w:r>
            <w:r>
              <w:rPr>
                <w:sz w:val="24"/>
                <w:lang w:eastAsia="uk-UA"/>
              </w:rPr>
              <w:t xml:space="preserve">я, дистанційне навчання тощо) </w:t>
            </w:r>
            <w:r w:rsidRPr="008C727E">
              <w:rPr>
                <w:sz w:val="24"/>
                <w:lang w:eastAsia="uk-UA"/>
              </w:rPr>
              <w:t>в освітніх закладах.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4. </w:t>
            </w:r>
            <w:r w:rsidRPr="008C727E">
              <w:rPr>
                <w:sz w:val="24"/>
                <w:lang w:eastAsia="uk-UA"/>
              </w:rPr>
              <w:t>Формування системи підтримки педагогів-початківців (підготовка наставників до роботи з молодими учителями ).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5. </w:t>
            </w:r>
            <w:r w:rsidRPr="008C727E">
              <w:rPr>
                <w:sz w:val="24"/>
                <w:lang w:eastAsia="uk-UA"/>
              </w:rPr>
              <w:t>Забезпечення впровадж</w:t>
            </w:r>
            <w:r>
              <w:rPr>
                <w:sz w:val="24"/>
                <w:lang w:eastAsia="uk-UA"/>
              </w:rPr>
              <w:t>ення інноваційних технологій в</w:t>
            </w:r>
            <w:r w:rsidRPr="008C727E">
              <w:rPr>
                <w:sz w:val="24"/>
                <w:lang w:eastAsia="uk-UA"/>
              </w:rPr>
              <w:t xml:space="preserve"> освітній процес.</w:t>
            </w:r>
          </w:p>
          <w:p w:rsidR="00130CF9" w:rsidRPr="008C727E" w:rsidRDefault="00130CF9" w:rsidP="00130CF9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6. </w:t>
            </w:r>
            <w:r w:rsidRPr="008C727E">
              <w:rPr>
                <w:sz w:val="24"/>
                <w:lang w:eastAsia="uk-UA"/>
              </w:rPr>
              <w:t xml:space="preserve">Поглиблення міжнародного співробітництва у </w:t>
            </w:r>
            <w:r w:rsidRPr="008C727E">
              <w:rPr>
                <w:sz w:val="24"/>
                <w:lang w:eastAsia="uk-UA"/>
              </w:rPr>
              <w:lastRenderedPageBreak/>
              <w:t>сфері новітніх педагогічних технологій.</w:t>
            </w:r>
          </w:p>
          <w:p w:rsidR="00130CF9" w:rsidRPr="008C727E" w:rsidRDefault="00130CF9" w:rsidP="00130CF9">
            <w:pPr>
              <w:rPr>
                <w:sz w:val="24"/>
                <w:lang w:eastAsia="uk-UA"/>
              </w:rPr>
            </w:pPr>
            <w:r w:rsidRPr="008C727E">
              <w:rPr>
                <w:sz w:val="24"/>
                <w:lang w:eastAsia="uk-UA"/>
              </w:rPr>
              <w:t>7.</w:t>
            </w:r>
            <w:r w:rsidRPr="00CB2982">
              <w:rPr>
                <w:kern w:val="24"/>
                <w:sz w:val="24"/>
                <w:lang w:eastAsia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8C727E">
              <w:rPr>
                <w:sz w:val="24"/>
              </w:rPr>
              <w:t>Забезпечення неперервного і цілеспрямованого розвитку професійної майстерності та реалізація творчого потенціалу педагогів у інноваційних умовах</w:t>
            </w:r>
            <w:r w:rsidRPr="008C727E">
              <w:rPr>
                <w:sz w:val="24"/>
                <w:lang w:eastAsia="uk-UA"/>
              </w:rPr>
              <w:t xml:space="preserve"> шляхом участі у фахових змаганнях, виставках професійних надбань тощо.</w:t>
            </w:r>
          </w:p>
          <w:p w:rsidR="00130CF9" w:rsidRPr="008C727E" w:rsidRDefault="00130CF9" w:rsidP="00130CF9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8. </w:t>
            </w:r>
            <w:r w:rsidRPr="008C727E">
              <w:rPr>
                <w:sz w:val="24"/>
                <w:lang w:eastAsia="uk-UA"/>
              </w:rPr>
              <w:t>Розроблення дієвої моделі індивідуалізації професійного розвитку педагогічних працівників міста в контексті стратегії «навчання упродовж життя».</w:t>
            </w:r>
          </w:p>
          <w:p w:rsidR="00130CF9" w:rsidRPr="008C727E" w:rsidRDefault="00130CF9" w:rsidP="00130CF9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9. </w:t>
            </w:r>
            <w:r w:rsidRPr="008C727E">
              <w:rPr>
                <w:sz w:val="24"/>
                <w:lang w:eastAsia="uk-UA"/>
              </w:rPr>
              <w:t>Запровадження сучасних видів, форм (очні, дистанційні, індивідуальні тощо), методів, технологій професійного удосконалення та підвищення кваліфікації педагогічних і керівних кадрів відповідно до вимог інноваційного розвитку,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засад нової української школи, </w:t>
            </w:r>
            <w:r w:rsidRPr="008C727E">
              <w:rPr>
                <w:sz w:val="24"/>
              </w:rPr>
              <w:lastRenderedPageBreak/>
              <w:t>вимог нових Державних стандартів та сучасних інформаційних технологій.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01417" w:rsidRDefault="00001417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="00130CF9" w:rsidRPr="008C727E">
              <w:rPr>
                <w:sz w:val="24"/>
              </w:rPr>
              <w:t xml:space="preserve"> освіти, 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Центр професійного розвитку педагогічних працівників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jc w:val="both"/>
              <w:rPr>
                <w:color w:val="0070C0"/>
                <w:sz w:val="24"/>
                <w:lang w:val="ru-RU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202</w:t>
            </w:r>
            <w:r w:rsidRPr="008C727E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</w:t>
            </w:r>
          </w:p>
        </w:tc>
        <w:tc>
          <w:tcPr>
            <w:tcW w:w="141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1. Прогнозування потреби у кадрах.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2. Формування менеджерських якостей у керівних кадрів.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3. Підвищення рівня професійної компетентності педагогів.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Pr="008C727E">
              <w:rPr>
                <w:sz w:val="24"/>
              </w:rPr>
              <w:t>Залучення до інновацій та продукування нових педагог</w:t>
            </w:r>
            <w:r w:rsidRPr="008C727E">
              <w:rPr>
                <w:sz w:val="24"/>
              </w:rPr>
              <w:lastRenderedPageBreak/>
              <w:t>ічних ідей.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5. Налагодження нових зв’яз</w:t>
            </w:r>
            <w:r w:rsidRPr="008C727E">
              <w:rPr>
                <w:sz w:val="24"/>
              </w:rPr>
              <w:lastRenderedPageBreak/>
              <w:t xml:space="preserve">ків та партнерських </w:t>
            </w:r>
            <w:r w:rsidRPr="008C727E">
              <w:rPr>
                <w:sz w:val="24"/>
              </w:rPr>
              <w:t>відносин.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669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widowControl w:val="0"/>
              <w:snapToGrid w:val="0"/>
              <w:rPr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463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E3A0A" w:rsidRDefault="00130CF9" w:rsidP="00130CF9">
            <w:pPr>
              <w:rPr>
                <w:color w:val="0070C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widowControl w:val="0"/>
              <w:snapToGrid w:val="0"/>
              <w:rPr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3446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widowControl w:val="0"/>
              <w:snapToGrid w:val="0"/>
              <w:rPr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  <w:lang w:eastAsia="uk-UA"/>
              </w:rPr>
              <w:t>Підвищення рівня методичної та дослідно-експериментальної роботи. Стимулювання праці педагогів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1. </w:t>
            </w:r>
            <w:r w:rsidRPr="008C727E">
              <w:rPr>
                <w:sz w:val="24"/>
                <w:lang w:eastAsia="uk-UA"/>
              </w:rPr>
              <w:t>Оновлення змісту методичного супроводу в напрямку практико-орієнтованого характеру, зо</w:t>
            </w:r>
            <w:r w:rsidRPr="008C727E">
              <w:rPr>
                <w:sz w:val="24"/>
                <w:lang w:eastAsia="uk-UA"/>
              </w:rPr>
              <w:lastRenderedPageBreak/>
              <w:t>крема індивідуалізації професійного розвитку педагогічних працівників.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2. </w:t>
            </w:r>
            <w:r w:rsidRPr="008C727E">
              <w:rPr>
                <w:bCs/>
                <w:sz w:val="24"/>
              </w:rPr>
              <w:t>Запровадження нових механізмів взаємодії із закладами вищої освіти, ВІППО, ІМЗО МОН України, НАПН України щодо наукового супроводу організації інноваційної роботи у закладах освіти.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3. </w:t>
            </w:r>
            <w:r w:rsidRPr="008C727E">
              <w:rPr>
                <w:bCs/>
                <w:sz w:val="24"/>
              </w:rPr>
              <w:t>Висвітлення результатів інноваційної діяльності на сайтах закладів.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4. </w:t>
            </w:r>
            <w:r w:rsidRPr="008C727E">
              <w:rPr>
                <w:bCs/>
                <w:sz w:val="24"/>
              </w:rPr>
              <w:t>Модернізація механізму інформування закладів загальної середньої освіти про виконання завдань інноваційної діяльності.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Pr="008C727E">
              <w:rPr>
                <w:sz w:val="24"/>
                <w:lang w:eastAsia="uk-UA"/>
              </w:rPr>
              <w:t>Відзначення кращих педагогічних колективів, конкурс "Освітній заклад року" серед закладів освіти.</w:t>
            </w:r>
          </w:p>
          <w:p w:rsidR="00130CF9" w:rsidRDefault="00130CF9" w:rsidP="00130CF9">
            <w:pPr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6. </w:t>
            </w:r>
            <w:r w:rsidRPr="008C727E">
              <w:rPr>
                <w:sz w:val="24"/>
              </w:rPr>
              <w:t>Стимулювання роботи педагогів,</w:t>
            </w:r>
            <w:r w:rsidRPr="008C727E">
              <w:rPr>
                <w:sz w:val="24"/>
                <w:lang w:eastAsia="uk-UA"/>
              </w:rPr>
              <w:t xml:space="preserve"> заохочення педагогічної творчості та новаторства через фахові конкурси-змагання "Вчитель року", "Класний керівник року", "Джерело творчості" та </w:t>
            </w:r>
            <w:r w:rsidRPr="008C727E">
              <w:rPr>
                <w:sz w:val="24"/>
                <w:lang w:eastAsia="uk-UA"/>
              </w:rPr>
              <w:lastRenderedPageBreak/>
              <w:t>інші</w:t>
            </w:r>
            <w:r>
              <w:rPr>
                <w:sz w:val="24"/>
                <w:lang w:eastAsia="uk-UA"/>
              </w:rPr>
              <w:t xml:space="preserve"> (з обов’язковим підбиттям підсумків та відзначенням переможців).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8C727E" w:rsidRDefault="00130CF9" w:rsidP="00130CF9">
            <w:pPr>
              <w:jc w:val="center"/>
              <w:rPr>
                <w:sz w:val="24"/>
              </w:rPr>
            </w:pPr>
            <w:r w:rsidRPr="008C727E">
              <w:rPr>
                <w:sz w:val="24"/>
              </w:rPr>
              <w:t>200,0</w:t>
            </w:r>
          </w:p>
        </w:tc>
        <w:tc>
          <w:tcPr>
            <w:tcW w:w="141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Pr="008C727E">
              <w:rPr>
                <w:sz w:val="24"/>
              </w:rPr>
              <w:t>Залучення педагогів та учнів до наукових досліджень.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8C727E">
              <w:rPr>
                <w:sz w:val="24"/>
              </w:rPr>
              <w:t>Підвищення якості інноваційної діяльності.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3.Відзначення молодих спеціалістів на методичних заходах</w:t>
            </w:r>
            <w:r>
              <w:rPr>
                <w:sz w:val="24"/>
              </w:rPr>
              <w:t>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4.Забезпечення морально-матеріального стимулювання педагогів.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5. Модернізація та удосконалення мето</w:t>
            </w:r>
            <w:r w:rsidRPr="008C727E">
              <w:rPr>
                <w:sz w:val="24"/>
              </w:rPr>
              <w:lastRenderedPageBreak/>
              <w:t>дичного супроводу , впровадження інноваційної д</w:t>
            </w:r>
            <w:r w:rsidRPr="008C727E">
              <w:rPr>
                <w:sz w:val="24"/>
              </w:rPr>
              <w:lastRenderedPageBreak/>
              <w:t>іяльності.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  <w:r w:rsidRPr="008C727E">
              <w:rPr>
                <w:sz w:val="24"/>
              </w:rPr>
              <w:t>6.Поповнення міського банку даних педагогів-новаторів</w:t>
            </w:r>
            <w:r>
              <w:rPr>
                <w:sz w:val="24"/>
              </w:rPr>
              <w:t>.</w:t>
            </w: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</w:p>
          <w:p w:rsidR="00130CF9" w:rsidRDefault="00130CF9" w:rsidP="00130CF9">
            <w:pPr>
              <w:snapToGrid w:val="0"/>
              <w:jc w:val="both"/>
              <w:rPr>
                <w:sz w:val="24"/>
              </w:rPr>
            </w:pPr>
          </w:p>
          <w:p w:rsidR="00130CF9" w:rsidRDefault="00130CF9" w:rsidP="00130CF9">
            <w:pPr>
              <w:snapToGrid w:val="0"/>
              <w:jc w:val="both"/>
              <w:rPr>
                <w:sz w:val="24"/>
              </w:rPr>
            </w:pPr>
          </w:p>
          <w:p w:rsidR="00130CF9" w:rsidRDefault="00130CF9" w:rsidP="00130CF9">
            <w:pPr>
              <w:snapToGrid w:val="0"/>
              <w:jc w:val="both"/>
              <w:rPr>
                <w:sz w:val="24"/>
              </w:rPr>
            </w:pPr>
          </w:p>
          <w:p w:rsidR="00130CF9" w:rsidRPr="008C727E" w:rsidRDefault="00130CF9" w:rsidP="00130CF9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snapToGrid w:val="0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  <w:lang w:val="en-US"/>
              </w:rPr>
              <w:t>202</w:t>
            </w:r>
            <w:r w:rsidRPr="008C727E">
              <w:rPr>
                <w:sz w:val="24"/>
              </w:rPr>
              <w:t>3</w:t>
            </w:r>
            <w:r w:rsidRPr="008C727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215,0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snapToGrid w:val="0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247E7C" w:rsidRDefault="00130CF9" w:rsidP="00130CF9">
            <w:pPr>
              <w:jc w:val="center"/>
              <w:rPr>
                <w:color w:val="000000"/>
                <w:sz w:val="24"/>
                <w:highlight w:val="green"/>
              </w:rPr>
            </w:pPr>
            <w:r w:rsidRPr="00693298">
              <w:rPr>
                <w:color w:val="000000"/>
                <w:sz w:val="24"/>
              </w:rPr>
              <w:t>220,0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snapToGrid w:val="0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247E7C" w:rsidRDefault="00130CF9" w:rsidP="00130CF9">
            <w:pPr>
              <w:jc w:val="center"/>
              <w:rPr>
                <w:color w:val="000000"/>
                <w:sz w:val="24"/>
                <w:highlight w:val="green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snapToGrid w:val="0"/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130CF9" w:rsidRPr="00CF1E4B" w:rsidRDefault="00130CF9" w:rsidP="00130CF9">
            <w:pPr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Робота і</w:t>
            </w:r>
            <w:r w:rsidRPr="00CF1E4B">
              <w:rPr>
                <w:kern w:val="2"/>
                <w:sz w:val="24"/>
              </w:rPr>
              <w:t>нформаційно – комп’ютерн</w:t>
            </w:r>
            <w:r>
              <w:rPr>
                <w:kern w:val="2"/>
                <w:sz w:val="24"/>
              </w:rPr>
              <w:t>ого</w:t>
            </w:r>
            <w:r w:rsidRPr="00CF1E4B">
              <w:rPr>
                <w:kern w:val="2"/>
                <w:sz w:val="24"/>
              </w:rPr>
              <w:t xml:space="preserve"> центр</w:t>
            </w:r>
            <w:r>
              <w:rPr>
                <w:kern w:val="2"/>
                <w:sz w:val="24"/>
              </w:rPr>
              <w:t>у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Відкриття і функціонування інформаційно-комп</w:t>
            </w:r>
            <w:r w:rsidRPr="00CF1E4B">
              <w:rPr>
                <w:kern w:val="2"/>
                <w:sz w:val="24"/>
              </w:rPr>
              <w:t>’</w:t>
            </w:r>
            <w:r>
              <w:rPr>
                <w:color w:val="000000"/>
                <w:kern w:val="2"/>
                <w:sz w:val="24"/>
              </w:rPr>
              <w:t>ютерного центру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2021-2024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Pr="00035B07" w:rsidRDefault="00130CF9" w:rsidP="00130CF9">
            <w:pPr>
              <w:rPr>
                <w:color w:val="000000"/>
                <w:sz w:val="24"/>
              </w:rPr>
            </w:pPr>
            <w:r w:rsidRPr="00F57355">
              <w:rPr>
                <w:color w:val="000000"/>
                <w:sz w:val="24"/>
              </w:rPr>
              <w:t>20</w:t>
            </w:r>
            <w:r w:rsidRPr="00035B07">
              <w:rPr>
                <w:color w:val="000000"/>
                <w:sz w:val="24"/>
              </w:rPr>
              <w:t>21</w:t>
            </w:r>
          </w:p>
          <w:p w:rsidR="00130CF9" w:rsidRPr="00035B07" w:rsidRDefault="00130CF9" w:rsidP="00130CF9">
            <w:pPr>
              <w:rPr>
                <w:sz w:val="24"/>
              </w:rPr>
            </w:pPr>
            <w:r w:rsidRPr="00035B07">
              <w:rPr>
                <w:sz w:val="24"/>
              </w:rPr>
              <w:t>2022</w:t>
            </w:r>
          </w:p>
          <w:p w:rsidR="00130CF9" w:rsidRDefault="00130CF9" w:rsidP="00130CF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  <w:p w:rsidR="00130CF9" w:rsidRPr="00504AE6" w:rsidRDefault="00130CF9" w:rsidP="00130CF9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sz w:val="24"/>
                <w:lang w:val="ru-RU"/>
              </w:rPr>
              <w:t>2024</w:t>
            </w:r>
            <w:r w:rsidRPr="00504AE6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center"/>
              <w:rPr>
                <w:color w:val="000000"/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130CF9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130CF9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130CF9" w:rsidRPr="002F31D7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4"/>
          <w:wAfter w:w="2525" w:type="dxa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3215,0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</w:tcPr>
          <w:p w:rsidR="00130CF9" w:rsidRPr="00504AE6" w:rsidRDefault="00130CF9" w:rsidP="00130CF9">
            <w:pPr>
              <w:rPr>
                <w:bCs/>
                <w:sz w:val="24"/>
                <w:lang w:eastAsia="uk-UA"/>
              </w:rPr>
            </w:pPr>
          </w:p>
        </w:tc>
        <w:tc>
          <w:tcPr>
            <w:tcW w:w="1283" w:type="dxa"/>
            <w:gridSpan w:val="4"/>
          </w:tcPr>
          <w:p w:rsidR="00130CF9" w:rsidRPr="00504AE6" w:rsidRDefault="00130CF9" w:rsidP="00130CF9">
            <w:pPr>
              <w:rPr>
                <w:bCs/>
                <w:sz w:val="24"/>
                <w:lang w:eastAsia="uk-UA"/>
              </w:rPr>
            </w:pPr>
          </w:p>
        </w:tc>
        <w:tc>
          <w:tcPr>
            <w:tcW w:w="1283" w:type="dxa"/>
            <w:gridSpan w:val="4"/>
          </w:tcPr>
          <w:p w:rsidR="00130CF9" w:rsidRPr="00504AE6" w:rsidRDefault="00130CF9" w:rsidP="00130CF9">
            <w:pPr>
              <w:rPr>
                <w:bCs/>
                <w:sz w:val="24"/>
                <w:lang w:eastAsia="uk-UA"/>
              </w:rPr>
            </w:pPr>
          </w:p>
        </w:tc>
        <w:tc>
          <w:tcPr>
            <w:tcW w:w="1283" w:type="dxa"/>
            <w:gridSpan w:val="4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</w:tr>
      <w:tr w:rsidR="00130CF9" w:rsidRPr="00504AE6" w:rsidTr="00F56FA3"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rFonts w:eastAsia="Droid Sans Fallback"/>
                <w:b/>
                <w:color w:val="000000"/>
                <w:sz w:val="24"/>
                <w:lang w:eastAsia="zh-CN" w:bidi="hi-IN"/>
              </w:rPr>
              <w:t xml:space="preserve">Розділ 6. </w:t>
            </w:r>
            <w:r>
              <w:rPr>
                <w:rFonts w:eastAsia="Droid Sans Fallback"/>
                <w:b/>
                <w:color w:val="000000"/>
                <w:sz w:val="24"/>
                <w:lang w:eastAsia="zh-CN" w:bidi="hi-IN"/>
              </w:rPr>
              <w:t>Формування виховного простору</w:t>
            </w:r>
          </w:p>
        </w:tc>
        <w:tc>
          <w:tcPr>
            <w:tcW w:w="1211" w:type="dxa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6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83" w:type="dxa"/>
            <w:gridSpan w:val="4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83" w:type="dxa"/>
            <w:gridSpan w:val="4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  <w:p w:rsidR="00130CF9" w:rsidRPr="00504AE6" w:rsidRDefault="00130CF9" w:rsidP="00130CF9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  <w:lang w:eastAsia="zh-CN"/>
              </w:rPr>
              <w:t>Формування у дітей та учнівської молоді християнських загальнолюдських моральних та національн</w:t>
            </w:r>
            <w:r>
              <w:rPr>
                <w:sz w:val="24"/>
                <w:lang w:eastAsia="zh-CN"/>
              </w:rPr>
              <w:t>их цінностей, культури здоров’я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  <w:lang w:eastAsia="zh-CN"/>
              </w:rPr>
            </w:pPr>
            <w:r w:rsidRPr="008C727E">
              <w:rPr>
                <w:sz w:val="24"/>
                <w:lang w:eastAsia="zh-CN"/>
              </w:rPr>
              <w:t>1.</w:t>
            </w:r>
            <w:r>
              <w:rPr>
                <w:sz w:val="24"/>
              </w:rPr>
              <w:t> </w:t>
            </w:r>
            <w:r w:rsidRPr="008C727E">
              <w:rPr>
                <w:sz w:val="24"/>
              </w:rPr>
              <w:t>Організувати проведення різних форм роботи з питань підвищення рівня правової культури учнів, вчителів, батьків.</w:t>
            </w:r>
            <w:r w:rsidRPr="008C727E">
              <w:rPr>
                <w:sz w:val="24"/>
                <w:lang w:eastAsia="zh-CN"/>
              </w:rPr>
              <w:t xml:space="preserve"> 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2. </w:t>
            </w:r>
            <w:r w:rsidRPr="008C727E">
              <w:rPr>
                <w:sz w:val="24"/>
                <w:lang w:eastAsia="zh-CN"/>
              </w:rPr>
              <w:t>Продовжувати впровадження курсів духовно-морального спрямування у ЗЗСО міста, зокрема «Християнська етика в українській культурі», «Основи християнської етик</w:t>
            </w:r>
            <w:r w:rsidRPr="008C727E">
              <w:rPr>
                <w:sz w:val="24"/>
                <w:lang w:eastAsia="zh-CN"/>
              </w:rPr>
              <w:lastRenderedPageBreak/>
              <w:t>и».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3. </w:t>
            </w:r>
            <w:r w:rsidRPr="008C727E">
              <w:rPr>
                <w:sz w:val="24"/>
                <w:lang w:eastAsia="zh-CN"/>
              </w:rPr>
              <w:t>Активізувати краєзнавчу роботу з вивчення історії рідного краю.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4. </w:t>
            </w:r>
            <w:r w:rsidRPr="008C727E">
              <w:rPr>
                <w:sz w:val="24"/>
                <w:lang w:eastAsia="zh-CN"/>
              </w:rPr>
              <w:t>Формувати ціннісне ставлення особистості до сім’ї, родини, людей.</w:t>
            </w:r>
          </w:p>
          <w:p w:rsidR="00130CF9" w:rsidRPr="008C727E" w:rsidRDefault="00130CF9" w:rsidP="00130CF9">
            <w:pPr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5. </w:t>
            </w:r>
            <w:r w:rsidRPr="008C727E">
              <w:rPr>
                <w:sz w:val="24"/>
                <w:lang w:eastAsia="zh-CN"/>
              </w:rPr>
              <w:t>Формувати у дітей позитивну мотивацію на здоровий спосіб життя.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  <w:lang w:eastAsia="zh-CN"/>
              </w:rPr>
              <w:t>6. </w:t>
            </w:r>
            <w:r w:rsidRPr="008C727E">
              <w:rPr>
                <w:sz w:val="24"/>
              </w:rPr>
              <w:t>Здійснювати методичний супровід проведення семінарів-практикумів, засідань опорних шкіл, зустрічей  за «круглим столом».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7. </w:t>
            </w:r>
            <w:r w:rsidRPr="008C727E">
              <w:rPr>
                <w:sz w:val="24"/>
              </w:rPr>
              <w:t>Проведення конкурсів та фестивалів: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- конкурс «Ми Волиняни»;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«Молодь обирає здоров’я»;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творчих робіт «Моральний вчинок»;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«Шкільний соловейко»;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- конкурс «Схожі на всіх і не схожі ні на кого»;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«Ми діти твої, Україно»;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фестиваль «Яскраві діти України»;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фольклорних колективів;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- конкурс «Сонце України в наших руках»;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- конкурс гумо</w:t>
            </w:r>
            <w:r w:rsidRPr="008C727E">
              <w:rPr>
                <w:sz w:val="24"/>
              </w:rPr>
              <w:lastRenderedPageBreak/>
              <w:t>ристів;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театральних колективів;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«За нашу свободу»;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- конкурс «Урок казки»;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«Чиста енергія - чисте середовище»;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«Таланти ІІІ тисячолі</w:t>
            </w:r>
            <w:r w:rsidRPr="008C727E">
              <w:rPr>
                <w:sz w:val="24"/>
              </w:rPr>
              <w:lastRenderedPageBreak/>
              <w:t>ття»;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«Танцювальна веселка»;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Pr="008C727E">
              <w:rPr>
                <w:sz w:val="24"/>
              </w:rPr>
              <w:t>конкурс «Музична скарбничка».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AC0DC3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 w:rsidRPr="008C727E">
              <w:rPr>
                <w:rFonts w:eastAsia="Droid Sans Fallback"/>
                <w:sz w:val="24"/>
                <w:lang w:eastAsia="zh-CN" w:bidi="hi-IN"/>
              </w:rPr>
              <w:t xml:space="preserve"> освіти, керівники  закладів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sz w:val="24"/>
              </w:rPr>
              <w:t>250,0</w:t>
            </w: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8C727E" w:rsidRDefault="00130CF9" w:rsidP="00130CF9">
            <w:pPr>
              <w:jc w:val="both"/>
              <w:rPr>
                <w:sz w:val="24"/>
                <w:lang w:eastAsia="zh-CN"/>
              </w:rPr>
            </w:pPr>
            <w:r w:rsidRPr="008C727E">
              <w:rPr>
                <w:rFonts w:eastAsia="Droid Sans Fallback"/>
                <w:sz w:val="24"/>
                <w:lang w:eastAsia="zh-CN" w:bidi="hi-IN"/>
              </w:rPr>
              <w:t>1. В</w:t>
            </w:r>
            <w:r w:rsidRPr="008C727E">
              <w:rPr>
                <w:sz w:val="24"/>
                <w:lang w:eastAsia="zh-CN"/>
              </w:rPr>
              <w:t xml:space="preserve">иховання всебічно розвиненої гармонійної особистості, яка здатна </w:t>
            </w:r>
            <w:r w:rsidRPr="008C727E">
              <w:rPr>
                <w:sz w:val="24"/>
                <w:lang w:eastAsia="zh-CN"/>
              </w:rPr>
              <w:lastRenderedPageBreak/>
              <w:t>реалізувати себе в професійному, громадянському та сімейному аспектах.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  <w:r w:rsidRPr="008C727E">
              <w:rPr>
                <w:rFonts w:eastAsia="Droid Sans Fallback"/>
                <w:sz w:val="24"/>
                <w:lang w:eastAsia="zh-CN" w:bidi="hi-IN"/>
              </w:rPr>
              <w:t xml:space="preserve">2. </w:t>
            </w:r>
            <w:r w:rsidRPr="008C727E">
              <w:rPr>
                <w:sz w:val="24"/>
              </w:rPr>
              <w:t>Ст</w:t>
            </w:r>
            <w:r w:rsidRPr="008C727E">
              <w:rPr>
                <w:sz w:val="24"/>
              </w:rPr>
              <w:lastRenderedPageBreak/>
              <w:t>ворення у ЗЗСО середовища з потужним виховним впливом на особ</w:t>
            </w:r>
            <w:r w:rsidRPr="008C727E">
              <w:rPr>
                <w:sz w:val="24"/>
              </w:rPr>
              <w:lastRenderedPageBreak/>
              <w:t>и</w:t>
            </w:r>
            <w:r w:rsidRPr="008C727E">
              <w:rPr>
                <w:sz w:val="24"/>
              </w:rPr>
              <w:lastRenderedPageBreak/>
              <w:t>стість.</w:t>
            </w:r>
          </w:p>
          <w:p w:rsidR="00130CF9" w:rsidRPr="008C727E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20</w:t>
            </w:r>
            <w:r w:rsidRPr="00F01A28">
              <w:rPr>
                <w:sz w:val="24"/>
                <w:lang w:val="ru-RU"/>
              </w:rPr>
              <w:t>22</w:t>
            </w:r>
            <w:r w:rsidRPr="00F01A28">
              <w:rPr>
                <w:sz w:val="24"/>
              </w:rPr>
              <w:t>.</w:t>
            </w:r>
          </w:p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300,0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350,0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  <w:lang w:val="ru-RU"/>
              </w:rPr>
              <w:t>202</w:t>
            </w:r>
            <w:r w:rsidRPr="00F01A28">
              <w:rPr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400,0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</w:tc>
      </w:tr>
      <w:tr w:rsidR="000B57F2" w:rsidRPr="00290AF7" w:rsidTr="00F56FA3">
        <w:trPr>
          <w:gridAfter w:val="21"/>
          <w:wAfter w:w="7660" w:type="dxa"/>
        </w:trPr>
        <w:tc>
          <w:tcPr>
            <w:tcW w:w="5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  <w:lang w:eastAsia="uk-UA"/>
              </w:rPr>
              <w:t>Створення безпечного освітнього середовища, що включає психологічну та фізичну безпеку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1.</w:t>
            </w:r>
            <w:r>
              <w:rPr>
                <w:sz w:val="24"/>
                <w:lang w:eastAsia="uk-UA"/>
              </w:rPr>
              <w:t> </w:t>
            </w:r>
            <w:r w:rsidRPr="00F01A28">
              <w:rPr>
                <w:sz w:val="24"/>
              </w:rPr>
              <w:t xml:space="preserve">Організація тематичних заходів, нарад, зустрічей, бесід, консультацій </w:t>
            </w:r>
            <w:r>
              <w:rPr>
                <w:sz w:val="24"/>
              </w:rPr>
              <w:t>і</w:t>
            </w:r>
            <w:r w:rsidRPr="00F01A28">
              <w:rPr>
                <w:sz w:val="24"/>
              </w:rPr>
              <w:t>з залученням громадських, батьківських, молодіжних організацій, представників служб у справах дітей, Національної</w:t>
            </w:r>
            <w:r>
              <w:rPr>
                <w:sz w:val="24"/>
              </w:rPr>
              <w:t xml:space="preserve"> поліції (ювенальної превенції)</w:t>
            </w:r>
            <w:r w:rsidRPr="00F01A28">
              <w:rPr>
                <w:sz w:val="24"/>
              </w:rPr>
              <w:t xml:space="preserve"> тощо. 2.</w:t>
            </w:r>
            <w:r>
              <w:rPr>
                <w:sz w:val="24"/>
              </w:rPr>
              <w:t> </w:t>
            </w:r>
            <w:r w:rsidRPr="00F01A28">
              <w:rPr>
                <w:sz w:val="24"/>
              </w:rPr>
              <w:t>Оприлюднення на веб-сайтах, дошках огол</w:t>
            </w:r>
            <w:r>
              <w:rPr>
                <w:sz w:val="24"/>
              </w:rPr>
              <w:t>ошень  освітніх закладів правил</w:t>
            </w:r>
            <w:r w:rsidRPr="00F01A28">
              <w:rPr>
                <w:sz w:val="24"/>
              </w:rPr>
              <w:t xml:space="preserve"> поведінки здобувача освіти в закладі освіти; плану заходів, спрямованих на запобігання т</w:t>
            </w:r>
            <w:r>
              <w:rPr>
                <w:sz w:val="24"/>
              </w:rPr>
              <w:t>а протидію булінгу (цькуванню) у</w:t>
            </w:r>
            <w:r w:rsidRPr="00F01A28">
              <w:rPr>
                <w:sz w:val="24"/>
              </w:rPr>
              <w:t xml:space="preserve"> закладі освіти; порядок подання та розгляд (</w:t>
            </w:r>
            <w:r>
              <w:rPr>
                <w:sz w:val="24"/>
              </w:rPr>
              <w:t>і</w:t>
            </w:r>
            <w:r w:rsidRPr="00F01A28">
              <w:rPr>
                <w:sz w:val="24"/>
              </w:rPr>
              <w:t xml:space="preserve">з дотриманням конфіденційності) заяв про випадки булінгу (цькування) в закладі освіти; порядок реагування на доведені </w:t>
            </w:r>
            <w:r w:rsidRPr="00F01A28">
              <w:rPr>
                <w:sz w:val="24"/>
              </w:rPr>
              <w:lastRenderedPageBreak/>
              <w:t>випадки булінгу (цькування) в закладі освіти та відповідальність осіб, причетних до булінгу (цькування).</w:t>
            </w:r>
          </w:p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3.</w:t>
            </w:r>
            <w:r>
              <w:rPr>
                <w:sz w:val="24"/>
              </w:rPr>
              <w:t> </w:t>
            </w:r>
            <w:r w:rsidRPr="00F01A28">
              <w:rPr>
                <w:sz w:val="24"/>
              </w:rPr>
              <w:t>Навчально-методичний супровід підвищення кваліфікації педагогічних працівників щодо формування соціальних к</w:t>
            </w:r>
            <w:r w:rsidRPr="00F01A28">
              <w:rPr>
                <w:sz w:val="24"/>
              </w:rPr>
              <w:lastRenderedPageBreak/>
              <w:t>омпетентностей та навичок запобігання та протидії булінгу (цькуванню)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2021- 2024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AC0DC3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 w:rsidRPr="00F01A28">
              <w:rPr>
                <w:rFonts w:eastAsia="Droid Sans Fallback"/>
                <w:sz w:val="24"/>
                <w:lang w:eastAsia="zh-CN" w:bidi="hi-IN"/>
              </w:rPr>
              <w:t>освіти, керівники  закладів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20</w:t>
            </w:r>
            <w:r w:rsidRPr="00F01A28">
              <w:rPr>
                <w:sz w:val="24"/>
                <w:lang w:val="en-US"/>
              </w:rPr>
              <w:t>21</w:t>
            </w:r>
            <w:r w:rsidRPr="00F01A28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  <w:lang w:eastAsia="uk-UA"/>
              </w:rPr>
            </w:pPr>
            <w:r w:rsidRPr="00F01A28">
              <w:rPr>
                <w:sz w:val="24"/>
                <w:lang w:eastAsia="uk-UA"/>
              </w:rPr>
              <w:t>Підвищення рівня поінформованості учасників освітнього процес</w:t>
            </w:r>
            <w:r w:rsidRPr="00F01A28">
              <w:rPr>
                <w:sz w:val="24"/>
                <w:lang w:eastAsia="uk-UA"/>
              </w:rPr>
              <w:lastRenderedPageBreak/>
              <w:t>у</w:t>
            </w:r>
            <w:r w:rsidRPr="00F01A28">
              <w:rPr>
                <w:sz w:val="24"/>
                <w:lang w:eastAsia="uk-UA"/>
              </w:rPr>
              <w:t xml:space="preserve"> про булінг</w:t>
            </w:r>
          </w:p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  <w:lang w:eastAsia="uk-UA"/>
              </w:rPr>
              <w:t>(цькування)</w:t>
            </w:r>
          </w:p>
          <w:p w:rsidR="00130CF9" w:rsidRPr="00290AF7" w:rsidRDefault="00130CF9" w:rsidP="00130CF9">
            <w:pPr>
              <w:jc w:val="both"/>
              <w:rPr>
                <w:rFonts w:eastAsia="Droid Sans Fallback"/>
                <w:color w:val="00B050"/>
                <w:sz w:val="24"/>
                <w:lang w:eastAsia="zh-CN" w:bidi="hi-IN"/>
              </w:rPr>
            </w:pPr>
          </w:p>
        </w:tc>
      </w:tr>
      <w:tr w:rsidR="000B57F2" w:rsidRPr="00290AF7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  <w:lang w:eastAsia="uk-UA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  <w:lang w:eastAsia="uk-UA"/>
              </w:rPr>
            </w:pPr>
          </w:p>
        </w:tc>
      </w:tr>
      <w:tr w:rsidR="000B57F2" w:rsidRPr="00290AF7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  <w:lang w:eastAsia="uk-UA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rFonts w:eastAsia="Droid Sans Fallback"/>
                <w:sz w:val="24"/>
                <w:lang w:eastAsia="zh-CN" w:bidi="hi-IN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  <w:lang w:eastAsia="uk-UA"/>
              </w:rPr>
            </w:pPr>
          </w:p>
        </w:tc>
      </w:tr>
      <w:tr w:rsidR="000B57F2" w:rsidRPr="00290AF7" w:rsidTr="00F56FA3">
        <w:trPr>
          <w:gridAfter w:val="21"/>
          <w:wAfter w:w="7660" w:type="dxa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  <w:lang w:eastAsia="uk-UA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rFonts w:eastAsia="Droid Sans Fallback"/>
                <w:color w:val="00B050"/>
                <w:sz w:val="24"/>
                <w:lang w:eastAsia="zh-CN" w:bidi="hi-IN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290AF7" w:rsidRDefault="00130CF9" w:rsidP="00130CF9">
            <w:pPr>
              <w:jc w:val="both"/>
              <w:rPr>
                <w:color w:val="00B050"/>
                <w:sz w:val="24"/>
                <w:lang w:eastAsia="uk-UA"/>
              </w:rPr>
            </w:pPr>
          </w:p>
        </w:tc>
      </w:tr>
      <w:tr w:rsidR="00130CF9" w:rsidRPr="00504AE6" w:rsidTr="00F56FA3">
        <w:trPr>
          <w:gridAfter w:val="7"/>
          <w:wAfter w:w="2686" w:type="dxa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1300,0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46" w:type="dxa"/>
            <w:gridSpan w:val="4"/>
          </w:tcPr>
          <w:p w:rsidR="00130CF9" w:rsidRPr="00504AE6" w:rsidRDefault="00130CF9" w:rsidP="00130CF9">
            <w:pPr>
              <w:rPr>
                <w:bCs/>
                <w:sz w:val="24"/>
                <w:lang w:eastAsia="uk-UA"/>
              </w:rPr>
            </w:pPr>
          </w:p>
        </w:tc>
        <w:tc>
          <w:tcPr>
            <w:tcW w:w="1246" w:type="dxa"/>
            <w:gridSpan w:val="4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2023р.</w:t>
            </w:r>
          </w:p>
        </w:tc>
      </w:tr>
      <w:tr w:rsidR="00130CF9" w:rsidRPr="00504AE6" w:rsidTr="00F56FA3">
        <w:trPr>
          <w:gridAfter w:val="1"/>
          <w:wAfter w:w="153" w:type="dxa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rFonts w:eastAsia="Droid Sans Fallback"/>
                <w:b/>
                <w:color w:val="000000"/>
                <w:sz w:val="24"/>
                <w:lang w:eastAsia="zh-CN" w:bidi="hi-IN"/>
              </w:rPr>
              <w:t>Розділ 7. Оздоровлення школярів</w:t>
            </w:r>
          </w:p>
        </w:tc>
        <w:tc>
          <w:tcPr>
            <w:tcW w:w="1236" w:type="dxa"/>
            <w:gridSpan w:val="3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46" w:type="dxa"/>
            <w:gridSpan w:val="3"/>
          </w:tcPr>
          <w:p w:rsidR="00130CF9" w:rsidRPr="006929CA" w:rsidRDefault="00130CF9" w:rsidP="00130CF9">
            <w:pPr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246" w:type="dxa"/>
            <w:gridSpan w:val="4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46" w:type="dxa"/>
            <w:gridSpan w:val="4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44" w:type="dxa"/>
            <w:gridSpan w:val="3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202</w:t>
            </w:r>
            <w:r>
              <w:rPr>
                <w:color w:val="000000"/>
                <w:sz w:val="24"/>
              </w:rPr>
              <w:t>4</w:t>
            </w:r>
            <w:r w:rsidRPr="00504AE6">
              <w:rPr>
                <w:color w:val="000000"/>
                <w:sz w:val="24"/>
              </w:rPr>
              <w:t>р.</w:t>
            </w:r>
          </w:p>
        </w:tc>
      </w:tr>
      <w:tr w:rsidR="000B57F2" w:rsidRPr="00504AE6" w:rsidTr="00F56FA3">
        <w:trPr>
          <w:gridAfter w:val="21"/>
          <w:wAfter w:w="7660" w:type="dxa"/>
        </w:trPr>
        <w:tc>
          <w:tcPr>
            <w:tcW w:w="56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Забезпечення належного рівня організації і проведення оздоровлення  та відпочинку дітей</w:t>
            </w:r>
          </w:p>
        </w:tc>
        <w:tc>
          <w:tcPr>
            <w:tcW w:w="325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1. Забезпечення роботи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 xml:space="preserve"> дитячого закладу оздоровлення та відпочинку «Ровесник».</w:t>
            </w:r>
          </w:p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rFonts w:eastAsia="Droid Sans Fallback"/>
                <w:sz w:val="24"/>
                <w:lang w:eastAsia="zh-CN" w:bidi="hi-IN"/>
              </w:rPr>
              <w:t>2. Зміцнення матеріально-технічної бази дитячого закладу оздоровле</w:t>
            </w:r>
            <w:r>
              <w:rPr>
                <w:rFonts w:eastAsia="Droid Sans Fallback"/>
                <w:sz w:val="24"/>
                <w:lang w:eastAsia="zh-CN" w:bidi="hi-IN"/>
              </w:rPr>
              <w:t>ння та відпочинку «Ровесник»  (у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>становлення пожежної сигналізації</w:t>
            </w:r>
            <w:r>
              <w:rPr>
                <w:rFonts w:eastAsia="Droid Sans Fallback"/>
                <w:sz w:val="24"/>
                <w:lang w:eastAsia="zh-CN" w:bidi="hi-IN"/>
              </w:rPr>
              <w:t xml:space="preserve"> у будиночку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 xml:space="preserve"> № 8, кап</w:t>
            </w:r>
            <w:r>
              <w:rPr>
                <w:rFonts w:eastAsia="Droid Sans Fallback"/>
                <w:sz w:val="24"/>
                <w:lang w:eastAsia="zh-CN" w:bidi="hi-IN"/>
              </w:rPr>
              <w:t>італьний ремонт 1 поверху та фо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>є головного корпусу, заміна дахів будиночків зонування території, заміна асфальтового покриття</w:t>
            </w:r>
            <w:r>
              <w:rPr>
                <w:rFonts w:eastAsia="Droid Sans Fallback"/>
                <w:sz w:val="24"/>
                <w:lang w:eastAsia="zh-CN" w:bidi="hi-IN"/>
              </w:rPr>
              <w:t xml:space="preserve">, </w:t>
            </w:r>
            <w:r w:rsidRPr="00CF1E4B">
              <w:rPr>
                <w:rFonts w:eastAsia="Droid Sans Fallback"/>
                <w:sz w:val="24"/>
                <w:lang w:eastAsia="zh-CN" w:bidi="hi-IN"/>
              </w:rPr>
              <w:t>реконструкція колишньої паливної під актову залу,будівництво басейна,ігрового</w:t>
            </w:r>
            <w:r w:rsidRPr="00CF1E4B">
              <w:rPr>
                <w:rFonts w:eastAsia="Droid Sans Fallback"/>
                <w:sz w:val="24"/>
                <w:lang w:eastAsia="zh-CN" w:bidi="hi-IN"/>
              </w:rPr>
              <w:lastRenderedPageBreak/>
              <w:t xml:space="preserve"> майданчика з штучним покриттям, тенісного корта та добудова їдальні).</w:t>
            </w:r>
          </w:p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rFonts w:eastAsia="Droid Sans Fallback"/>
                <w:sz w:val="24"/>
                <w:lang w:eastAsia="zh-CN" w:bidi="hi-IN"/>
              </w:rPr>
              <w:t xml:space="preserve">3. Організувати роботу таборів </w:t>
            </w:r>
            <w:r>
              <w:rPr>
                <w:rFonts w:eastAsia="Droid Sans Fallback"/>
                <w:sz w:val="24"/>
                <w:lang w:eastAsia="zh-CN" w:bidi="hi-IN"/>
              </w:rPr>
              <w:t>із денним перебуванням у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 xml:space="preserve"> закладах освіти.</w:t>
            </w:r>
          </w:p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rFonts w:eastAsia="Droid Sans Fallback"/>
                <w:sz w:val="24"/>
                <w:lang w:eastAsia="zh-CN" w:bidi="hi-IN"/>
              </w:rPr>
              <w:t>4. За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lastRenderedPageBreak/>
              <w:t>безпечити роботу мовних таборів на базі таборів з денним перебуванням.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AC0DC3" w:rsidP="00130CF9">
            <w:pPr>
              <w:widowControl w:val="0"/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 w:rsidRPr="00F01A28">
              <w:rPr>
                <w:rFonts w:eastAsia="Droid Sans Fallback"/>
                <w:sz w:val="24"/>
                <w:lang w:eastAsia="zh-CN" w:bidi="hi-IN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sz w:val="24"/>
                <w:lang w:eastAsia="zh-CN"/>
              </w:rPr>
              <w:t>Бюджет міста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0A3B6F" w:rsidRDefault="00130CF9" w:rsidP="00130CF9">
            <w:pPr>
              <w:jc w:val="both"/>
              <w:rPr>
                <w:sz w:val="24"/>
              </w:rPr>
            </w:pPr>
            <w:r w:rsidRPr="000A3B6F">
              <w:rPr>
                <w:sz w:val="24"/>
              </w:rPr>
              <w:t>9931</w:t>
            </w:r>
          </w:p>
        </w:tc>
        <w:tc>
          <w:tcPr>
            <w:tcW w:w="14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rFonts w:eastAsia="Droid Sans Fallback"/>
                <w:sz w:val="24"/>
                <w:lang w:eastAsia="zh-CN" w:bidi="hi-IN"/>
              </w:rPr>
              <w:t>1. Оздоровлення дітей пільгових категорій.</w:t>
            </w:r>
          </w:p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rFonts w:eastAsia="Droid Sans Fallback"/>
                <w:sz w:val="24"/>
                <w:lang w:eastAsia="zh-CN" w:bidi="hi-IN"/>
              </w:rPr>
              <w:t>2. Створення умов для організації якісного оздоровлення дітей.</w:t>
            </w:r>
          </w:p>
          <w:p w:rsidR="00130CF9" w:rsidRPr="00FB65B7" w:rsidRDefault="00130CF9" w:rsidP="00130CF9">
            <w:pPr>
              <w:jc w:val="both"/>
              <w:rPr>
                <w:color w:val="00B050"/>
                <w:sz w:val="24"/>
              </w:rPr>
            </w:pPr>
            <w:r w:rsidRPr="00F01A28">
              <w:rPr>
                <w:rFonts w:eastAsia="Droid Sans Fallback"/>
                <w:sz w:val="24"/>
                <w:lang w:eastAsia="zh-CN" w:bidi="hi-IN"/>
              </w:rPr>
              <w:t>3.</w:t>
            </w:r>
            <w:r>
              <w:rPr>
                <w:rFonts w:eastAsia="Droid Sans Fallback"/>
                <w:sz w:val="24"/>
                <w:lang w:eastAsia="zh-CN" w:bidi="hi-IN"/>
              </w:rPr>
              <w:t> 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>Охоплення відпочинком дітей пільгових категор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lastRenderedPageBreak/>
              <w:t>і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>й</w:t>
            </w:r>
            <w:r>
              <w:rPr>
                <w:rFonts w:eastAsia="Droid Sans Fallback"/>
                <w:color w:val="00B050"/>
                <w:sz w:val="24"/>
                <w:lang w:eastAsia="zh-CN" w:bidi="hi-IN"/>
              </w:rPr>
              <w:t>.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rFonts w:eastAsia="Droid Sans Fallback"/>
                <w:sz w:val="24"/>
                <w:lang w:eastAsia="zh-CN" w:bidi="hi-IN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rFonts w:eastAsia="Droid Sans Fallback"/>
                <w:sz w:val="24"/>
                <w:lang w:eastAsia="zh-CN" w:bidi="hi-IN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  <w:lang w:eastAsia="zh-CN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20</w:t>
            </w:r>
            <w:r w:rsidRPr="00F01A28">
              <w:rPr>
                <w:sz w:val="24"/>
                <w:lang w:val="en-US"/>
              </w:rPr>
              <w:t xml:space="preserve">22 </w:t>
            </w:r>
          </w:p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0A3B6F" w:rsidRDefault="00130CF9" w:rsidP="00130CF9">
            <w:pPr>
              <w:jc w:val="both"/>
              <w:rPr>
                <w:color w:val="000000"/>
                <w:sz w:val="24"/>
              </w:rPr>
            </w:pPr>
            <w:r w:rsidRPr="000A3B6F">
              <w:rPr>
                <w:color w:val="000000"/>
                <w:sz w:val="24"/>
              </w:rPr>
              <w:t>11191,8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  <w:lang w:val="en-US"/>
              </w:rPr>
              <w:t>202</w:t>
            </w:r>
            <w:r w:rsidRPr="00F01A28">
              <w:rPr>
                <w:sz w:val="24"/>
              </w:rPr>
              <w:t>3</w:t>
            </w:r>
            <w:r w:rsidRPr="00F01A2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0A3B6F" w:rsidRDefault="00130CF9" w:rsidP="00130CF9">
            <w:pPr>
              <w:jc w:val="both"/>
              <w:rPr>
                <w:color w:val="000000"/>
                <w:sz w:val="24"/>
              </w:rPr>
            </w:pPr>
            <w:r w:rsidRPr="000A3B6F">
              <w:rPr>
                <w:color w:val="000000"/>
                <w:sz w:val="24"/>
              </w:rPr>
              <w:t>12060,4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0A3B6F" w:rsidRDefault="00130CF9" w:rsidP="00130CF9">
            <w:pPr>
              <w:jc w:val="both"/>
              <w:rPr>
                <w:color w:val="000000"/>
                <w:sz w:val="24"/>
              </w:rPr>
            </w:pPr>
            <w:r w:rsidRPr="000A3B6F">
              <w:rPr>
                <w:color w:val="000000"/>
                <w:sz w:val="24"/>
              </w:rPr>
              <w:t>13088,9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52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9020D0" w:rsidRDefault="00130CF9" w:rsidP="00B2652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ind w:right="-109"/>
              <w:rPr>
                <w:sz w:val="24"/>
              </w:rPr>
            </w:pPr>
            <w:r w:rsidRPr="00F01A28">
              <w:rPr>
                <w:sz w:val="24"/>
              </w:rPr>
              <w:t>Здійснення заходів, спрямованих на зміцнення здоров'я дітей шляхом організації оздоровлення та відпочинку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rPr>
                <w:sz w:val="24"/>
              </w:rPr>
            </w:pPr>
            <w:r w:rsidRPr="00F01A28">
              <w:rPr>
                <w:sz w:val="24"/>
              </w:rPr>
              <w:t>Проведення тендерної закупівлі путівок за кошти міського бюджету та обласного бюджету на оздоровлення  дітей пільгових категорій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AC0DC3" w:rsidP="00130CF9">
            <w:pPr>
              <w:widowControl w:val="0"/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 w:rsidRPr="00F01A28">
              <w:rPr>
                <w:rFonts w:eastAsia="Droid Sans Fallback"/>
                <w:sz w:val="24"/>
                <w:lang w:eastAsia="zh-CN" w:bidi="hi-IN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widowControl w:val="0"/>
              <w:jc w:val="both"/>
              <w:rPr>
                <w:sz w:val="24"/>
              </w:rPr>
            </w:pPr>
            <w:r w:rsidRPr="00F01A28">
              <w:rPr>
                <w:sz w:val="24"/>
                <w:lang w:eastAsia="zh-CN"/>
              </w:rPr>
              <w:t>Бюджет міста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F01A28" w:rsidRDefault="00130CF9" w:rsidP="00130CF9">
            <w:pPr>
              <w:jc w:val="both"/>
              <w:rPr>
                <w:b/>
                <w:sz w:val="24"/>
              </w:rPr>
            </w:pPr>
            <w:r w:rsidRPr="00F01A28">
              <w:rPr>
                <w:sz w:val="24"/>
              </w:rPr>
              <w:t>20</w:t>
            </w:r>
            <w:r w:rsidRPr="00F01A28">
              <w:rPr>
                <w:sz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0A3B6F" w:rsidRDefault="00130CF9" w:rsidP="00130CF9">
            <w:pPr>
              <w:rPr>
                <w:sz w:val="24"/>
              </w:rPr>
            </w:pPr>
            <w:r w:rsidRPr="000A3B6F">
              <w:rPr>
                <w:sz w:val="24"/>
              </w:rPr>
              <w:t>400,0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rPr>
                <w:sz w:val="24"/>
              </w:rPr>
            </w:pPr>
            <w:r w:rsidRPr="00F01A28">
              <w:rPr>
                <w:sz w:val="24"/>
              </w:rPr>
              <w:t>Зміцнення здоров’я дітей шляхом організації оздоровлення та відпочинку, в тому числі альтернативного</w:t>
            </w:r>
          </w:p>
        </w:tc>
      </w:tr>
      <w:tr w:rsidR="000B57F2" w:rsidRPr="00504AE6" w:rsidTr="00F56FA3">
        <w:trPr>
          <w:gridAfter w:val="21"/>
          <w:wAfter w:w="7660" w:type="dxa"/>
          <w:trHeight w:val="752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9020D0" w:rsidRDefault="00130CF9" w:rsidP="00130CF9">
            <w:pPr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ind w:right="-109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b/>
                <w:color w:val="00B05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b/>
                <w:color w:val="00B05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b/>
                <w:color w:val="00B05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r w:rsidRPr="00F01A28">
              <w:rPr>
                <w:sz w:val="24"/>
              </w:rPr>
              <w:t>20</w:t>
            </w:r>
            <w:r w:rsidRPr="00F01A28">
              <w:rPr>
                <w:sz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0A3B6F" w:rsidRDefault="00130CF9" w:rsidP="00130CF9">
            <w:pPr>
              <w:rPr>
                <w:sz w:val="24"/>
              </w:rPr>
            </w:pPr>
            <w:r w:rsidRPr="000A3B6F">
              <w:rPr>
                <w:sz w:val="24"/>
              </w:rPr>
              <w:t xml:space="preserve">450,0 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color w:val="00B05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52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9020D0" w:rsidRDefault="00130CF9" w:rsidP="00130CF9">
            <w:pPr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ind w:right="-109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b/>
                <w:color w:val="00B05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b/>
                <w:color w:val="00B05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b/>
                <w:color w:val="00B05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r w:rsidRPr="00F01A28">
              <w:rPr>
                <w:sz w:val="24"/>
              </w:rPr>
              <w:t>20</w:t>
            </w:r>
            <w:r w:rsidRPr="00F01A28">
              <w:rPr>
                <w:sz w:val="24"/>
                <w:lang w:val="en-US"/>
              </w:rPr>
              <w:t>2</w:t>
            </w:r>
            <w:r w:rsidRPr="00F01A28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0A3B6F" w:rsidRDefault="00130CF9" w:rsidP="00130CF9">
            <w:pPr>
              <w:rPr>
                <w:sz w:val="24"/>
              </w:rPr>
            </w:pPr>
            <w:r w:rsidRPr="000A3B6F">
              <w:rPr>
                <w:sz w:val="24"/>
              </w:rPr>
              <w:t>500,0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B65B7" w:rsidRDefault="00130CF9" w:rsidP="00130CF9">
            <w:pPr>
              <w:rPr>
                <w:color w:val="00B05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676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ind w:right="-109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F01A28" w:rsidRDefault="00130CF9" w:rsidP="00130CF9">
            <w:pPr>
              <w:rPr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F01A28" w:rsidRDefault="00130CF9" w:rsidP="00130CF9">
            <w:pPr>
              <w:rPr>
                <w:b/>
                <w:sz w:val="24"/>
              </w:rPr>
            </w:pPr>
            <w:r w:rsidRPr="00F01A28">
              <w:rPr>
                <w:sz w:val="24"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0A3B6F" w:rsidRDefault="00130CF9" w:rsidP="00130CF9">
            <w:pPr>
              <w:rPr>
                <w:color w:val="000000"/>
                <w:sz w:val="24"/>
              </w:rPr>
            </w:pPr>
            <w:r w:rsidRPr="000A3B6F">
              <w:rPr>
                <w:color w:val="000000"/>
                <w:sz w:val="24"/>
              </w:rPr>
              <w:t>550,0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F01A28" w:rsidRDefault="00130CF9" w:rsidP="00130CF9">
            <w:pPr>
              <w:rPr>
                <w:kern w:val="2"/>
                <w:sz w:val="24"/>
              </w:rPr>
            </w:pPr>
            <w:r w:rsidRPr="00F01A28">
              <w:rPr>
                <w:b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48172,1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0"/>
          <w:wAfter w:w="7637" w:type="dxa"/>
          <w:trHeight w:val="720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F01A28" w:rsidRDefault="00130CF9" w:rsidP="00130CF9">
            <w:pPr>
              <w:jc w:val="center"/>
              <w:rPr>
                <w:sz w:val="24"/>
              </w:rPr>
            </w:pPr>
            <w:r w:rsidRPr="00F01A28">
              <w:rPr>
                <w:b/>
                <w:sz w:val="24"/>
              </w:rPr>
              <w:t>Розділ 8.  Організація і проведення фізкультурно-оздоровчих занять, ігор, змагань серед школярів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  <w:shd w:val="clear" w:color="auto" w:fill="FFFFFF"/>
              </w:rPr>
              <w:t>Створення належних  умов</w:t>
            </w:r>
            <w:r>
              <w:rPr>
                <w:sz w:val="24"/>
                <w:shd w:val="clear" w:color="auto" w:fill="FFFFFF"/>
              </w:rPr>
              <w:t>,</w:t>
            </w:r>
            <w:r w:rsidRPr="00F01A28">
              <w:rPr>
                <w:sz w:val="24"/>
                <w:shd w:val="clear" w:color="auto" w:fill="FFFFFF"/>
              </w:rPr>
              <w:t xml:space="preserve"> сприятливих для збереження та зміцнення фізи</w:t>
            </w:r>
            <w:r w:rsidRPr="00F01A28">
              <w:rPr>
                <w:sz w:val="24"/>
                <w:shd w:val="clear" w:color="auto" w:fill="FFFFFF"/>
              </w:rPr>
              <w:lastRenderedPageBreak/>
              <w:t>чного здоров’я здобувачів освіти засобами фізичної культури та спорту.</w:t>
            </w:r>
          </w:p>
          <w:p w:rsidR="00130CF9" w:rsidRPr="00F01A28" w:rsidRDefault="00130CF9" w:rsidP="00130CF9">
            <w:pPr>
              <w:jc w:val="both"/>
              <w:rPr>
                <w:sz w:val="24"/>
              </w:rPr>
            </w:pPr>
            <w:r w:rsidRPr="00F01A28">
              <w:rPr>
                <w:sz w:val="24"/>
              </w:rPr>
              <w:t>Попул</w:t>
            </w:r>
            <w:r w:rsidRPr="00F01A28">
              <w:rPr>
                <w:sz w:val="24"/>
              </w:rPr>
              <w:lastRenderedPageBreak/>
              <w:t>яризація видів спорту. Покращення фізич</w:t>
            </w:r>
            <w:r>
              <w:rPr>
                <w:sz w:val="24"/>
              </w:rPr>
              <w:t>ного розвитку учнівської молоді</w:t>
            </w:r>
          </w:p>
        </w:tc>
        <w:tc>
          <w:tcPr>
            <w:tcW w:w="325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610DB" w:rsidRDefault="00130CF9" w:rsidP="00130CF9">
            <w:pPr>
              <w:pStyle w:val="13"/>
              <w:ind w:left="-107" w:firstLine="467"/>
              <w:jc w:val="both"/>
              <w:rPr>
                <w:sz w:val="24"/>
              </w:rPr>
            </w:pPr>
            <w:r w:rsidRPr="001610DB">
              <w:rPr>
                <w:sz w:val="24"/>
              </w:rPr>
              <w:t>Забезпечити функціонування у закладах освіти міста спеціальних медичних груп для занять</w:t>
            </w:r>
            <w:r w:rsidRPr="001610DB">
              <w:rPr>
                <w:sz w:val="24"/>
              </w:rPr>
              <w:lastRenderedPageBreak/>
              <w:t xml:space="preserve">  фізичною культурою (за результатами щорічного поглибленого медичного огляду школярів), уроків з лікувальної фізичної культури.</w:t>
            </w:r>
          </w:p>
          <w:p w:rsidR="00130CF9" w:rsidRPr="001610DB" w:rsidRDefault="00130CF9" w:rsidP="00130CF9">
            <w:pPr>
              <w:pStyle w:val="13"/>
              <w:tabs>
                <w:tab w:val="left" w:pos="-107"/>
              </w:tabs>
              <w:ind w:left="-107" w:firstLine="467"/>
              <w:jc w:val="both"/>
              <w:rPr>
                <w:sz w:val="24"/>
              </w:rPr>
            </w:pPr>
            <w:r w:rsidRPr="001610DB">
              <w:rPr>
                <w:sz w:val="24"/>
              </w:rPr>
              <w:t>Проведення динамічного медичного спостереження за дітьми та підлітками під час занять з фізичною культурою та спортом.</w:t>
            </w:r>
          </w:p>
          <w:p w:rsidR="00130CF9" w:rsidRPr="00F01A28" w:rsidRDefault="00130CF9" w:rsidP="00130CF9">
            <w:pPr>
              <w:pStyle w:val="13"/>
              <w:ind w:left="-107" w:firstLine="467"/>
              <w:jc w:val="both"/>
              <w:rPr>
                <w:sz w:val="24"/>
              </w:rPr>
            </w:pPr>
            <w:r w:rsidRPr="001610DB">
              <w:rPr>
                <w:sz w:val="24"/>
              </w:rPr>
              <w:t>Забезпечити</w:t>
            </w:r>
            <w:r w:rsidRPr="00F01A28">
              <w:rPr>
                <w:sz w:val="24"/>
              </w:rPr>
              <w:t xml:space="preserve"> пропаганду здорового способу життя серед учнів, батьків та учителів через проведення спортивно-масових заходів у закладах освіти: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турнір з міні-футболу;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турнір з волейболу;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ind w:left="0" w:firstLine="360"/>
              <w:jc w:val="both"/>
              <w:rPr>
                <w:sz w:val="24"/>
              </w:rPr>
            </w:pPr>
            <w:r w:rsidRPr="00F01A28">
              <w:rPr>
                <w:sz w:val="24"/>
              </w:rPr>
              <w:t>фестиваль «Козацькому роду нема переводу»;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змагань з плавання.</w:t>
            </w:r>
          </w:p>
          <w:p w:rsidR="00130CF9" w:rsidRPr="00F01A28" w:rsidRDefault="00130CF9" w:rsidP="00130CF9">
            <w:pPr>
              <w:pStyle w:val="13"/>
              <w:tabs>
                <w:tab w:val="left" w:pos="-107"/>
              </w:tabs>
              <w:ind w:left="-107" w:firstLine="467"/>
              <w:jc w:val="both"/>
              <w:rPr>
                <w:sz w:val="24"/>
              </w:rPr>
            </w:pPr>
            <w:r w:rsidRPr="00F01A28">
              <w:rPr>
                <w:sz w:val="24"/>
              </w:rPr>
              <w:t>Проведення змагань серед команд учнів закладів освіти міста: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олімпійський тиждень;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чемпіонат міста з міні-футболу серед команд ЗЗСО;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чемпіонат міста з футзалу «Адреналін-Ліга-МІКС»;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 xml:space="preserve">фестиваль «Нащадки     </w:t>
            </w:r>
            <w:r w:rsidRPr="00F01A28">
              <w:rPr>
                <w:rStyle w:val="FontStyle25"/>
                <w:sz w:val="24"/>
                <w:lang w:eastAsia="uk-UA"/>
              </w:rPr>
              <w:lastRenderedPageBreak/>
              <w:t xml:space="preserve">      козацької слави»;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чемпіонат міста з волейболу серед команд ЗЗСО;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«Веселі старти» («</w:t>
            </w:r>
            <w:r w:rsidRPr="00F01A28">
              <w:rPr>
                <w:rStyle w:val="FontStyle25"/>
                <w:sz w:val="24"/>
                <w:lang w:val="en-US" w:eastAsia="uk-UA"/>
              </w:rPr>
              <w:t>Cool</w:t>
            </w:r>
            <w:r w:rsidRPr="00F01A28">
              <w:rPr>
                <w:rStyle w:val="FontStyle25"/>
                <w:sz w:val="24"/>
                <w:lang w:eastAsia="uk-UA"/>
              </w:rPr>
              <w:t xml:space="preserve"> </w:t>
            </w:r>
            <w:r w:rsidRPr="00F01A28">
              <w:rPr>
                <w:rStyle w:val="FontStyle25"/>
                <w:sz w:val="24"/>
                <w:lang w:val="en-US" w:eastAsia="uk-UA"/>
              </w:rPr>
              <w:t>Games</w:t>
            </w:r>
            <w:r w:rsidRPr="00F01A28">
              <w:rPr>
                <w:rStyle w:val="FontStyle25"/>
                <w:sz w:val="24"/>
                <w:lang w:eastAsia="uk-UA"/>
              </w:rPr>
              <w:t>» перший віковий дивізіон);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чемпіонат міста з баскетболу «Шабля»;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змагання з футзалу «Шкільна футзальна ліга України»;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«</w:t>
            </w:r>
            <w:r w:rsidRPr="00F01A28">
              <w:rPr>
                <w:rStyle w:val="FontStyle25"/>
                <w:sz w:val="24"/>
                <w:lang w:val="en-US" w:eastAsia="uk-UA"/>
              </w:rPr>
              <w:t>Cool</w:t>
            </w:r>
            <w:r w:rsidRPr="00F01A28">
              <w:rPr>
                <w:rStyle w:val="FontStyle25"/>
                <w:sz w:val="24"/>
                <w:lang w:eastAsia="uk-UA"/>
              </w:rPr>
              <w:t xml:space="preserve"> </w:t>
            </w:r>
            <w:r w:rsidRPr="00F01A28">
              <w:rPr>
                <w:rStyle w:val="FontStyle25"/>
                <w:sz w:val="24"/>
                <w:lang w:val="en-US" w:eastAsia="uk-UA"/>
              </w:rPr>
              <w:t>Games</w:t>
            </w:r>
            <w:r w:rsidRPr="00F01A28">
              <w:rPr>
                <w:rStyle w:val="FontStyle25"/>
                <w:sz w:val="24"/>
                <w:lang w:eastAsia="uk-UA"/>
              </w:rPr>
              <w:t>» другий віковий дивізіон;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«</w:t>
            </w:r>
            <w:r w:rsidRPr="00F01A28">
              <w:rPr>
                <w:rStyle w:val="FontStyle25"/>
                <w:sz w:val="24"/>
                <w:lang w:val="en-US" w:eastAsia="uk-UA"/>
              </w:rPr>
              <w:t>Cool</w:t>
            </w:r>
            <w:r w:rsidRPr="00F01A28">
              <w:rPr>
                <w:rStyle w:val="FontStyle25"/>
                <w:sz w:val="24"/>
                <w:lang w:eastAsia="uk-UA"/>
              </w:rPr>
              <w:t xml:space="preserve"> </w:t>
            </w:r>
            <w:r w:rsidRPr="00F01A28">
              <w:rPr>
                <w:rStyle w:val="FontStyle25"/>
                <w:sz w:val="24"/>
                <w:lang w:val="en-US" w:eastAsia="uk-UA"/>
              </w:rPr>
              <w:t>Games</w:t>
            </w:r>
            <w:r w:rsidRPr="00F01A28">
              <w:rPr>
                <w:rStyle w:val="FontStyle25"/>
                <w:sz w:val="24"/>
                <w:lang w:eastAsia="uk-UA"/>
              </w:rPr>
              <w:t>» третій віковий дивізіон;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чемпіонат міста з баскетболу серед команд ЗЗСО;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змагання з шашок «Диво-шашки»;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змагання з шахів «Біла тура»;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шкільна волейбольна ліга-МІКС;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чемпіонат міста з настільного тенісу серед команд ЗЗСО;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гімнастика до занять;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фестиваль «Тато, мама, я – спортивна сім’я»;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міський етап Всеукраїнськ</w:t>
            </w:r>
            <w:r w:rsidRPr="00F01A28">
              <w:rPr>
                <w:sz w:val="24"/>
              </w:rPr>
              <w:lastRenderedPageBreak/>
              <w:t>их змагань з футболу «Шкіряний м’яч»;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фестиваль «Рух заради гармонії»;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туристичний зліт;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rStyle w:val="FontStyle25"/>
                <w:sz w:val="24"/>
              </w:rPr>
            </w:pPr>
            <w:r w:rsidRPr="00F01A28">
              <w:rPr>
                <w:rStyle w:val="FontStyle25"/>
                <w:sz w:val="24"/>
                <w:lang w:eastAsia="uk-UA"/>
              </w:rPr>
              <w:t>чемпіонат міста з легкоатлетичного кросу серед команд ЗЗСО;</w:t>
            </w:r>
          </w:p>
          <w:p w:rsidR="00130CF9" w:rsidRPr="00F01A28" w:rsidRDefault="00130CF9" w:rsidP="00130CF9">
            <w:pPr>
              <w:pStyle w:val="13"/>
              <w:numPr>
                <w:ilvl w:val="0"/>
                <w:numId w:val="8"/>
              </w:numPr>
              <w:tabs>
                <w:tab w:val="left" w:pos="345"/>
              </w:tabs>
              <w:jc w:val="both"/>
              <w:rPr>
                <w:sz w:val="24"/>
              </w:rPr>
            </w:pPr>
            <w:r w:rsidRPr="00F01A28">
              <w:rPr>
                <w:sz w:val="24"/>
              </w:rPr>
              <w:t>змагання з міні-футболу серед таборів з денним перебуванням.</w:t>
            </w:r>
          </w:p>
          <w:p w:rsidR="00130CF9" w:rsidRPr="00F01A28" w:rsidRDefault="00130CF9" w:rsidP="00130CF9">
            <w:pPr>
              <w:pStyle w:val="13"/>
              <w:ind w:left="-107" w:firstLine="467"/>
              <w:jc w:val="both"/>
              <w:rPr>
                <w:sz w:val="24"/>
              </w:rPr>
            </w:pPr>
            <w:r w:rsidRPr="00F01A28">
              <w:rPr>
                <w:sz w:val="24"/>
              </w:rPr>
              <w:t xml:space="preserve">Забезпечення участі закладів освіти міста у спортивно-масових заходах, які проводяться управлінням </w:t>
            </w:r>
            <w:r>
              <w:rPr>
                <w:sz w:val="24"/>
              </w:rPr>
              <w:t xml:space="preserve">освіти і науки Волинської ОДА, </w:t>
            </w:r>
            <w:r w:rsidRPr="00F01A28">
              <w:rPr>
                <w:sz w:val="24"/>
              </w:rPr>
              <w:t>департаментом сім’ї, молоді та спорту.</w:t>
            </w:r>
          </w:p>
          <w:p w:rsidR="00130CF9" w:rsidRPr="00F01A28" w:rsidRDefault="00130CF9" w:rsidP="00130CF9">
            <w:pPr>
              <w:pStyle w:val="13"/>
              <w:tabs>
                <w:tab w:val="left" w:pos="-107"/>
              </w:tabs>
              <w:ind w:left="-107" w:firstLine="467"/>
              <w:jc w:val="both"/>
              <w:rPr>
                <w:sz w:val="24"/>
              </w:rPr>
            </w:pPr>
            <w:r w:rsidRPr="00F01A28">
              <w:rPr>
                <w:sz w:val="24"/>
              </w:rPr>
              <w:t>Участь збірних команд міста у Всеукраїнських та міжнародних спортивно-масових заходах.</w:t>
            </w:r>
          </w:p>
          <w:p w:rsidR="00130CF9" w:rsidRPr="00F01A28" w:rsidRDefault="00130CF9" w:rsidP="00130CF9">
            <w:pPr>
              <w:tabs>
                <w:tab w:val="left" w:pos="-107"/>
              </w:tabs>
              <w:ind w:left="-107" w:firstLine="467"/>
              <w:rPr>
                <w:sz w:val="24"/>
              </w:rPr>
            </w:pPr>
            <w:r w:rsidRPr="00F01A28">
              <w:rPr>
                <w:sz w:val="24"/>
              </w:rPr>
              <w:t>Налагодження співпраці з установами та організаціям</w:t>
            </w:r>
            <w:r w:rsidRPr="00F01A28">
              <w:rPr>
                <w:sz w:val="24"/>
              </w:rPr>
              <w:lastRenderedPageBreak/>
              <w:t>и, які провадять свою діяльність у галузі фізичної культури та спорту.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>2021-2024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AC0DC3" w:rsidP="00130CF9">
            <w:pPr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 xml:space="preserve"> </w:t>
            </w:r>
            <w:r w:rsidR="00130CF9" w:rsidRPr="009A4D53">
              <w:rPr>
                <w:sz w:val="24"/>
              </w:rPr>
              <w:t>освіти,  керівники закладів 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bCs/>
                <w:sz w:val="24"/>
              </w:rPr>
              <w:t>Бюджет міста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>650,0</w:t>
            </w:r>
          </w:p>
        </w:tc>
        <w:tc>
          <w:tcPr>
            <w:tcW w:w="141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jc w:val="both"/>
              <w:rPr>
                <w:sz w:val="24"/>
              </w:rPr>
            </w:pPr>
            <w:r w:rsidRPr="009A4D53">
              <w:rPr>
                <w:sz w:val="24"/>
              </w:rPr>
              <w:t>Масов</w:t>
            </w:r>
            <w:r w:rsidRPr="009A4D53">
              <w:rPr>
                <w:sz w:val="24"/>
              </w:rPr>
              <w:lastRenderedPageBreak/>
              <w:t>е залучення учнівської молоді до занять фізичною культурою та спортом.</w:t>
            </w:r>
          </w:p>
          <w:p w:rsidR="00130CF9" w:rsidRPr="009A4D53" w:rsidRDefault="00130CF9" w:rsidP="00130CF9">
            <w:pPr>
              <w:jc w:val="both"/>
              <w:rPr>
                <w:sz w:val="24"/>
              </w:rPr>
            </w:pPr>
            <w:r w:rsidRPr="009A4D53">
              <w:rPr>
                <w:sz w:val="24"/>
              </w:rPr>
              <w:t>Покращення  фізичного розвитку та здоров’я школярів.</w:t>
            </w:r>
          </w:p>
          <w:p w:rsidR="00130CF9" w:rsidRPr="009A4D53" w:rsidRDefault="00130CF9" w:rsidP="00130CF9">
            <w:pPr>
              <w:jc w:val="both"/>
              <w:rPr>
                <w:sz w:val="24"/>
              </w:rPr>
            </w:pPr>
            <w:r w:rsidRPr="009A4D53">
              <w:rPr>
                <w:sz w:val="24"/>
              </w:rPr>
              <w:t>Пропаганда видів спорту та залучення учнів до систематичних занять у спортивних секціях ДЮСШ та інших спортивних організаціях.</w:t>
            </w:r>
          </w:p>
          <w:p w:rsidR="00130CF9" w:rsidRPr="009A4D53" w:rsidRDefault="00130CF9" w:rsidP="00130CF9">
            <w:pPr>
              <w:jc w:val="both"/>
              <w:rPr>
                <w:sz w:val="24"/>
              </w:rPr>
            </w:pPr>
            <w:r w:rsidRPr="009A4D53">
              <w:rPr>
                <w:sz w:val="24"/>
              </w:rPr>
              <w:t>Вих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в</w:t>
            </w:r>
            <w:r w:rsidRPr="009A4D53">
              <w:rPr>
                <w:sz w:val="24"/>
              </w:rPr>
              <w:t>ання морально-вольових якостей.</w:t>
            </w:r>
          </w:p>
          <w:p w:rsidR="00130CF9" w:rsidRPr="009A4D53" w:rsidRDefault="00130CF9" w:rsidP="00130CF9">
            <w:pPr>
              <w:jc w:val="both"/>
              <w:rPr>
                <w:sz w:val="24"/>
              </w:rPr>
            </w:pPr>
            <w:r w:rsidRPr="009A4D53">
              <w:rPr>
                <w:sz w:val="24"/>
              </w:rPr>
              <w:t>Формуванн</w:t>
            </w:r>
            <w:r w:rsidRPr="009A4D53">
              <w:rPr>
                <w:sz w:val="24"/>
              </w:rPr>
              <w:lastRenderedPageBreak/>
              <w:t>я навичок командної</w:t>
            </w:r>
            <w:r w:rsidRPr="009A4D53">
              <w:rPr>
                <w:sz w:val="24"/>
              </w:rPr>
              <w:lastRenderedPageBreak/>
              <w:t xml:space="preserve"> </w:t>
            </w:r>
            <w:r w:rsidRPr="009A4D53">
              <w:rPr>
                <w:sz w:val="24"/>
              </w:rPr>
              <w:lastRenderedPageBreak/>
              <w:t>роботи.</w:t>
            </w:r>
            <w:bookmarkStart w:id="2" w:name="_GoBack2"/>
            <w:bookmarkEnd w:id="2"/>
          </w:p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 xml:space="preserve">2022 </w:t>
            </w:r>
          </w:p>
          <w:p w:rsidR="00130CF9" w:rsidRPr="009A4D53" w:rsidRDefault="00130CF9" w:rsidP="00130CF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>700,0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806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>750,0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13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9A4D53" w:rsidRDefault="00130CF9" w:rsidP="00130CF9">
            <w:pPr>
              <w:rPr>
                <w:sz w:val="24"/>
              </w:rPr>
            </w:pPr>
            <w:r w:rsidRPr="009A4D53">
              <w:rPr>
                <w:sz w:val="24"/>
              </w:rPr>
              <w:t>800,0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  <w:p w:rsidR="00130CF9" w:rsidRDefault="00130CF9" w:rsidP="00130CF9">
            <w:pPr>
              <w:rPr>
                <w:b/>
                <w:color w:val="000000"/>
                <w:sz w:val="24"/>
              </w:rPr>
            </w:pPr>
          </w:p>
          <w:p w:rsidR="00130CF9" w:rsidRDefault="00130CF9" w:rsidP="00130CF9">
            <w:pPr>
              <w:rPr>
                <w:b/>
                <w:color w:val="000000"/>
                <w:sz w:val="24"/>
              </w:rPr>
            </w:pPr>
          </w:p>
          <w:p w:rsidR="00130CF9" w:rsidRDefault="00130CF9" w:rsidP="00130CF9">
            <w:pPr>
              <w:rPr>
                <w:b/>
                <w:color w:val="000000"/>
                <w:sz w:val="24"/>
              </w:rPr>
            </w:pPr>
          </w:p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2839CF" w:rsidRDefault="00130CF9" w:rsidP="00130CF9">
            <w:pPr>
              <w:jc w:val="center"/>
              <w:rPr>
                <w:sz w:val="24"/>
              </w:rPr>
            </w:pPr>
            <w:r w:rsidRPr="002839CF">
              <w:rPr>
                <w:sz w:val="24"/>
              </w:rPr>
              <w:t>2900,0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0"/>
          <w:wAfter w:w="7637" w:type="dxa"/>
          <w:trHeight w:val="720"/>
        </w:trPr>
        <w:tc>
          <w:tcPr>
            <w:tcW w:w="15334" w:type="dxa"/>
            <w:gridSpan w:val="1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9. Військ</w:t>
            </w:r>
            <w:r w:rsidRPr="00504AE6">
              <w:rPr>
                <w:b/>
                <w:color w:val="000000"/>
                <w:sz w:val="24"/>
              </w:rPr>
              <w:lastRenderedPageBreak/>
              <w:t>ово-патріотичне виховання</w:t>
            </w: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Виховання патріотичної свідомості учнів.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Створення умов для підвищення престижу військової служби, професійної орієнтації молоді, формування і розвитку мотивації, спрямованої</w:t>
            </w:r>
            <w:r w:rsidRPr="00A65334">
              <w:rPr>
                <w:sz w:val="24"/>
              </w:rPr>
              <w:lastRenderedPageBreak/>
              <w:t xml:space="preserve"> на підготовку до захисту Вітчизни та </w:t>
            </w:r>
            <w:r>
              <w:rPr>
                <w:sz w:val="24"/>
              </w:rPr>
              <w:t>служби в Зб</w:t>
            </w:r>
            <w:r>
              <w:rPr>
                <w:sz w:val="24"/>
              </w:rPr>
              <w:lastRenderedPageBreak/>
              <w:t>ройних силах України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Створення на базі</w:t>
            </w:r>
            <w:r w:rsidRPr="00A65334">
              <w:rPr>
                <w:sz w:val="24"/>
              </w:rPr>
              <w:t xml:space="preserve"> закладів освіти № № 20, 23, 25 центрів допризовної підготовки.</w:t>
            </w:r>
          </w:p>
          <w:p w:rsidR="00130CF9" w:rsidRPr="00A65334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65334">
              <w:rPr>
                <w:sz w:val="24"/>
              </w:rPr>
              <w:t>Організація придбання макетів стрілецької зброї, гранат тощо для забезпечення виконання програми «Захист України».</w:t>
            </w:r>
          </w:p>
          <w:p w:rsidR="00130CF9" w:rsidRPr="00A65334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65334">
              <w:rPr>
                <w:sz w:val="24"/>
              </w:rPr>
              <w:t xml:space="preserve">Проведення: </w:t>
            </w:r>
          </w:p>
          <w:p w:rsidR="00130CF9" w:rsidRPr="00A65334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навчально-методичних зборів </w:t>
            </w:r>
            <w:r>
              <w:rPr>
                <w:sz w:val="24"/>
              </w:rPr>
              <w:t>із викладачами предмета</w:t>
            </w:r>
            <w:r w:rsidRPr="00A65334">
              <w:rPr>
                <w:sz w:val="24"/>
              </w:rPr>
              <w:t xml:space="preserve"> «Захист України» на початку навчального року;</w:t>
            </w:r>
          </w:p>
          <w:p w:rsidR="00130CF9" w:rsidRPr="00A65334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A65334">
              <w:rPr>
                <w:spacing w:val="-8"/>
                <w:sz w:val="24"/>
              </w:rPr>
              <w:t>навчально-польових зборів для учнів відповідно до програми «Захист України»;</w:t>
            </w:r>
          </w:p>
          <w:p w:rsidR="00130CF9" w:rsidRPr="00A65334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стрільб </w:t>
            </w:r>
            <w:r>
              <w:rPr>
                <w:sz w:val="24"/>
              </w:rPr>
              <w:t>і</w:t>
            </w:r>
            <w:r w:rsidRPr="00A65334">
              <w:rPr>
                <w:sz w:val="24"/>
              </w:rPr>
              <w:t>з автомата (малокаліберної гвинтівки) бойовими патронами під час навчально-польових зборів учнів;</w:t>
            </w:r>
          </w:p>
          <w:p w:rsidR="00130CF9" w:rsidRPr="00363BCB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заходів військово-патріотичного </w:t>
            </w:r>
            <w:r w:rsidRPr="00363BCB">
              <w:rPr>
                <w:sz w:val="24"/>
              </w:rPr>
              <w:t>виховання до Дня Захисника України, Дня Збройних сил України;</w:t>
            </w:r>
          </w:p>
          <w:p w:rsidR="00130CF9" w:rsidRPr="00363BCB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363BCB">
              <w:rPr>
                <w:sz w:val="24"/>
              </w:rPr>
              <w:t>Спартакіад</w:t>
            </w:r>
            <w:r w:rsidRPr="00363BCB">
              <w:rPr>
                <w:sz w:val="24"/>
              </w:rPr>
              <w:lastRenderedPageBreak/>
              <w:t>и допризовної молоді;</w:t>
            </w:r>
          </w:p>
          <w:p w:rsidR="00130CF9" w:rsidRPr="00363BCB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363BCB">
              <w:rPr>
                <w:sz w:val="24"/>
              </w:rPr>
              <w:t>легкоатлетичного кросу серед допризовної молоді;</w:t>
            </w:r>
          </w:p>
          <w:p w:rsidR="00130CF9" w:rsidRPr="00363BCB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363BCB">
              <w:rPr>
                <w:sz w:val="24"/>
              </w:rPr>
              <w:t xml:space="preserve"> військово-патріотичної спортивної гри «Джура» («Сокіл»);</w:t>
            </w:r>
          </w:p>
          <w:p w:rsidR="00130CF9" w:rsidRPr="00363BCB" w:rsidRDefault="00130CF9" w:rsidP="00130CF9">
            <w:pPr>
              <w:pStyle w:val="13"/>
              <w:numPr>
                <w:ilvl w:val="0"/>
                <w:numId w:val="9"/>
              </w:numPr>
              <w:tabs>
                <w:tab w:val="left" w:pos="223"/>
              </w:tabs>
              <w:jc w:val="both"/>
              <w:rPr>
                <w:sz w:val="24"/>
              </w:rPr>
            </w:pPr>
            <w:r w:rsidRPr="00363BCB">
              <w:rPr>
                <w:sz w:val="24"/>
              </w:rPr>
              <w:t>патріотичного фестивалю «Молодь пам’ятає Шухевича».</w:t>
            </w:r>
          </w:p>
          <w:p w:rsidR="00130CF9" w:rsidRPr="00363BCB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  <w:r w:rsidRPr="00363BCB">
              <w:rPr>
                <w:sz w:val="24"/>
              </w:rPr>
              <w:t xml:space="preserve">   Проведення зустрічей </w:t>
            </w:r>
            <w:r>
              <w:rPr>
                <w:sz w:val="24"/>
              </w:rPr>
              <w:t>і</w:t>
            </w:r>
            <w:r w:rsidRPr="00363BCB">
              <w:rPr>
                <w:sz w:val="24"/>
              </w:rPr>
              <w:t>з військовослужбовцями – учасниками бойових дій у складі сил АТО та ООС на сході України, ветеранами війни та військової служби, учасниками національно-визвольної боротьби українського народу, міжнародних миротворчих та рятувальних операцій.</w:t>
            </w:r>
          </w:p>
          <w:p w:rsidR="00130CF9" w:rsidRPr="00A65334" w:rsidRDefault="00130CF9" w:rsidP="00130CF9">
            <w:pPr>
              <w:pStyle w:val="13"/>
              <w:tabs>
                <w:tab w:val="left" w:pos="-106"/>
              </w:tabs>
              <w:ind w:left="-106" w:firstLine="466"/>
              <w:jc w:val="both"/>
              <w:rPr>
                <w:sz w:val="24"/>
              </w:rPr>
            </w:pPr>
            <w:r w:rsidRPr="00363BCB">
              <w:rPr>
                <w:sz w:val="24"/>
              </w:rPr>
              <w:t>Організація виїздів допризовної молоді у військові частини, дислоковані на території області, з мет</w:t>
            </w:r>
            <w:r w:rsidRPr="00363BCB">
              <w:rPr>
                <w:sz w:val="24"/>
              </w:rPr>
              <w:lastRenderedPageBreak/>
              <w:t>ою ознайомлення з військовою сл</w:t>
            </w:r>
            <w:r w:rsidRPr="00363BCB">
              <w:rPr>
                <w:sz w:val="24"/>
              </w:rPr>
              <w:lastRenderedPageBreak/>
              <w:t>ужбою та проведення навчал</w:t>
            </w:r>
            <w:r w:rsidRPr="00363BCB">
              <w:rPr>
                <w:sz w:val="24"/>
              </w:rPr>
              <w:lastRenderedPageBreak/>
              <w:t>ьних стрільб.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</w:t>
            </w:r>
            <w:r w:rsidRPr="00A65334">
              <w:rPr>
                <w:sz w:val="24"/>
              </w:rPr>
              <w:lastRenderedPageBreak/>
              <w:t>021-2024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AC0DC3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 w:rsidRPr="00A65334">
              <w:rPr>
                <w:sz w:val="24"/>
              </w:rPr>
              <w:t xml:space="preserve"> освіти,  ке</w:t>
            </w:r>
            <w:r w:rsidR="00130CF9" w:rsidRPr="00A65334">
              <w:rPr>
                <w:sz w:val="24"/>
              </w:rPr>
              <w:lastRenderedPageBreak/>
              <w:t>рівники закладів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22287" w:rsidRDefault="00130CF9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</w:t>
            </w:r>
            <w:r w:rsidRPr="00F22287">
              <w:rPr>
                <w:color w:val="000000"/>
                <w:sz w:val="24"/>
              </w:rPr>
              <w:lastRenderedPageBreak/>
              <w:t>цької міської територіальної громади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2021 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500,0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Викладання предмета згідно з вимогами програмового матеріалу.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Популяризація військової служби, відбір кандидатів для вступу до ВНЗ системи ЗСУ</w:t>
            </w:r>
            <w:r w:rsidRPr="00A65334">
              <w:rPr>
                <w:sz w:val="24"/>
              </w:rPr>
              <w:lastRenderedPageBreak/>
              <w:t>.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Популяризація героїч</w:t>
            </w:r>
            <w:r w:rsidRPr="00A65334">
              <w:rPr>
                <w:sz w:val="24"/>
              </w:rPr>
              <w:t>них подвигів захисників України, жителі</w:t>
            </w:r>
            <w:r w:rsidRPr="00A65334">
              <w:rPr>
                <w:sz w:val="24"/>
              </w:rPr>
              <w:lastRenderedPageBreak/>
              <w:t>в</w:t>
            </w:r>
            <w:r w:rsidRPr="00A65334">
              <w:rPr>
                <w:sz w:val="24"/>
              </w:rPr>
              <w:t xml:space="preserve"> міста.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rPr>
                <w:sz w:val="24"/>
              </w:rPr>
            </w:pPr>
            <w:r w:rsidRPr="00A65334">
              <w:rPr>
                <w:sz w:val="24"/>
              </w:rPr>
              <w:t xml:space="preserve">2022 </w:t>
            </w:r>
          </w:p>
          <w:p w:rsidR="00130CF9" w:rsidRPr="00A65334" w:rsidRDefault="00130CF9" w:rsidP="00130CF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rPr>
                <w:sz w:val="24"/>
              </w:rPr>
            </w:pPr>
            <w:r w:rsidRPr="00A65334">
              <w:rPr>
                <w:sz w:val="24"/>
              </w:rPr>
              <w:t>500,0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713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rPr>
                <w:sz w:val="24"/>
              </w:rPr>
            </w:pPr>
            <w:r w:rsidRPr="00A65334">
              <w:rPr>
                <w:sz w:val="24"/>
              </w:rPr>
              <w:t>2023.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rPr>
                <w:sz w:val="24"/>
              </w:rPr>
            </w:pPr>
            <w:r w:rsidRPr="00A65334">
              <w:rPr>
                <w:sz w:val="24"/>
              </w:rPr>
              <w:t>500,0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0B57F2" w:rsidRPr="00504AE6" w:rsidTr="00F56FA3">
        <w:trPr>
          <w:gridAfter w:val="21"/>
          <w:wAfter w:w="7660" w:type="dxa"/>
          <w:trHeight w:val="926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pStyle w:val="13"/>
              <w:numPr>
                <w:ilvl w:val="0"/>
                <w:numId w:val="3"/>
              </w:numPr>
              <w:tabs>
                <w:tab w:val="left" w:pos="223"/>
              </w:tabs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rPr>
                <w:sz w:val="24"/>
              </w:rPr>
            </w:pPr>
            <w:r w:rsidRPr="00A65334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rPr>
                <w:sz w:val="24"/>
              </w:rPr>
            </w:pPr>
            <w:r w:rsidRPr="00A65334">
              <w:rPr>
                <w:sz w:val="24"/>
              </w:rPr>
              <w:t>500,0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30CF9" w:rsidRPr="002839CF" w:rsidRDefault="00130CF9" w:rsidP="00130CF9">
            <w:pPr>
              <w:jc w:val="center"/>
              <w:rPr>
                <w:sz w:val="24"/>
              </w:rPr>
            </w:pPr>
            <w:r w:rsidRPr="002839CF">
              <w:rPr>
                <w:sz w:val="24"/>
              </w:rPr>
              <w:t>2000,0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0"/>
          <w:wAfter w:w="7637" w:type="dxa"/>
          <w:trHeight w:val="720"/>
        </w:trPr>
        <w:tc>
          <w:tcPr>
            <w:tcW w:w="15334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30CF9" w:rsidRPr="00504AE6" w:rsidRDefault="00130CF9" w:rsidP="00130CF9">
            <w:pPr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10. Цивільний захист працівників, учнів та вихованці закладів освіти</w:t>
            </w:r>
          </w:p>
        </w:tc>
      </w:tr>
      <w:tr w:rsidR="000B57F2" w:rsidRPr="00101F8D" w:rsidTr="00F56FA3">
        <w:trPr>
          <w:gridAfter w:val="21"/>
          <w:wAfter w:w="7660" w:type="dxa"/>
          <w:trHeight w:val="8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01F8D" w:rsidRDefault="00130CF9" w:rsidP="00130CF9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Організація та здійснення заходів цивільного захисту, пов’язаних із запобіганням і реагуванням на надзвичайні ситуації техногенного, природного, соціального, воєнного характеру та </w:t>
            </w:r>
            <w:r w:rsidRPr="00A65334">
              <w:rPr>
                <w:sz w:val="24"/>
              </w:rPr>
              <w:lastRenderedPageBreak/>
              <w:t>захисту від їх факторів ураження учасників навчально-виховного процесу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Функціональне навчанн</w:t>
            </w:r>
            <w:r w:rsidRPr="00A65334">
              <w:rPr>
                <w:sz w:val="24"/>
              </w:rPr>
              <w:lastRenderedPageBreak/>
              <w:t>я з питань цивільного захисту</w:t>
            </w:r>
            <w:r>
              <w:rPr>
                <w:sz w:val="24"/>
              </w:rPr>
              <w:t>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2021-2024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AC0DC3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</w:t>
            </w:r>
            <w:r>
              <w:rPr>
                <w:rFonts w:eastAsia="Droid Sans Fallback"/>
                <w:sz w:val="24"/>
                <w:lang w:eastAsia="zh-CN" w:bidi="hi-IN"/>
              </w:rPr>
              <w:lastRenderedPageBreak/>
              <w:t>ртамент</w:t>
            </w:r>
            <w:r w:rsidRPr="00F01A28">
              <w:rPr>
                <w:rFonts w:eastAsia="Droid Sans Fallback"/>
                <w:sz w:val="24"/>
                <w:lang w:eastAsia="zh-CN" w:bidi="hi-IN"/>
              </w:rPr>
              <w:t xml:space="preserve"> </w:t>
            </w:r>
            <w:r w:rsidR="00130CF9" w:rsidRPr="00A65334">
              <w:rPr>
                <w:sz w:val="24"/>
              </w:rPr>
              <w:t>освіти, навчаль</w:t>
            </w:r>
            <w:r w:rsidR="00130CF9" w:rsidRPr="00A65334">
              <w:rPr>
                <w:sz w:val="24"/>
              </w:rPr>
              <w:lastRenderedPageBreak/>
              <w:t>но-методичний центр ЦЗ т</w:t>
            </w:r>
            <w:r w:rsidR="00130CF9" w:rsidRPr="00A65334">
              <w:rPr>
                <w:sz w:val="24"/>
              </w:rPr>
              <w:lastRenderedPageBreak/>
              <w:t>а БЖ Волинської області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F22287" w:rsidRDefault="00130CF9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</w:t>
            </w:r>
            <w:r w:rsidRPr="00F22287">
              <w:rPr>
                <w:color w:val="000000"/>
                <w:sz w:val="24"/>
              </w:rPr>
              <w:lastRenderedPageBreak/>
              <w:t>кої територіальної громади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2021</w:t>
            </w:r>
            <w:r w:rsidRPr="00A65334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70,0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Готовність об’єктових формувань для </w:t>
            </w:r>
            <w:r w:rsidRPr="00A65334">
              <w:rPr>
                <w:sz w:val="24"/>
              </w:rPr>
              <w:lastRenderedPageBreak/>
              <w:t>п</w:t>
            </w:r>
            <w:r w:rsidRPr="00A65334">
              <w:rPr>
                <w:sz w:val="24"/>
              </w:rPr>
              <w:lastRenderedPageBreak/>
              <w:t>роведення допоміжних</w:t>
            </w:r>
            <w:r w:rsidRPr="00A65334">
              <w:rPr>
                <w:sz w:val="24"/>
              </w:rPr>
              <w:t xml:space="preserve"> робіт із запобігання або ліквідації наслідків НС</w:t>
            </w:r>
          </w:p>
        </w:tc>
      </w:tr>
      <w:tr w:rsidR="000B57F2" w:rsidRPr="00101F8D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2022</w:t>
            </w:r>
            <w:r w:rsidRPr="00A65334">
              <w:rPr>
                <w:sz w:val="24"/>
                <w:lang w:val="en-US"/>
              </w:rPr>
              <w:t xml:space="preserve"> 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80,0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101F8D" w:rsidTr="00F56FA3">
        <w:trPr>
          <w:gridAfter w:val="21"/>
          <w:wAfter w:w="7660" w:type="dxa"/>
          <w:trHeight w:val="925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  <w:lang w:val="en-US"/>
              </w:rPr>
              <w:t>202</w:t>
            </w:r>
            <w:r w:rsidRPr="00A65334">
              <w:rPr>
                <w:sz w:val="24"/>
              </w:rPr>
              <w:t>3</w:t>
            </w:r>
            <w:r w:rsidRPr="00A65334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80,0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101F8D" w:rsidTr="00F56FA3">
        <w:trPr>
          <w:gridAfter w:val="21"/>
          <w:wAfter w:w="7660" w:type="dxa"/>
          <w:trHeight w:val="720"/>
        </w:trPr>
        <w:tc>
          <w:tcPr>
            <w:tcW w:w="5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80,0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</w:tr>
      <w:tr w:rsidR="000B57F2" w:rsidRPr="00101F8D" w:rsidTr="00F56FA3">
        <w:trPr>
          <w:gridAfter w:val="21"/>
          <w:wAfter w:w="7660" w:type="dxa"/>
          <w:trHeight w:val="1104"/>
        </w:trPr>
        <w:tc>
          <w:tcPr>
            <w:tcW w:w="5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2.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Здійснення заходів щодо укриття працівників та учасників освітнього процесу закладів та установ освіти у захисних спорудах цивільного захисту</w:t>
            </w:r>
          </w:p>
        </w:tc>
        <w:tc>
          <w:tcPr>
            <w:tcW w:w="325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tabs>
                <w:tab w:val="left" w:pos="69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Pr="00A65334">
              <w:rPr>
                <w:sz w:val="24"/>
              </w:rPr>
              <w:t>Ремонт та покращення технічного стану захисних споруд цивільного захисту об'єктів комунальної форми власності (ЗЗСО №№ 2, 5, 9, 16, 28).</w:t>
            </w:r>
          </w:p>
          <w:p w:rsidR="00130CF9" w:rsidRPr="00A65334" w:rsidRDefault="00130CF9" w:rsidP="00130CF9">
            <w:pPr>
              <w:tabs>
                <w:tab w:val="left" w:pos="69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A65334">
              <w:rPr>
                <w:sz w:val="24"/>
              </w:rPr>
              <w:t>Здійснення заходів цивільного захисту на підприємствах, в установах та організаціях галузі.</w:t>
            </w:r>
          </w:p>
          <w:p w:rsidR="00130CF9" w:rsidRDefault="00130CF9" w:rsidP="00130CF9">
            <w:pPr>
              <w:tabs>
                <w:tab w:val="left" w:pos="69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Pr="00A65334">
              <w:rPr>
                <w:sz w:val="24"/>
              </w:rPr>
              <w:t>Створення, раціональне збереження і використання резерву матеріальних ресурсів, необхідних для запобігання і реагування на надзвичайні ситуації.</w:t>
            </w:r>
          </w:p>
          <w:p w:rsidR="00130CF9" w:rsidRDefault="00130CF9" w:rsidP="00130CF9">
            <w:pPr>
              <w:tabs>
                <w:tab w:val="left" w:pos="6954"/>
              </w:tabs>
              <w:jc w:val="both"/>
              <w:rPr>
                <w:sz w:val="24"/>
              </w:rPr>
            </w:pPr>
          </w:p>
          <w:p w:rsidR="00130CF9" w:rsidRPr="00A65334" w:rsidRDefault="00130CF9" w:rsidP="00130CF9">
            <w:pPr>
              <w:tabs>
                <w:tab w:val="left" w:pos="6954"/>
              </w:tabs>
              <w:jc w:val="both"/>
              <w:rPr>
                <w:sz w:val="24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2021-2024</w:t>
            </w:r>
          </w:p>
        </w:tc>
        <w:tc>
          <w:tcPr>
            <w:tcW w:w="1755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A65334" w:rsidRDefault="00AC0DC3" w:rsidP="00130CF9">
            <w:pPr>
              <w:jc w:val="both"/>
              <w:rPr>
                <w:sz w:val="24"/>
              </w:rPr>
            </w:pPr>
            <w:r>
              <w:rPr>
                <w:rFonts w:eastAsia="Droid Sans Fallback"/>
                <w:sz w:val="24"/>
                <w:lang w:eastAsia="zh-CN" w:bidi="hi-IN"/>
              </w:rPr>
              <w:t>Департамент</w:t>
            </w:r>
            <w:r w:rsidR="00130CF9" w:rsidRPr="00A65334">
              <w:rPr>
                <w:sz w:val="24"/>
              </w:rPr>
              <w:t xml:space="preserve"> освіти, управління з питань надзвичайних ситуацій та цивільного захисту населення, директори ЗЗСО №№ 2, 5, 9, 16, 28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F22287" w:rsidRDefault="00130CF9" w:rsidP="00130CF9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2021</w:t>
            </w:r>
            <w:r w:rsidRPr="00A65334">
              <w:rPr>
                <w:sz w:val="24"/>
                <w:lang w:val="ru-RU"/>
              </w:rPr>
              <w:t xml:space="preserve"> 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2000,0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>Готовність захисних споруд до використання за призначенням</w:t>
            </w:r>
          </w:p>
          <w:p w:rsidR="00130CF9" w:rsidRPr="00A65334" w:rsidRDefault="00130CF9" w:rsidP="00130CF9">
            <w:pPr>
              <w:jc w:val="both"/>
              <w:rPr>
                <w:sz w:val="24"/>
              </w:rPr>
            </w:pPr>
            <w:r w:rsidRPr="00A65334">
              <w:rPr>
                <w:sz w:val="24"/>
              </w:rPr>
              <w:t xml:space="preserve"> </w:t>
            </w:r>
          </w:p>
        </w:tc>
      </w:tr>
      <w:tr w:rsidR="000B57F2" w:rsidRPr="00101F8D" w:rsidTr="00F56FA3">
        <w:trPr>
          <w:gridAfter w:val="21"/>
          <w:wAfter w:w="7660" w:type="dxa"/>
          <w:trHeight w:val="1104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tabs>
                <w:tab w:val="left" w:pos="6954"/>
              </w:tabs>
              <w:jc w:val="both"/>
              <w:rPr>
                <w:color w:val="C00000"/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B2087" w:rsidRDefault="00130CF9" w:rsidP="00130CF9">
            <w:pPr>
              <w:jc w:val="both"/>
              <w:rPr>
                <w:sz w:val="24"/>
              </w:rPr>
            </w:pPr>
            <w:r w:rsidRPr="00AB2087">
              <w:rPr>
                <w:sz w:val="24"/>
              </w:rPr>
              <w:t>2022</w:t>
            </w:r>
            <w:r w:rsidRPr="00AB2087">
              <w:rPr>
                <w:sz w:val="24"/>
                <w:lang w:val="ru-RU"/>
              </w:rPr>
              <w:t xml:space="preserve"> </w:t>
            </w:r>
          </w:p>
          <w:p w:rsidR="00130CF9" w:rsidRPr="00AB2087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B2087" w:rsidRDefault="00130CF9" w:rsidP="00130CF9">
            <w:pPr>
              <w:jc w:val="both"/>
              <w:rPr>
                <w:sz w:val="24"/>
              </w:rPr>
            </w:pPr>
            <w:r w:rsidRPr="00AB2087">
              <w:rPr>
                <w:sz w:val="24"/>
              </w:rPr>
              <w:t>2000,0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</w:tr>
      <w:tr w:rsidR="000B57F2" w:rsidRPr="00101F8D" w:rsidTr="00F56FA3">
        <w:trPr>
          <w:gridAfter w:val="21"/>
          <w:wAfter w:w="7660" w:type="dxa"/>
          <w:trHeight w:val="1104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tabs>
                <w:tab w:val="left" w:pos="6954"/>
              </w:tabs>
              <w:jc w:val="both"/>
              <w:rPr>
                <w:color w:val="C00000"/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B2087" w:rsidRDefault="00130CF9" w:rsidP="00130CF9">
            <w:pPr>
              <w:jc w:val="both"/>
              <w:rPr>
                <w:sz w:val="24"/>
              </w:rPr>
            </w:pPr>
            <w:r w:rsidRPr="00AB2087">
              <w:rPr>
                <w:sz w:val="24"/>
              </w:rPr>
              <w:t>2023</w:t>
            </w:r>
            <w:r w:rsidRPr="00AB2087">
              <w:rPr>
                <w:sz w:val="24"/>
                <w:lang w:val="ru-RU"/>
              </w:rPr>
              <w:t xml:space="preserve"> </w:t>
            </w:r>
          </w:p>
          <w:p w:rsidR="00130CF9" w:rsidRPr="00AB2087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AB2087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AB2087">
              <w:rPr>
                <w:sz w:val="24"/>
              </w:rPr>
              <w:t>000,0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</w:tr>
      <w:tr w:rsidR="000B57F2" w:rsidRPr="00101F8D" w:rsidTr="00F56FA3">
        <w:trPr>
          <w:gridAfter w:val="21"/>
          <w:wAfter w:w="7660" w:type="dxa"/>
          <w:trHeight w:val="1104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504AE6" w:rsidRDefault="00130CF9" w:rsidP="00130CF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tabs>
                <w:tab w:val="left" w:pos="6954"/>
              </w:tabs>
              <w:jc w:val="both"/>
              <w:rPr>
                <w:color w:val="C00000"/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130CF9" w:rsidRPr="001E2112" w:rsidRDefault="00130CF9" w:rsidP="00130CF9">
            <w:pPr>
              <w:jc w:val="both"/>
              <w:rPr>
                <w:color w:val="C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720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color w:val="000000"/>
                <w:kern w:val="2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9E362F" w:rsidRDefault="00130CF9" w:rsidP="00130CF9">
            <w:pPr>
              <w:jc w:val="center"/>
              <w:rPr>
                <w:sz w:val="24"/>
              </w:rPr>
            </w:pPr>
            <w:r w:rsidRPr="009E362F">
              <w:rPr>
                <w:sz w:val="24"/>
              </w:rPr>
              <w:t>5310,0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61BB9" w:rsidTr="00F56FA3">
        <w:trPr>
          <w:gridAfter w:val="20"/>
          <w:wAfter w:w="7637" w:type="dxa"/>
        </w:trPr>
        <w:tc>
          <w:tcPr>
            <w:tcW w:w="1533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5EE8" w:rsidRDefault="00075EE8" w:rsidP="00130CF9">
            <w:pPr>
              <w:jc w:val="center"/>
              <w:rPr>
                <w:b/>
                <w:color w:val="000000"/>
                <w:sz w:val="24"/>
              </w:rPr>
            </w:pPr>
          </w:p>
          <w:p w:rsidR="00130CF9" w:rsidRDefault="00130CF9" w:rsidP="00130CF9">
            <w:pPr>
              <w:jc w:val="center"/>
              <w:rPr>
                <w:b/>
                <w:color w:val="000000"/>
                <w:sz w:val="24"/>
              </w:rPr>
            </w:pPr>
            <w:r w:rsidRPr="00561BB9">
              <w:rPr>
                <w:b/>
                <w:color w:val="000000"/>
                <w:sz w:val="24"/>
              </w:rPr>
              <w:t>Розділ 11. Професійно-технічна освіта</w:t>
            </w:r>
          </w:p>
          <w:p w:rsidR="00075EE8" w:rsidRPr="00561BB9" w:rsidRDefault="00075EE8" w:rsidP="00130CF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0B57F2" w:rsidRPr="00561BB9" w:rsidTr="00F56FA3">
        <w:trPr>
          <w:gridAfter w:val="21"/>
          <w:wAfter w:w="7660" w:type="dxa"/>
          <w:trHeight w:val="2589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rPr>
                <w:color w:val="000000"/>
                <w:sz w:val="24"/>
              </w:rPr>
            </w:pPr>
            <w:r w:rsidRPr="00561BB9">
              <w:rPr>
                <w:color w:val="000000"/>
                <w:sz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010C8F" w:rsidRDefault="00130CF9" w:rsidP="00130CF9">
            <w:pPr>
              <w:jc w:val="both"/>
              <w:rPr>
                <w:color w:val="000000"/>
                <w:sz w:val="24"/>
              </w:rPr>
            </w:pPr>
            <w:r w:rsidRPr="00010C8F">
              <w:rPr>
                <w:sz w:val="24"/>
              </w:rPr>
              <w:t>Розвиток професійно-технічної освіти</w:t>
            </w:r>
          </w:p>
        </w:tc>
        <w:tc>
          <w:tcPr>
            <w:tcW w:w="3256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Pr="00561BB9">
              <w:rPr>
                <w:sz w:val="24"/>
              </w:rPr>
              <w:t>Розшир</w:t>
            </w:r>
            <w:r>
              <w:rPr>
                <w:sz w:val="24"/>
              </w:rPr>
              <w:t>ення</w:t>
            </w:r>
            <w:r w:rsidRPr="00561BB9">
              <w:rPr>
                <w:sz w:val="24"/>
              </w:rPr>
              <w:t xml:space="preserve"> перелік</w:t>
            </w:r>
            <w:r>
              <w:rPr>
                <w:sz w:val="24"/>
              </w:rPr>
              <w:t>у</w:t>
            </w:r>
            <w:r w:rsidRPr="00561BB9">
              <w:rPr>
                <w:sz w:val="24"/>
              </w:rPr>
              <w:t xml:space="preserve"> надання освітніх послуг </w:t>
            </w:r>
            <w:r>
              <w:rPr>
                <w:sz w:val="24"/>
              </w:rPr>
              <w:t>ЗПТО</w:t>
            </w:r>
            <w:r w:rsidRPr="00561BB9">
              <w:rPr>
                <w:sz w:val="24"/>
              </w:rPr>
              <w:t xml:space="preserve"> </w:t>
            </w:r>
            <w:r>
              <w:rPr>
                <w:sz w:val="24"/>
              </w:rPr>
              <w:t>з питань</w:t>
            </w:r>
            <w:r w:rsidRPr="00561BB9">
              <w:rPr>
                <w:sz w:val="24"/>
              </w:rPr>
              <w:t xml:space="preserve"> підготовки, перепідготовки та підвищення кваліфікації фахівців відповідно до ринку праці.</w:t>
            </w: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561BB9">
              <w:rPr>
                <w:sz w:val="24"/>
              </w:rPr>
              <w:t>Оновл</w:t>
            </w:r>
            <w:r>
              <w:rPr>
                <w:sz w:val="24"/>
              </w:rPr>
              <w:t>ення</w:t>
            </w:r>
            <w:r w:rsidRPr="00561BB9">
              <w:rPr>
                <w:sz w:val="24"/>
              </w:rPr>
              <w:t xml:space="preserve"> зміст</w:t>
            </w:r>
            <w:r>
              <w:rPr>
                <w:sz w:val="24"/>
              </w:rPr>
              <w:t>у</w:t>
            </w:r>
            <w:r w:rsidRPr="00561BB9">
              <w:rPr>
                <w:sz w:val="24"/>
              </w:rPr>
              <w:t xml:space="preserve"> професійно</w:t>
            </w:r>
            <w:r>
              <w:rPr>
                <w:sz w:val="24"/>
              </w:rPr>
              <w:t>-технічної освіти шляхом у</w:t>
            </w:r>
            <w:r w:rsidRPr="00561BB9">
              <w:rPr>
                <w:sz w:val="24"/>
              </w:rPr>
              <w:t>провадження та участі в розробці державних стандартів ПТО з професій (ДСПТО) на компетентнісній основі.</w:t>
            </w:r>
          </w:p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  <w:p w:rsidR="00130CF9" w:rsidRPr="00561BB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Pr="00561BB9">
              <w:rPr>
                <w:sz w:val="24"/>
              </w:rPr>
              <w:t>Організ</w:t>
            </w:r>
            <w:r>
              <w:rPr>
                <w:sz w:val="24"/>
              </w:rPr>
              <w:t>ація</w:t>
            </w:r>
            <w:r w:rsidRPr="00561BB9">
              <w:rPr>
                <w:sz w:val="24"/>
              </w:rPr>
              <w:t xml:space="preserve"> стажування пед</w:t>
            </w:r>
            <w:r>
              <w:rPr>
                <w:sz w:val="24"/>
              </w:rPr>
              <w:t>агогічних</w:t>
            </w:r>
            <w:r w:rsidRPr="00561BB9">
              <w:rPr>
                <w:sz w:val="24"/>
              </w:rPr>
              <w:t xml:space="preserve"> працівників на базах створених НПЦ </w:t>
            </w:r>
            <w:r>
              <w:rPr>
                <w:sz w:val="24"/>
              </w:rPr>
              <w:t>ЗПТО</w:t>
            </w:r>
            <w:r w:rsidRPr="00561BB9">
              <w:rPr>
                <w:sz w:val="24"/>
              </w:rPr>
              <w:t xml:space="preserve"> та підприємств, які використовують прогресивн</w:t>
            </w:r>
            <w:r w:rsidRPr="00561BB9">
              <w:rPr>
                <w:sz w:val="24"/>
              </w:rPr>
              <w:lastRenderedPageBreak/>
              <w:t>і технології.</w:t>
            </w:r>
          </w:p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  <w:p w:rsidR="00130CF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Pr="00561BB9">
              <w:rPr>
                <w:sz w:val="24"/>
              </w:rPr>
              <w:t>Залуч</w:t>
            </w:r>
            <w:r>
              <w:rPr>
                <w:sz w:val="24"/>
              </w:rPr>
              <w:t>ення</w:t>
            </w:r>
            <w:r w:rsidRPr="00561BB9">
              <w:rPr>
                <w:sz w:val="24"/>
              </w:rPr>
              <w:t xml:space="preserve"> інвестиційн</w:t>
            </w:r>
            <w:r>
              <w:rPr>
                <w:sz w:val="24"/>
              </w:rPr>
              <w:t>их</w:t>
            </w:r>
            <w:r w:rsidRPr="00561BB9">
              <w:rPr>
                <w:sz w:val="24"/>
              </w:rPr>
              <w:t xml:space="preserve"> фонд</w:t>
            </w:r>
            <w:r>
              <w:rPr>
                <w:sz w:val="24"/>
              </w:rPr>
              <w:t>ів</w:t>
            </w:r>
            <w:r w:rsidRPr="00561BB9">
              <w:rPr>
                <w:sz w:val="24"/>
              </w:rPr>
              <w:t>, грант</w:t>
            </w:r>
            <w:r>
              <w:rPr>
                <w:sz w:val="24"/>
              </w:rPr>
              <w:t>ів</w:t>
            </w:r>
            <w:r w:rsidRPr="00561BB9">
              <w:rPr>
                <w:sz w:val="24"/>
              </w:rPr>
              <w:t>, можливост</w:t>
            </w:r>
            <w:r>
              <w:rPr>
                <w:sz w:val="24"/>
              </w:rPr>
              <w:t>ей міжнародних проє</w:t>
            </w:r>
            <w:r w:rsidRPr="00561BB9">
              <w:rPr>
                <w:sz w:val="24"/>
              </w:rPr>
              <w:t>ктів, кошт</w:t>
            </w:r>
            <w:r>
              <w:rPr>
                <w:sz w:val="24"/>
              </w:rPr>
              <w:t>ів соціальних проє</w:t>
            </w:r>
            <w:r w:rsidRPr="00561BB9">
              <w:rPr>
                <w:sz w:val="24"/>
              </w:rPr>
              <w:t>ктів для оновлення матеріально</w:t>
            </w:r>
            <w:r>
              <w:rPr>
                <w:sz w:val="24"/>
              </w:rPr>
              <w:t>-</w:t>
            </w:r>
            <w:r w:rsidRPr="00561BB9">
              <w:rPr>
                <w:sz w:val="24"/>
              </w:rPr>
              <w:t xml:space="preserve">технічних баз закладів ПТО. </w:t>
            </w:r>
          </w:p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  <w:p w:rsidR="00130CF9" w:rsidRPr="00561BB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5. Виготовлення проєк</w:t>
            </w:r>
            <w:r w:rsidRPr="00561BB9">
              <w:rPr>
                <w:sz w:val="24"/>
              </w:rPr>
              <w:t xml:space="preserve">тно-кошторисної документації добудови гуртожитку Луцького ВПУ будівництва та архітектури. </w:t>
            </w:r>
          </w:p>
          <w:p w:rsidR="00130CF9" w:rsidRDefault="00130CF9" w:rsidP="00130CF9">
            <w:pPr>
              <w:jc w:val="both"/>
              <w:rPr>
                <w:sz w:val="24"/>
              </w:rPr>
            </w:pPr>
          </w:p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  <w:p w:rsidR="00130CF9" w:rsidRPr="00561BB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6. </w:t>
            </w:r>
            <w:r w:rsidRPr="00561BB9">
              <w:rPr>
                <w:sz w:val="24"/>
              </w:rPr>
              <w:t>Ство</w:t>
            </w:r>
            <w:r w:rsidRPr="00561BB9">
              <w:rPr>
                <w:sz w:val="24"/>
              </w:rPr>
              <w:lastRenderedPageBreak/>
              <w:t>рення клубу дозвілля «Атлет» на базі гуртожитку Луцького центру ПТО</w:t>
            </w:r>
            <w:r w:rsidRPr="00561BB9">
              <w:rPr>
                <w:sz w:val="24"/>
              </w:rPr>
              <w:lastRenderedPageBreak/>
              <w:t>.</w:t>
            </w:r>
            <w:r>
              <w:t xml:space="preserve">  </w:t>
            </w:r>
          </w:p>
        </w:tc>
        <w:tc>
          <w:tcPr>
            <w:tcW w:w="1273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2021-2024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2</w:t>
            </w:r>
            <w:r w:rsidRPr="00561BB9">
              <w:rPr>
                <w:sz w:val="24"/>
              </w:rPr>
              <w:lastRenderedPageBreak/>
              <w:t>021-2024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2021-2024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 xml:space="preserve">2021-2024 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2021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color w:val="000000"/>
                <w:sz w:val="24"/>
              </w:rPr>
            </w:pPr>
            <w:r w:rsidRPr="00561BB9">
              <w:rPr>
                <w:sz w:val="24"/>
              </w:rPr>
              <w:t>2021-</w:t>
            </w:r>
            <w:r w:rsidRPr="00561BB9">
              <w:rPr>
                <w:sz w:val="24"/>
              </w:rPr>
              <w:lastRenderedPageBreak/>
              <w:t>2022</w:t>
            </w:r>
          </w:p>
        </w:tc>
        <w:tc>
          <w:tcPr>
            <w:tcW w:w="1755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Директори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Дире</w:t>
            </w:r>
            <w:r w:rsidRPr="00561BB9">
              <w:rPr>
                <w:sz w:val="24"/>
              </w:rPr>
              <w:lastRenderedPageBreak/>
              <w:t>ктори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Директори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Директори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Директор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 xml:space="preserve">Директор 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Спецкошти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561BB9">
              <w:rPr>
                <w:sz w:val="24"/>
              </w:rPr>
              <w:t>пецкошти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Спецкошти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>
              <w:rPr>
                <w:sz w:val="24"/>
              </w:rPr>
              <w:t xml:space="preserve">Кошти </w:t>
            </w:r>
            <w:r w:rsidRPr="00DA5925">
              <w:rPr>
                <w:sz w:val="24"/>
              </w:rPr>
              <w:t>г</w:t>
            </w:r>
            <w:r w:rsidRPr="00561BB9">
              <w:rPr>
                <w:sz w:val="24"/>
              </w:rPr>
              <w:t>рантів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2A59CB" w:rsidRDefault="00130CF9" w:rsidP="00130CF9">
            <w:pPr>
              <w:rPr>
                <w:sz w:val="24"/>
              </w:rPr>
            </w:pPr>
            <w:r w:rsidRPr="002A59CB">
              <w:rPr>
                <w:sz w:val="24"/>
              </w:rPr>
              <w:t>Бюджет Луцької міської територіал</w:t>
            </w:r>
            <w:r w:rsidRPr="002A59CB">
              <w:rPr>
                <w:sz w:val="24"/>
              </w:rPr>
              <w:lastRenderedPageBreak/>
              <w:t>ьної громади, спецкошти</w:t>
            </w:r>
          </w:p>
          <w:p w:rsidR="00130CF9" w:rsidRPr="002A59CB" w:rsidRDefault="00130CF9" w:rsidP="00130CF9">
            <w:pPr>
              <w:rPr>
                <w:sz w:val="24"/>
              </w:rPr>
            </w:pPr>
          </w:p>
          <w:p w:rsidR="00130CF9" w:rsidRPr="0083273D" w:rsidRDefault="00130CF9" w:rsidP="00130CF9">
            <w:pPr>
              <w:rPr>
                <w:color w:val="FF0000"/>
                <w:sz w:val="24"/>
              </w:rPr>
            </w:pPr>
            <w:r w:rsidRPr="002A59CB">
              <w:rPr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Підвищення рівня та якості надання освітніх послуг, збільшення надходжень до спец</w:t>
            </w:r>
            <w:r>
              <w:rPr>
                <w:sz w:val="24"/>
              </w:rPr>
              <w:t>іального</w:t>
            </w:r>
            <w:r w:rsidRPr="00561BB9">
              <w:rPr>
                <w:sz w:val="24"/>
              </w:rPr>
              <w:t xml:space="preserve"> фонду бюджету</w:t>
            </w:r>
            <w:r>
              <w:rPr>
                <w:sz w:val="24"/>
              </w:rPr>
              <w:t>.</w:t>
            </w: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Розробка та впровадж</w:t>
            </w:r>
            <w:r w:rsidRPr="00561BB9">
              <w:rPr>
                <w:sz w:val="24"/>
              </w:rPr>
              <w:lastRenderedPageBreak/>
              <w:t>ення нових ДСПТО</w:t>
            </w:r>
            <w:r>
              <w:rPr>
                <w:sz w:val="24"/>
              </w:rPr>
              <w:t>.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 xml:space="preserve">Зростання </w:t>
            </w:r>
            <w:r>
              <w:rPr>
                <w:sz w:val="24"/>
              </w:rPr>
              <w:t xml:space="preserve">педагогічної майстерності педагогічних </w:t>
            </w:r>
            <w:r w:rsidRPr="00561BB9">
              <w:rPr>
                <w:sz w:val="24"/>
              </w:rPr>
              <w:t>працівників</w:t>
            </w:r>
            <w:r>
              <w:rPr>
                <w:sz w:val="24"/>
              </w:rPr>
              <w:t>.</w:t>
            </w:r>
            <w:r w:rsidRPr="00561BB9">
              <w:rPr>
                <w:sz w:val="24"/>
              </w:rPr>
              <w:t xml:space="preserve"> 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Удосконалення навчально</w:t>
            </w:r>
            <w:r>
              <w:rPr>
                <w:sz w:val="24"/>
              </w:rPr>
              <w:t>-</w:t>
            </w:r>
            <w:r w:rsidRPr="00561BB9">
              <w:rPr>
                <w:sz w:val="24"/>
              </w:rPr>
              <w:t>матеріальних баз</w:t>
            </w:r>
            <w:r>
              <w:rPr>
                <w:sz w:val="24"/>
              </w:rPr>
              <w:t>.</w:t>
            </w:r>
          </w:p>
          <w:p w:rsidR="00130CF9" w:rsidRPr="00561BB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Удосконалення навчально-</w:t>
            </w:r>
            <w:r w:rsidRPr="00561BB9">
              <w:rPr>
                <w:sz w:val="24"/>
              </w:rPr>
              <w:lastRenderedPageBreak/>
              <w:t xml:space="preserve">матеріальної бази </w:t>
            </w:r>
            <w:r>
              <w:rPr>
                <w:sz w:val="24"/>
              </w:rPr>
              <w:t>ЗПТО</w:t>
            </w: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Default="00130CF9" w:rsidP="00130CF9">
            <w:pPr>
              <w:rPr>
                <w:sz w:val="24"/>
              </w:rPr>
            </w:pPr>
          </w:p>
          <w:p w:rsidR="00130CF9" w:rsidRPr="00561BB9" w:rsidRDefault="00130CF9" w:rsidP="00130CF9">
            <w:pPr>
              <w:rPr>
                <w:sz w:val="24"/>
              </w:rPr>
            </w:pPr>
            <w:r w:rsidRPr="00561BB9">
              <w:rPr>
                <w:sz w:val="24"/>
              </w:rPr>
              <w:t>Покра</w:t>
            </w:r>
            <w:r w:rsidRPr="00561BB9">
              <w:rPr>
                <w:sz w:val="24"/>
              </w:rPr>
              <w:lastRenderedPageBreak/>
              <w:t>щення навчально-мат</w:t>
            </w:r>
            <w:r w:rsidRPr="00561BB9">
              <w:rPr>
                <w:sz w:val="24"/>
              </w:rPr>
              <w:t xml:space="preserve">еріальної бази </w:t>
            </w:r>
            <w:r>
              <w:rPr>
                <w:sz w:val="24"/>
              </w:rPr>
              <w:t>ЗПТО</w:t>
            </w:r>
          </w:p>
          <w:p w:rsidR="00130CF9" w:rsidRPr="00561BB9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61BB9" w:rsidTr="00F56FA3">
        <w:trPr>
          <w:gridAfter w:val="21"/>
          <w:wAfter w:w="7660" w:type="dxa"/>
          <w:trHeight w:val="2267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61BB9" w:rsidTr="00F56FA3">
        <w:trPr>
          <w:gridAfter w:val="21"/>
          <w:wAfter w:w="7660" w:type="dxa"/>
          <w:trHeight w:val="1692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61BB9" w:rsidTr="00F56FA3">
        <w:trPr>
          <w:gridAfter w:val="21"/>
          <w:wAfter w:w="7660" w:type="dxa"/>
          <w:trHeight w:val="1824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61BB9" w:rsidTr="00F56FA3">
        <w:trPr>
          <w:gridAfter w:val="21"/>
          <w:wAfter w:w="7660" w:type="dxa"/>
          <w:trHeight w:val="1840"/>
        </w:trPr>
        <w:tc>
          <w:tcPr>
            <w:tcW w:w="56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</w:pPr>
          </w:p>
        </w:tc>
        <w:tc>
          <w:tcPr>
            <w:tcW w:w="32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61BB9" w:rsidRDefault="00130CF9" w:rsidP="00130CF9">
            <w:pPr>
              <w:jc w:val="both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0CF9" w:rsidRPr="00561BB9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F56FA3">
        <w:trPr>
          <w:gridAfter w:val="21"/>
          <w:wAfter w:w="7660" w:type="dxa"/>
          <w:trHeight w:val="251"/>
        </w:trPr>
        <w:tc>
          <w:tcPr>
            <w:tcW w:w="126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Default="00130CF9" w:rsidP="00130CF9">
            <w:pPr>
              <w:jc w:val="center"/>
              <w:rPr>
                <w:sz w:val="24"/>
              </w:rPr>
            </w:pPr>
            <w:r w:rsidRPr="001610DB">
              <w:rPr>
                <w:sz w:val="24"/>
              </w:rPr>
              <w:t>250,0</w:t>
            </w:r>
          </w:p>
          <w:p w:rsidR="00DF7260" w:rsidRPr="008A3DAF" w:rsidRDefault="00DF7260" w:rsidP="00130CF9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504AE6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  <w:tr w:rsidR="00A92919" w:rsidRPr="00504AE6" w:rsidTr="00F56FA3">
        <w:trPr>
          <w:gridAfter w:val="20"/>
          <w:wAfter w:w="7637" w:type="dxa"/>
          <w:trHeight w:val="251"/>
        </w:trPr>
        <w:tc>
          <w:tcPr>
            <w:tcW w:w="1533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92919" w:rsidRDefault="00A92919" w:rsidP="00A92919">
            <w:pPr>
              <w:autoSpaceDE w:val="0"/>
              <w:autoSpaceDN w:val="0"/>
              <w:adjustRightInd w:val="0"/>
              <w:ind w:firstLine="36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92919" w:rsidRDefault="00A92919" w:rsidP="00A92919">
            <w:pPr>
              <w:autoSpaceDE w:val="0"/>
              <w:autoSpaceDN w:val="0"/>
              <w:adjustRightInd w:val="0"/>
              <w:ind w:firstLine="360"/>
              <w:jc w:val="center"/>
              <w:rPr>
                <w:b/>
                <w:color w:val="000000"/>
                <w:sz w:val="24"/>
                <w:szCs w:val="24"/>
              </w:rPr>
            </w:pPr>
            <w:r w:rsidRPr="00075EE8">
              <w:rPr>
                <w:b/>
                <w:color w:val="000000"/>
                <w:sz w:val="24"/>
                <w:szCs w:val="24"/>
              </w:rPr>
              <w:t>Розділ 12. Вища освіта</w:t>
            </w:r>
          </w:p>
          <w:p w:rsidR="00A92919" w:rsidRPr="00504AE6" w:rsidRDefault="00A92919" w:rsidP="00130CF9">
            <w:pPr>
              <w:jc w:val="center"/>
              <w:rPr>
                <w:color w:val="000000"/>
                <w:sz w:val="24"/>
              </w:rPr>
            </w:pPr>
          </w:p>
        </w:tc>
      </w:tr>
    </w:tbl>
    <w:tbl>
      <w:tblPr>
        <w:tblStyle w:val="af4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308"/>
        <w:gridCol w:w="1228"/>
        <w:gridCol w:w="1701"/>
        <w:gridCol w:w="1843"/>
        <w:gridCol w:w="1276"/>
        <w:gridCol w:w="1134"/>
        <w:gridCol w:w="1559"/>
      </w:tblGrid>
      <w:tr w:rsidR="00636764" w:rsidRPr="007E7826" w:rsidTr="00A929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Розвиток вищої освіти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1. Розширення переліку надання освітніх послуг з питань підготовки, перепідготовки та підвищення кваліфікації фахівців відповідно до ринку праці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Спецкошти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та якості надання освітніх послуг, збільшення надходжень до бюджету </w:t>
            </w:r>
          </w:p>
        </w:tc>
      </w:tr>
      <w:tr w:rsidR="00636764" w:rsidRPr="007E7826" w:rsidTr="00A929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2. Організація стажування науково-педагогічних працівників в ЗВО та підприємствах, які використовують прогресивні технології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Кошти грантів, спецкошти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Зростання педагогічної майстерності працівників, підвищення якості освіти </w:t>
            </w:r>
          </w:p>
        </w:tc>
      </w:tr>
      <w:tr w:rsidR="00636764" w:rsidRPr="007E7826" w:rsidTr="00A92919">
        <w:tc>
          <w:tcPr>
            <w:tcW w:w="567" w:type="dxa"/>
            <w:vMerge w:val="restart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3. Залучення інвестиційних фондів, грантів, можливостей міжнародних проєктів, коштів соціальних проєктів для оновлення матеріально-технічних баз закладів ЗВО</w:t>
            </w:r>
          </w:p>
        </w:tc>
        <w:tc>
          <w:tcPr>
            <w:tcW w:w="122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1701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Кошти грантів, спецкошти</w:t>
            </w:r>
          </w:p>
        </w:tc>
        <w:tc>
          <w:tcPr>
            <w:tcW w:w="1276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Удосконалення навчально-матеріальних бази ЗВО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764" w:rsidRPr="007E7826" w:rsidTr="00A92919">
        <w:tc>
          <w:tcPr>
            <w:tcW w:w="567" w:type="dxa"/>
            <w:vMerge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636764" w:rsidRPr="00572931" w:rsidRDefault="00636764" w:rsidP="00572931">
            <w:pPr>
              <w:tabs>
                <w:tab w:val="left" w:pos="0"/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4. Реалізація проєкту «Створення SMART Volyn Hub як об’єкта інноваційної інфраструктури у Волинській області» (капітальний ремонт будівлі по вул.Даньшина, 10, м.Луцьк)</w:t>
            </w:r>
          </w:p>
        </w:tc>
        <w:tc>
          <w:tcPr>
            <w:tcW w:w="122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1701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Бюджет Луцької міської територіальної громади,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спецкошти</w:t>
            </w:r>
          </w:p>
        </w:tc>
        <w:tc>
          <w:tcPr>
            <w:tcW w:w="1276" w:type="dxa"/>
            <w:vAlign w:val="center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нового інфраструктурного об’єкта SMART Volyn Hub 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764" w:rsidRPr="007E7826" w:rsidTr="00A92919">
        <w:tc>
          <w:tcPr>
            <w:tcW w:w="567" w:type="dxa"/>
            <w:vMerge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5. Розбудова фізкультурно-спортивної та плавально-оздоровчої інфраструктури Волині («Будівництво </w:t>
            </w:r>
            <w:r w:rsidRPr="0057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сертифікованого спортивного стадіону Луцького НТУ по вул. Львівська, 75 у м. Луцьку Волинської області»; «Капітальний ремонт будівлі спорткомплексу Луцького НТУ (термомодернізація)  на вул. Львівській, 75 у м. Луцьку Волинської області»)</w:t>
            </w:r>
          </w:p>
        </w:tc>
        <w:tc>
          <w:tcPr>
            <w:tcW w:w="122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701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Бюджет Луцької міської територіальної громади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спецкошти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134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для розвитку спортивної </w:t>
            </w:r>
            <w:r w:rsidRPr="0057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плавально-оздоровчої інфраструктури міста 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764" w:rsidRPr="007E7826" w:rsidTr="00A92919">
        <w:tc>
          <w:tcPr>
            <w:tcW w:w="567" w:type="dxa"/>
            <w:vMerge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6. Реконструкція учбового корпусу «Б» по вул.Львівській, 75 в м.Луцьку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1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Бюджет Луцької міської територіальної громади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спецкошти</w:t>
            </w:r>
          </w:p>
        </w:tc>
        <w:tc>
          <w:tcPr>
            <w:tcW w:w="1276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Збільшення навчальних площ, створення студентського середовища,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модернізація бібліотеки</w:t>
            </w:r>
          </w:p>
        </w:tc>
      </w:tr>
      <w:tr w:rsidR="00636764" w:rsidRPr="007E7826" w:rsidTr="00A92919">
        <w:tc>
          <w:tcPr>
            <w:tcW w:w="56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7. Капітальний ремонт фасаду з утепленням будівлі на вул.Львіська, 75</w:t>
            </w:r>
          </w:p>
        </w:tc>
        <w:tc>
          <w:tcPr>
            <w:tcW w:w="122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1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Бюджет Луцької міської територіальної громади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спецкошти</w:t>
            </w:r>
          </w:p>
        </w:tc>
        <w:tc>
          <w:tcPr>
            <w:tcW w:w="1276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Економія на енергоносіях, покращення естетичного вигляду </w:t>
            </w:r>
          </w:p>
        </w:tc>
      </w:tr>
      <w:tr w:rsidR="00636764" w:rsidRPr="007E7826" w:rsidTr="00A92919">
        <w:tc>
          <w:tcPr>
            <w:tcW w:w="56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8. Відновлення благоустрою прилеглої території на вул.Львівська, 75</w:t>
            </w:r>
          </w:p>
        </w:tc>
        <w:tc>
          <w:tcPr>
            <w:tcW w:w="1228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1843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Бюджет Луцької міської територіальної громади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спецкошти</w:t>
            </w:r>
          </w:p>
        </w:tc>
        <w:tc>
          <w:tcPr>
            <w:tcW w:w="1276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559" w:type="dxa"/>
          </w:tcPr>
          <w:p w:rsidR="00636764" w:rsidRPr="00572931" w:rsidRDefault="00636764" w:rsidP="0057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31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навчально-матеріальної бази ЗВО, удосконалення середовища </w:t>
            </w:r>
          </w:p>
        </w:tc>
      </w:tr>
      <w:tr w:rsidR="00636764" w:rsidRPr="00990E76" w:rsidTr="00A92919">
        <w:tc>
          <w:tcPr>
            <w:tcW w:w="567" w:type="dxa"/>
          </w:tcPr>
          <w:p w:rsidR="00636764" w:rsidRPr="00990E76" w:rsidRDefault="00636764" w:rsidP="00B26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3" w:type="dxa"/>
            <w:gridSpan w:val="6"/>
          </w:tcPr>
          <w:p w:rsidR="00636764" w:rsidRPr="00A92919" w:rsidRDefault="00636764" w:rsidP="00B26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919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  <w:r w:rsidRPr="00A929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розділу</w:t>
            </w:r>
          </w:p>
        </w:tc>
        <w:tc>
          <w:tcPr>
            <w:tcW w:w="1134" w:type="dxa"/>
          </w:tcPr>
          <w:p w:rsidR="00636764" w:rsidRPr="00A92919" w:rsidRDefault="00636764" w:rsidP="00B26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92919">
              <w:rPr>
                <w:rFonts w:ascii="Times New Roman" w:hAnsi="Times New Roman" w:cs="Times New Roman"/>
                <w:bCs/>
                <w:sz w:val="24"/>
                <w:szCs w:val="24"/>
              </w:rPr>
              <w:t>42500,00</w:t>
            </w:r>
          </w:p>
        </w:tc>
        <w:tc>
          <w:tcPr>
            <w:tcW w:w="1559" w:type="dxa"/>
          </w:tcPr>
          <w:p w:rsidR="00636764" w:rsidRPr="00990E76" w:rsidRDefault="00636764" w:rsidP="00B2652E">
            <w:pPr>
              <w:rPr>
                <w:rFonts w:ascii="Times New Roman" w:hAnsi="Times New Roman" w:cs="Times New Roman"/>
              </w:rPr>
            </w:pPr>
          </w:p>
        </w:tc>
      </w:tr>
    </w:tbl>
    <w:p w:rsidR="00402295" w:rsidRPr="00990E76" w:rsidRDefault="00402295" w:rsidP="00402295">
      <w:pPr>
        <w:rPr>
          <w:color w:val="000000"/>
          <w:sz w:val="24"/>
        </w:rPr>
      </w:pPr>
    </w:p>
    <w:p w:rsidR="00D3491A" w:rsidRDefault="00D3491A" w:rsidP="00636764">
      <w:pPr>
        <w:autoSpaceDE w:val="0"/>
        <w:autoSpaceDN w:val="0"/>
        <w:adjustRightInd w:val="0"/>
        <w:jc w:val="center"/>
        <w:rPr>
          <w:color w:val="000000"/>
          <w:sz w:val="24"/>
        </w:rPr>
      </w:pPr>
    </w:p>
    <w:p w:rsidR="00402295" w:rsidRDefault="00A52275" w:rsidP="00402295">
      <w:pPr>
        <w:rPr>
          <w:color w:val="000000"/>
          <w:sz w:val="24"/>
        </w:rPr>
      </w:pPr>
      <w:r>
        <w:rPr>
          <w:color w:val="000000"/>
          <w:sz w:val="24"/>
        </w:rPr>
        <w:t>Бондар</w:t>
      </w:r>
      <w:r w:rsidR="00402295">
        <w:rPr>
          <w:color w:val="000000"/>
          <w:sz w:val="24"/>
        </w:rPr>
        <w:t xml:space="preserve"> 724</w:t>
      </w:r>
      <w:r w:rsidR="0083273D">
        <w:rPr>
          <w:color w:val="000000"/>
          <w:sz w:val="24"/>
        </w:rPr>
        <w:t xml:space="preserve"> </w:t>
      </w:r>
      <w:r w:rsidR="00402295">
        <w:rPr>
          <w:color w:val="000000"/>
          <w:sz w:val="24"/>
        </w:rPr>
        <w:t>800</w:t>
      </w:r>
    </w:p>
    <w:sectPr w:rsidR="00402295" w:rsidSect="00C82005">
      <w:pgSz w:w="16838" w:h="11906" w:orient="landscape"/>
      <w:pgMar w:top="426" w:right="1134" w:bottom="851" w:left="1134" w:header="720" w:footer="720" w:gutter="0"/>
      <w:cols w:space="72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54" w:rsidRDefault="00875754">
      <w:r>
        <w:separator/>
      </w:r>
    </w:p>
  </w:endnote>
  <w:endnote w:type="continuationSeparator" w:id="0">
    <w:p w:rsidR="00875754" w:rsidRDefault="0087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54" w:rsidRDefault="00875754">
      <w:r>
        <w:separator/>
      </w:r>
    </w:p>
  </w:footnote>
  <w:footnote w:type="continuationSeparator" w:id="0">
    <w:p w:rsidR="00875754" w:rsidRDefault="0087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2E" w:rsidRDefault="00B2652E" w:rsidP="00992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52E" w:rsidRDefault="00B2652E" w:rsidP="00992C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2E" w:rsidRDefault="00B2652E" w:rsidP="00992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B2652E" w:rsidRDefault="00B2652E" w:rsidP="00B01245">
    <w:pPr>
      <w:pStyle w:val="a3"/>
      <w:tabs>
        <w:tab w:val="clear" w:pos="9639"/>
        <w:tab w:val="left" w:pos="4819"/>
      </w:tabs>
      <w:ind w:right="360"/>
    </w:pPr>
    <w:r>
      <w:tab/>
    </w:r>
  </w:p>
  <w:p w:rsidR="00B2652E" w:rsidRPr="00B01245" w:rsidRDefault="00B2652E" w:rsidP="00B01245">
    <w:pPr>
      <w:pStyle w:val="a3"/>
      <w:tabs>
        <w:tab w:val="clear" w:pos="9639"/>
        <w:tab w:val="left" w:pos="4819"/>
      </w:tabs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DC3328"/>
    <w:multiLevelType w:val="hybridMultilevel"/>
    <w:tmpl w:val="80BE9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697"/>
    <w:multiLevelType w:val="hybridMultilevel"/>
    <w:tmpl w:val="A5D2ED6E"/>
    <w:lvl w:ilvl="0" w:tplc="10107BB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3C2"/>
    <w:multiLevelType w:val="hybridMultilevel"/>
    <w:tmpl w:val="78BC2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BBF"/>
    <w:multiLevelType w:val="hybridMultilevel"/>
    <w:tmpl w:val="C570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293"/>
    <w:multiLevelType w:val="hybridMultilevel"/>
    <w:tmpl w:val="1592F88A"/>
    <w:lvl w:ilvl="0" w:tplc="EABE16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F58E9"/>
    <w:multiLevelType w:val="hybridMultilevel"/>
    <w:tmpl w:val="756E5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975"/>
    <w:multiLevelType w:val="hybridMultilevel"/>
    <w:tmpl w:val="5D1446EC"/>
    <w:lvl w:ilvl="0" w:tplc="96804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134"/>
    <w:multiLevelType w:val="hybridMultilevel"/>
    <w:tmpl w:val="20745CA8"/>
    <w:lvl w:ilvl="0" w:tplc="5DBC7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F84"/>
    <w:multiLevelType w:val="hybridMultilevel"/>
    <w:tmpl w:val="C674F238"/>
    <w:lvl w:ilvl="0" w:tplc="57CEE6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26B7E"/>
    <w:multiLevelType w:val="hybridMultilevel"/>
    <w:tmpl w:val="567C4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76E"/>
    <w:multiLevelType w:val="hybridMultilevel"/>
    <w:tmpl w:val="72709EEC"/>
    <w:lvl w:ilvl="0" w:tplc="10107BB8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6691A"/>
    <w:multiLevelType w:val="hybridMultilevel"/>
    <w:tmpl w:val="DEA86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7E7F"/>
    <w:multiLevelType w:val="hybridMultilevel"/>
    <w:tmpl w:val="6122E0CA"/>
    <w:lvl w:ilvl="0" w:tplc="54C67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63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6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A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E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8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20060"/>
    <w:multiLevelType w:val="hybridMultilevel"/>
    <w:tmpl w:val="0E924E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3A44"/>
    <w:multiLevelType w:val="hybridMultilevel"/>
    <w:tmpl w:val="8EC83364"/>
    <w:lvl w:ilvl="0" w:tplc="08EA4A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35C5"/>
    <w:multiLevelType w:val="hybridMultilevel"/>
    <w:tmpl w:val="CC2676D0"/>
    <w:lvl w:ilvl="0" w:tplc="0D48E2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44C4B"/>
    <w:multiLevelType w:val="hybridMultilevel"/>
    <w:tmpl w:val="56F0A1AE"/>
    <w:lvl w:ilvl="0" w:tplc="AEA2EA4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D3853"/>
    <w:multiLevelType w:val="hybridMultilevel"/>
    <w:tmpl w:val="91DE8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21FC9"/>
    <w:multiLevelType w:val="hybridMultilevel"/>
    <w:tmpl w:val="A37A0B5A"/>
    <w:lvl w:ilvl="0" w:tplc="841822C0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4DDD"/>
    <w:multiLevelType w:val="hybridMultilevel"/>
    <w:tmpl w:val="7958B176"/>
    <w:lvl w:ilvl="0" w:tplc="4030F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4D8"/>
    <w:multiLevelType w:val="hybridMultilevel"/>
    <w:tmpl w:val="590A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F30"/>
    <w:multiLevelType w:val="hybridMultilevel"/>
    <w:tmpl w:val="F6803808"/>
    <w:lvl w:ilvl="0" w:tplc="2C7C16B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C3C80"/>
    <w:multiLevelType w:val="hybridMultilevel"/>
    <w:tmpl w:val="A85C5612"/>
    <w:lvl w:ilvl="0" w:tplc="D6609F38">
      <w:start w:val="1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768773D2"/>
    <w:multiLevelType w:val="hybridMultilevel"/>
    <w:tmpl w:val="DD8E120C"/>
    <w:lvl w:ilvl="0" w:tplc="8830FE9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0AFC"/>
    <w:multiLevelType w:val="hybridMultilevel"/>
    <w:tmpl w:val="EEBA1EDC"/>
    <w:lvl w:ilvl="0" w:tplc="8B2E05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21"/>
  </w:num>
  <w:num w:numId="9">
    <w:abstractNumId w:val="26"/>
  </w:num>
  <w:num w:numId="10">
    <w:abstractNumId w:val="24"/>
  </w:num>
  <w:num w:numId="11">
    <w:abstractNumId w:val="28"/>
  </w:num>
  <w:num w:numId="12">
    <w:abstractNumId w:val="23"/>
  </w:num>
  <w:num w:numId="13">
    <w:abstractNumId w:val="16"/>
  </w:num>
  <w:num w:numId="14">
    <w:abstractNumId w:val="12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8"/>
  </w:num>
  <w:num w:numId="20">
    <w:abstractNumId w:val="22"/>
  </w:num>
  <w:num w:numId="21">
    <w:abstractNumId w:val="13"/>
  </w:num>
  <w:num w:numId="22">
    <w:abstractNumId w:val="25"/>
  </w:num>
  <w:num w:numId="23">
    <w:abstractNumId w:val="10"/>
  </w:num>
  <w:num w:numId="24">
    <w:abstractNumId w:val="4"/>
  </w:num>
  <w:num w:numId="25">
    <w:abstractNumId w:val="15"/>
  </w:num>
  <w:num w:numId="26">
    <w:abstractNumId w:val="14"/>
  </w:num>
  <w:num w:numId="27">
    <w:abstractNumId w:val="5"/>
  </w:num>
  <w:num w:numId="28">
    <w:abstractNumId w:val="2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C4"/>
    <w:rsid w:val="00001417"/>
    <w:rsid w:val="00016031"/>
    <w:rsid w:val="000315C4"/>
    <w:rsid w:val="00057E36"/>
    <w:rsid w:val="00075EE8"/>
    <w:rsid w:val="00091607"/>
    <w:rsid w:val="000B3DFE"/>
    <w:rsid w:val="000B57F2"/>
    <w:rsid w:val="00130CF9"/>
    <w:rsid w:val="00155A7E"/>
    <w:rsid w:val="001610DB"/>
    <w:rsid w:val="0021488C"/>
    <w:rsid w:val="002422AC"/>
    <w:rsid w:val="0026434E"/>
    <w:rsid w:val="00272EFD"/>
    <w:rsid w:val="002A59CB"/>
    <w:rsid w:val="002B381C"/>
    <w:rsid w:val="002C5AB4"/>
    <w:rsid w:val="002D6DEA"/>
    <w:rsid w:val="003607E6"/>
    <w:rsid w:val="00374410"/>
    <w:rsid w:val="0038789A"/>
    <w:rsid w:val="003B2916"/>
    <w:rsid w:val="00402295"/>
    <w:rsid w:val="00425D68"/>
    <w:rsid w:val="00465898"/>
    <w:rsid w:val="004A2964"/>
    <w:rsid w:val="004F4A42"/>
    <w:rsid w:val="00501869"/>
    <w:rsid w:val="00501C7B"/>
    <w:rsid w:val="00502971"/>
    <w:rsid w:val="00503EBD"/>
    <w:rsid w:val="00513BC3"/>
    <w:rsid w:val="00543796"/>
    <w:rsid w:val="00560D0B"/>
    <w:rsid w:val="00560E8E"/>
    <w:rsid w:val="00562E1D"/>
    <w:rsid w:val="00566AE3"/>
    <w:rsid w:val="005725B7"/>
    <w:rsid w:val="00572931"/>
    <w:rsid w:val="005B1EEB"/>
    <w:rsid w:val="005E2497"/>
    <w:rsid w:val="00604A93"/>
    <w:rsid w:val="006055F7"/>
    <w:rsid w:val="00621C6D"/>
    <w:rsid w:val="00636764"/>
    <w:rsid w:val="00673211"/>
    <w:rsid w:val="006A557F"/>
    <w:rsid w:val="006E13DC"/>
    <w:rsid w:val="006E7A7F"/>
    <w:rsid w:val="00745845"/>
    <w:rsid w:val="007621DB"/>
    <w:rsid w:val="008038ED"/>
    <w:rsid w:val="00820F68"/>
    <w:rsid w:val="00823466"/>
    <w:rsid w:val="0083273D"/>
    <w:rsid w:val="00875754"/>
    <w:rsid w:val="00890A7F"/>
    <w:rsid w:val="00900528"/>
    <w:rsid w:val="00952F31"/>
    <w:rsid w:val="00960271"/>
    <w:rsid w:val="00960AF7"/>
    <w:rsid w:val="00990E76"/>
    <w:rsid w:val="00992C81"/>
    <w:rsid w:val="00A02B60"/>
    <w:rsid w:val="00A405BB"/>
    <w:rsid w:val="00A42767"/>
    <w:rsid w:val="00A52275"/>
    <w:rsid w:val="00A53299"/>
    <w:rsid w:val="00A54580"/>
    <w:rsid w:val="00A651CA"/>
    <w:rsid w:val="00A81A79"/>
    <w:rsid w:val="00A92919"/>
    <w:rsid w:val="00AC0DC3"/>
    <w:rsid w:val="00AC64E3"/>
    <w:rsid w:val="00B01245"/>
    <w:rsid w:val="00B04D2D"/>
    <w:rsid w:val="00B14F7B"/>
    <w:rsid w:val="00B2652E"/>
    <w:rsid w:val="00B37E4E"/>
    <w:rsid w:val="00B43472"/>
    <w:rsid w:val="00B72E46"/>
    <w:rsid w:val="00BA2F72"/>
    <w:rsid w:val="00C027BA"/>
    <w:rsid w:val="00C06E2A"/>
    <w:rsid w:val="00C82005"/>
    <w:rsid w:val="00CB2982"/>
    <w:rsid w:val="00CD1D9F"/>
    <w:rsid w:val="00CD2BE4"/>
    <w:rsid w:val="00CD76DA"/>
    <w:rsid w:val="00D3491A"/>
    <w:rsid w:val="00D55505"/>
    <w:rsid w:val="00D60FB3"/>
    <w:rsid w:val="00D95E16"/>
    <w:rsid w:val="00DE4928"/>
    <w:rsid w:val="00DE5A60"/>
    <w:rsid w:val="00DF2990"/>
    <w:rsid w:val="00DF7260"/>
    <w:rsid w:val="00E33408"/>
    <w:rsid w:val="00E43E57"/>
    <w:rsid w:val="00E6187C"/>
    <w:rsid w:val="00E6733F"/>
    <w:rsid w:val="00E964E8"/>
    <w:rsid w:val="00EB27CE"/>
    <w:rsid w:val="00F22287"/>
    <w:rsid w:val="00F56FA3"/>
    <w:rsid w:val="00FA1AF3"/>
    <w:rsid w:val="00FA2332"/>
    <w:rsid w:val="00FC218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73656"/>
  <w15:chartTrackingRefBased/>
  <w15:docId w15:val="{8309D79E-17D7-40CC-BCA8-2D5DBBD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15C4"/>
    <w:rPr>
      <w:rFonts w:eastAsia="Calibr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315C4"/>
    <w:pPr>
      <w:keepNext/>
      <w:jc w:val="center"/>
      <w:outlineLvl w:val="0"/>
    </w:pPr>
    <w:rPr>
      <w:rFonts w:eastAsia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qFormat/>
    <w:rsid w:val="000315C4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15C4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0315C4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0315C4"/>
    <w:pPr>
      <w:spacing w:after="120"/>
      <w:ind w:left="283"/>
    </w:pPr>
    <w:rPr>
      <w:rFonts w:eastAsia="Times New Roman"/>
      <w:sz w:val="16"/>
      <w:szCs w:val="16"/>
      <w:lang w:val="ru-RU"/>
    </w:rPr>
  </w:style>
  <w:style w:type="character" w:customStyle="1" w:styleId="30">
    <w:name w:val="Основний текст з відступом 3 Знак"/>
    <w:link w:val="3"/>
    <w:uiPriority w:val="99"/>
    <w:locked/>
    <w:rsid w:val="000315C4"/>
    <w:rPr>
      <w:sz w:val="16"/>
      <w:szCs w:val="16"/>
      <w:lang w:val="ru-RU" w:eastAsia="ru-RU" w:bidi="ar-SA"/>
    </w:rPr>
  </w:style>
  <w:style w:type="paragraph" w:customStyle="1" w:styleId="Default">
    <w:name w:val="Default"/>
    <w:rsid w:val="000315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992C81"/>
    <w:pPr>
      <w:tabs>
        <w:tab w:val="center" w:pos="4819"/>
        <w:tab w:val="right" w:pos="9639"/>
      </w:tabs>
    </w:pPr>
    <w:rPr>
      <w:lang w:eastAsia="x-none"/>
    </w:rPr>
  </w:style>
  <w:style w:type="character" w:styleId="a5">
    <w:name w:val="page number"/>
    <w:basedOn w:val="a0"/>
    <w:rsid w:val="00992C81"/>
  </w:style>
  <w:style w:type="paragraph" w:styleId="a6">
    <w:name w:val="Balloon Text"/>
    <w:basedOn w:val="a"/>
    <w:link w:val="a7"/>
    <w:rsid w:val="00374410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374410"/>
    <w:rPr>
      <w:rFonts w:ascii="Tahoma" w:eastAsia="Calibri" w:hAnsi="Tahoma" w:cs="Tahoma"/>
      <w:sz w:val="16"/>
      <w:szCs w:val="16"/>
      <w:lang w:val="uk-UA"/>
    </w:rPr>
  </w:style>
  <w:style w:type="paragraph" w:customStyle="1" w:styleId="11">
    <w:name w:val="Звичайний (веб)1"/>
    <w:basedOn w:val="a"/>
    <w:rsid w:val="003B291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styleId="a8">
    <w:name w:val="Normal (Web)"/>
    <w:basedOn w:val="a"/>
    <w:rsid w:val="003B291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3B2916"/>
    <w:pPr>
      <w:ind w:left="720"/>
      <w:contextualSpacing/>
    </w:pPr>
    <w:rPr>
      <w:rFonts w:eastAsia="Times New Roman"/>
    </w:rPr>
  </w:style>
  <w:style w:type="character" w:customStyle="1" w:styleId="12">
    <w:name w:val="Шрифт абзацу за замовчуванням1"/>
    <w:rsid w:val="00402295"/>
  </w:style>
  <w:style w:type="character" w:customStyle="1" w:styleId="ListLabel2">
    <w:name w:val="ListLabel 2"/>
    <w:rsid w:val="00402295"/>
    <w:rPr>
      <w:color w:val="00000A"/>
      <w:sz w:val="24"/>
    </w:rPr>
  </w:style>
  <w:style w:type="paragraph" w:customStyle="1" w:styleId="aa">
    <w:name w:val="Заголовок"/>
    <w:basedOn w:val="a"/>
    <w:next w:val="ab"/>
    <w:rsid w:val="00402295"/>
    <w:pPr>
      <w:keepNext/>
      <w:spacing w:before="240" w:after="120"/>
    </w:pPr>
    <w:rPr>
      <w:rFonts w:ascii="Liberation Sans" w:eastAsia="Noto Sans CJK SC Regular" w:hAnsi="Liberation Sans" w:cs="FreeSans"/>
      <w:bCs/>
      <w:kern w:val="1"/>
    </w:rPr>
  </w:style>
  <w:style w:type="paragraph" w:styleId="ab">
    <w:name w:val="Body Text"/>
    <w:basedOn w:val="a"/>
    <w:link w:val="ac"/>
    <w:rsid w:val="00402295"/>
    <w:pPr>
      <w:spacing w:after="140" w:line="288" w:lineRule="auto"/>
    </w:pPr>
    <w:rPr>
      <w:rFonts w:eastAsia="Times New Roman"/>
      <w:bCs/>
      <w:kern w:val="1"/>
      <w:szCs w:val="24"/>
      <w:lang w:eastAsia="x-none"/>
    </w:rPr>
  </w:style>
  <w:style w:type="character" w:customStyle="1" w:styleId="ac">
    <w:name w:val="Основний текст Знак"/>
    <w:link w:val="ab"/>
    <w:rsid w:val="00402295"/>
    <w:rPr>
      <w:bCs/>
      <w:kern w:val="1"/>
      <w:sz w:val="28"/>
      <w:szCs w:val="24"/>
      <w:lang w:val="uk-UA"/>
    </w:rPr>
  </w:style>
  <w:style w:type="paragraph" w:styleId="ad">
    <w:name w:val="List"/>
    <w:basedOn w:val="ab"/>
    <w:rsid w:val="00402295"/>
    <w:rPr>
      <w:rFonts w:cs="FreeSans"/>
    </w:rPr>
  </w:style>
  <w:style w:type="paragraph" w:styleId="ae">
    <w:name w:val="caption"/>
    <w:basedOn w:val="a"/>
    <w:qFormat/>
    <w:rsid w:val="00402295"/>
    <w:pPr>
      <w:suppressLineNumbers/>
      <w:spacing w:before="120" w:after="120"/>
    </w:pPr>
    <w:rPr>
      <w:rFonts w:eastAsia="Times New Roman" w:cs="FreeSans"/>
      <w:bCs/>
      <w:i/>
      <w:iCs/>
      <w:kern w:val="1"/>
      <w:sz w:val="24"/>
      <w:szCs w:val="24"/>
    </w:rPr>
  </w:style>
  <w:style w:type="paragraph" w:customStyle="1" w:styleId="af">
    <w:name w:val="Покажчик"/>
    <w:basedOn w:val="a"/>
    <w:rsid w:val="00402295"/>
    <w:pPr>
      <w:suppressLineNumbers/>
    </w:pPr>
    <w:rPr>
      <w:rFonts w:eastAsia="Times New Roman" w:cs="FreeSans"/>
      <w:bCs/>
      <w:kern w:val="1"/>
      <w:szCs w:val="24"/>
    </w:rPr>
  </w:style>
  <w:style w:type="paragraph" w:customStyle="1" w:styleId="13">
    <w:name w:val="Абзац списку1"/>
    <w:basedOn w:val="a"/>
    <w:rsid w:val="00402295"/>
    <w:pPr>
      <w:ind w:left="720"/>
      <w:contextualSpacing/>
    </w:pPr>
    <w:rPr>
      <w:rFonts w:eastAsia="Times New Roman"/>
      <w:bCs/>
      <w:kern w:val="1"/>
      <w:szCs w:val="24"/>
    </w:rPr>
  </w:style>
  <w:style w:type="paragraph" w:customStyle="1" w:styleId="af0">
    <w:name w:val="Вміст таблиці"/>
    <w:basedOn w:val="a"/>
    <w:rsid w:val="00402295"/>
    <w:rPr>
      <w:rFonts w:eastAsia="Times New Roman"/>
      <w:bCs/>
      <w:kern w:val="1"/>
      <w:szCs w:val="24"/>
    </w:rPr>
  </w:style>
  <w:style w:type="paragraph" w:customStyle="1" w:styleId="af1">
    <w:name w:val="Заголовок таблиці"/>
    <w:basedOn w:val="af0"/>
    <w:rsid w:val="00402295"/>
  </w:style>
  <w:style w:type="character" w:customStyle="1" w:styleId="FontStyle25">
    <w:name w:val="Font Style25"/>
    <w:rsid w:val="00402295"/>
    <w:rPr>
      <w:rFonts w:ascii="Times New Roman" w:hAnsi="Times New Roman" w:cs="Times New Roman"/>
      <w:sz w:val="22"/>
      <w:szCs w:val="22"/>
    </w:rPr>
  </w:style>
  <w:style w:type="character" w:customStyle="1" w:styleId="a4">
    <w:name w:val="Верхній колонтитул Знак"/>
    <w:link w:val="a3"/>
    <w:uiPriority w:val="99"/>
    <w:rsid w:val="00402295"/>
    <w:rPr>
      <w:rFonts w:eastAsia="Calibri"/>
      <w:sz w:val="28"/>
      <w:szCs w:val="28"/>
      <w:lang w:val="uk-UA"/>
    </w:rPr>
  </w:style>
  <w:style w:type="paragraph" w:styleId="af2">
    <w:name w:val="footer"/>
    <w:basedOn w:val="a"/>
    <w:link w:val="af3"/>
    <w:uiPriority w:val="99"/>
    <w:unhideWhenUsed/>
    <w:rsid w:val="00402295"/>
    <w:pPr>
      <w:tabs>
        <w:tab w:val="center" w:pos="4677"/>
        <w:tab w:val="right" w:pos="9355"/>
      </w:tabs>
    </w:pPr>
    <w:rPr>
      <w:rFonts w:eastAsia="Times New Roman"/>
      <w:bCs/>
      <w:kern w:val="1"/>
      <w:szCs w:val="24"/>
      <w:lang w:val="x-none" w:eastAsia="x-none"/>
    </w:rPr>
  </w:style>
  <w:style w:type="character" w:customStyle="1" w:styleId="af3">
    <w:name w:val="Нижній колонтитул Знак"/>
    <w:link w:val="af2"/>
    <w:uiPriority w:val="99"/>
    <w:rsid w:val="00402295"/>
    <w:rPr>
      <w:bCs/>
      <w:kern w:val="1"/>
      <w:sz w:val="28"/>
      <w:szCs w:val="24"/>
      <w:lang w:val="x-none"/>
    </w:rPr>
  </w:style>
  <w:style w:type="table" w:styleId="af4">
    <w:name w:val="Table Grid"/>
    <w:basedOn w:val="a1"/>
    <w:uiPriority w:val="39"/>
    <w:rsid w:val="00D3491A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1C3B-C54A-468C-B1C2-AAF555FE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40</Pages>
  <Words>6155</Words>
  <Characters>35090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cp:lastModifiedBy>K3-0</cp:lastModifiedBy>
  <cp:revision>14</cp:revision>
  <cp:lastPrinted>2020-10-28T12:48:00Z</cp:lastPrinted>
  <dcterms:created xsi:type="dcterms:W3CDTF">2021-07-28T12:25:00Z</dcterms:created>
  <dcterms:modified xsi:type="dcterms:W3CDTF">2021-07-29T06:27:00Z</dcterms:modified>
</cp:coreProperties>
</file>