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embeddings/oleObject1.bin" ContentType="application/vnd.openxmlformats-officedocument.oleObject"/>
  <Override PartName="/word/header2.xml" ContentType="application/vnd.openxmlformats-officedocument.wordprocessingml.header+xml"/>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b w:val="false"/>
          <w:b w:val="false"/>
          <w:bCs w:val="false"/>
          <w:sz w:val="28"/>
          <w:szCs w:val="28"/>
          <w:lang w:val="en-US" w:eastAsia="uk-UA"/>
        </w:rPr>
      </w:pPr>
      <w:r>
        <w:rPr/>
        <w:object>
          <v:shape id="ole_rId2" style="width:57.15pt;height:58.55pt" o:ole="">
            <v:imagedata r:id="rId3" o:title=""/>
          </v:shape>
          <o:OLEObject Type="Embed" ProgID="" ShapeID="ole_rId2" DrawAspect="Content" ObjectID="_1408024854" r:id="rId2"/>
        </w:object>
      </w:r>
    </w:p>
    <w:p>
      <w:pPr>
        <w:pStyle w:val="1"/>
        <w:numPr>
          <w:ilvl w:val="0"/>
          <w:numId w:val="2"/>
        </w:numPr>
        <w:rPr>
          <w:sz w:val="28"/>
          <w:szCs w:val="28"/>
        </w:rPr>
      </w:pPr>
      <w:r>
        <w:rPr>
          <w:sz w:val="28"/>
          <w:szCs w:val="28"/>
        </w:rPr>
      </w:r>
    </w:p>
    <w:p>
      <w:pPr>
        <w:pStyle w:val="1"/>
        <w:numPr>
          <w:ilvl w:val="0"/>
          <w:numId w:val="2"/>
        </w:numPr>
        <w:rPr/>
      </w:pPr>
      <w:r>
        <w:rPr>
          <w:sz w:val="28"/>
          <w:szCs w:val="28"/>
        </w:rPr>
        <w:t>ЛУЦЬКИЙ  МІСЬКИЙ  ГОЛОВА</w:t>
      </w:r>
    </w:p>
    <w:p>
      <w:pPr>
        <w:pStyle w:val="Normal"/>
        <w:tabs>
          <w:tab w:val="left" w:pos="0" w:leader="none"/>
        </w:tabs>
        <w:jc w:val="center"/>
        <w:rPr>
          <w:b/>
          <w:b/>
          <w:bCs/>
          <w:sz w:val="16"/>
          <w:szCs w:val="16"/>
          <w:lang w:val="uk-UA"/>
        </w:rPr>
      </w:pPr>
      <w:r>
        <w:rPr>
          <w:b/>
          <w:bCs/>
          <w:sz w:val="16"/>
          <w:szCs w:val="16"/>
          <w:lang w:val="uk-UA"/>
        </w:rPr>
      </w:r>
    </w:p>
    <w:p>
      <w:pPr>
        <w:pStyle w:val="Normal"/>
        <w:jc w:val="center"/>
        <w:rPr>
          <w:b/>
          <w:b/>
          <w:bCs/>
          <w:sz w:val="32"/>
          <w:szCs w:val="32"/>
          <w:lang w:val="uk-UA"/>
        </w:rPr>
      </w:pPr>
      <w:r>
        <w:rPr>
          <w:b/>
          <w:bCs/>
          <w:sz w:val="32"/>
          <w:szCs w:val="32"/>
          <w:lang w:val="uk-UA"/>
        </w:rPr>
        <w:t>РОЗПОРЯДЖЕННЯ</w:t>
      </w:r>
    </w:p>
    <w:p>
      <w:pPr>
        <w:pStyle w:val="Normal"/>
        <w:jc w:val="center"/>
        <w:rPr>
          <w:b/>
          <w:b/>
          <w:bCs/>
          <w:sz w:val="32"/>
          <w:lang w:val="uk-UA"/>
        </w:rPr>
      </w:pPr>
      <w:r>
        <w:rPr>
          <w:b/>
          <w:bCs/>
          <w:sz w:val="32"/>
          <w:lang w:val="uk-UA"/>
        </w:rPr>
      </w:r>
    </w:p>
    <w:p>
      <w:pPr>
        <w:pStyle w:val="Normal"/>
        <w:tabs>
          <w:tab w:val="left" w:pos="4510" w:leader="none"/>
          <w:tab w:val="left" w:pos="4715" w:leader="none"/>
        </w:tabs>
        <w:jc w:val="both"/>
        <w:rPr/>
      </w:pPr>
      <w:r>
        <w:rPr>
          <w:sz w:val="24"/>
        </w:rPr>
        <w:t>_________________                                    Луцьк</w:t>
      </w:r>
      <w:r>
        <w:rPr/>
        <w:t xml:space="preserve"> </w:t>
      </w:r>
      <w:r>
        <w:rPr>
          <w:sz w:val="24"/>
        </w:rPr>
        <w:t xml:space="preserve">                                 №________________</w:t>
      </w:r>
    </w:p>
    <w:p>
      <w:pPr>
        <w:pStyle w:val="Normal"/>
        <w:jc w:val="both"/>
        <w:rPr>
          <w:sz w:val="28"/>
          <w:szCs w:val="28"/>
          <w:lang w:val="uk-UA"/>
        </w:rPr>
      </w:pPr>
      <w:r>
        <w:rPr>
          <w:sz w:val="28"/>
          <w:szCs w:val="28"/>
          <w:lang w:val="uk-UA"/>
        </w:rPr>
      </w:r>
    </w:p>
    <w:p>
      <w:pPr>
        <w:pStyle w:val="Normal"/>
        <w:jc w:val="both"/>
        <w:rPr/>
      </w:pPr>
      <w:r>
        <w:rPr>
          <w:lang w:val="uk-UA"/>
        </w:rPr>
        <w:t>Про відзначення</w:t>
      </w:r>
    </w:p>
    <w:p>
      <w:pPr>
        <w:pStyle w:val="Normal"/>
        <w:jc w:val="both"/>
        <w:rPr/>
      </w:pPr>
      <w:r>
        <w:rPr>
          <w:lang w:val="uk-UA"/>
        </w:rPr>
        <w:t>І.Гачукової, В.Черниш</w:t>
      </w:r>
    </w:p>
    <w:p>
      <w:pPr>
        <w:pStyle w:val="Normal"/>
        <w:jc w:val="both"/>
        <w:rPr>
          <w:sz w:val="20"/>
          <w:szCs w:val="20"/>
          <w:lang w:val="uk-UA" w:eastAsia="zh-CN" w:bidi="ar-SA"/>
        </w:rPr>
      </w:pPr>
      <w:r>
        <w:rPr>
          <w:sz w:val="20"/>
          <w:szCs w:val="20"/>
          <w:lang w:val="uk-UA" w:eastAsia="zh-CN" w:bidi="ar-SA"/>
        </w:rPr>
      </w:r>
    </w:p>
    <w:p>
      <w:pPr>
        <w:pStyle w:val="Normal"/>
        <w:jc w:val="both"/>
        <w:rPr>
          <w:sz w:val="20"/>
          <w:szCs w:val="20"/>
          <w:lang w:val="uk-UA" w:eastAsia="zh-CN" w:bidi="ar-SA"/>
        </w:rPr>
      </w:pPr>
      <w:r>
        <w:rPr>
          <w:sz w:val="20"/>
          <w:szCs w:val="20"/>
          <w:lang w:val="uk-UA" w:eastAsia="zh-CN" w:bidi="ar-SA"/>
        </w:rPr>
      </w:r>
    </w:p>
    <w:p>
      <w:pPr>
        <w:pStyle w:val="Normal"/>
        <w:jc w:val="both"/>
        <w:rPr>
          <w:sz w:val="20"/>
          <w:szCs w:val="20"/>
          <w:lang w:val="uk-UA" w:eastAsia="zh-CN" w:bidi="ar-SA"/>
        </w:rPr>
      </w:pPr>
      <w:r>
        <w:rPr>
          <w:sz w:val="20"/>
          <w:szCs w:val="20"/>
          <w:lang w:val="uk-UA" w:eastAsia="zh-CN" w:bidi="ar-SA"/>
        </w:rPr>
      </w:r>
    </w:p>
    <w:p>
      <w:pPr>
        <w:pStyle w:val="Style17"/>
        <w:bidi w:val="0"/>
        <w:spacing w:lineRule="auto" w:line="240" w:before="0" w:after="0"/>
        <w:ind w:left="0" w:right="0" w:firstLine="680"/>
        <w:jc w:val="both"/>
        <w:rPr/>
      </w:pPr>
      <w:r>
        <w:rPr>
          <w:lang w:val="uk-UA" w:eastAsia="zh-CN" w:bidi="ar-SA"/>
        </w:rPr>
        <w:tab/>
        <w:t xml:space="preserve">Відповідно до рішення Луцької міської ради від 23.12.2020 № 2/10 «Про Програму фінансування заходів державного, обласного, місцевого значення на 2021 рік» та Положення про відзнаки міського голови, затвердженого  розпорядженням  міського  голови від 01.06.2021 № 111-ра, а також розглянувши листи управління соціальних служб для сім’ї, дітей та молоді Луцької міської ради від 26.07.2021 №35-10/397 та управління охорони здоров’я Луцької міської ради від </w:t>
      </w:r>
      <w:r>
        <w:rPr>
          <w:b w:val="false"/>
          <w:bCs w:val="false"/>
          <w:i w:val="false"/>
          <w:caps w:val="false"/>
          <w:smallCaps w:val="false"/>
          <w:color w:val="000000"/>
          <w:spacing w:val="0"/>
          <w:sz w:val="28"/>
          <w:szCs w:val="28"/>
          <w:lang w:val="uk-UA" w:eastAsia="zh-CN" w:bidi="ar-SA"/>
        </w:rPr>
        <w:t xml:space="preserve"> 30.07.2021 №17-15/346</w:t>
      </w:r>
      <w:r>
        <w:rPr>
          <w:b w:val="false"/>
          <w:bCs w:val="false"/>
          <w:color w:val="000000"/>
          <w:sz w:val="28"/>
          <w:szCs w:val="28"/>
          <w:lang w:val="uk-UA" w:eastAsia="zh-CN" w:bidi="ar-SA"/>
        </w:rPr>
        <w:t xml:space="preserve">: </w:t>
      </w:r>
    </w:p>
    <w:p>
      <w:pPr>
        <w:pStyle w:val="Normal"/>
        <w:tabs>
          <w:tab w:val="decimal" w:pos="1800" w:leader="underscore"/>
          <w:tab w:val="decimal" w:pos="3402" w:leader="underscore"/>
          <w:tab w:val="left" w:pos="4800" w:leader="none"/>
        </w:tabs>
        <w:bidi w:val="0"/>
        <w:ind w:left="0" w:right="0" w:firstLine="680"/>
        <w:jc w:val="both"/>
        <w:rPr>
          <w:sz w:val="28"/>
          <w:szCs w:val="28"/>
          <w:lang w:val="uk-UA"/>
        </w:rPr>
      </w:pPr>
      <w:r>
        <w:rPr>
          <w:sz w:val="28"/>
          <w:szCs w:val="28"/>
          <w:lang w:val="uk-UA"/>
        </w:rPr>
      </w:r>
    </w:p>
    <w:p>
      <w:pPr>
        <w:pStyle w:val="Style17"/>
        <w:bidi w:val="0"/>
        <w:spacing w:lineRule="auto" w:line="240" w:before="0" w:after="0"/>
        <w:ind w:left="0" w:right="0" w:firstLine="680"/>
        <w:jc w:val="both"/>
        <w:rPr/>
      </w:pPr>
      <w:r>
        <w:rPr>
          <w:lang w:val="uk-UA"/>
        </w:rPr>
        <w:tab/>
        <w:t xml:space="preserve">1. ОГОЛОСИТИ Подяку міського голови ГАЧУКОВІЙ Інні Олегівні голові громадської організації “Повір у себе” </w:t>
      </w:r>
      <w:r>
        <w:rPr>
          <w:lang w:val="uk-UA" w:bidi="uk-UA"/>
        </w:rPr>
        <w:t xml:space="preserve">за активну громадянську позицію, відданість справі, вагомий внесок у вирішення соціальних проблем дітей з інвалідністю, </w:t>
      </w:r>
      <w:r>
        <w:rPr>
          <w:lang w:val="uk-UA" w:bidi="uk-UA"/>
        </w:rPr>
        <w:t>що проживають на території</w:t>
      </w:r>
      <w:r>
        <w:rPr>
          <w:lang w:val="uk-UA" w:bidi="uk-UA"/>
        </w:rPr>
        <w:t xml:space="preserve"> Луцьк</w:t>
      </w:r>
      <w:r>
        <w:rPr>
          <w:lang w:val="uk-UA" w:bidi="uk-UA"/>
        </w:rPr>
        <w:t>ої</w:t>
      </w:r>
      <w:r>
        <w:rPr>
          <w:lang w:val="uk-UA" w:bidi="uk-UA"/>
        </w:rPr>
        <w:t xml:space="preserve"> міськ</w:t>
      </w:r>
      <w:r>
        <w:rPr>
          <w:lang w:val="uk-UA" w:bidi="uk-UA"/>
        </w:rPr>
        <w:t>ої</w:t>
      </w:r>
      <w:r>
        <w:rPr>
          <w:lang w:val="uk-UA" w:bidi="uk-UA"/>
        </w:rPr>
        <w:t xml:space="preserve"> територіальн</w:t>
      </w:r>
      <w:r>
        <w:rPr>
          <w:lang w:val="uk-UA" w:bidi="uk-UA"/>
        </w:rPr>
        <w:t>ої</w:t>
      </w:r>
      <w:r>
        <w:rPr>
          <w:lang w:val="uk-UA" w:bidi="uk-UA"/>
        </w:rPr>
        <w:t xml:space="preserve"> громад</w:t>
      </w:r>
      <w:r>
        <w:rPr>
          <w:lang w:val="uk-UA" w:bidi="uk-UA"/>
        </w:rPr>
        <w:t>и</w:t>
      </w:r>
      <w:r>
        <w:rPr>
          <w:lang w:val="uk-UA" w:bidi="uk-UA"/>
        </w:rPr>
        <w:t xml:space="preserve"> та з нагоди особистого ювілею.</w:t>
      </w:r>
    </w:p>
    <w:p>
      <w:pPr>
        <w:pStyle w:val="Style17"/>
        <w:bidi w:val="0"/>
        <w:spacing w:lineRule="auto" w:line="240" w:before="0" w:after="0"/>
        <w:ind w:left="0" w:right="0" w:firstLine="680"/>
        <w:jc w:val="both"/>
        <w:rPr>
          <w:sz w:val="28"/>
          <w:szCs w:val="28"/>
          <w:lang w:val="uk-UA" w:bidi="uk-UA"/>
        </w:rPr>
      </w:pPr>
      <w:r>
        <w:rPr>
          <w:sz w:val="28"/>
          <w:szCs w:val="28"/>
          <w:lang w:val="uk-UA" w:bidi="uk-UA"/>
        </w:rPr>
      </w:r>
    </w:p>
    <w:p>
      <w:pPr>
        <w:pStyle w:val="Style17"/>
        <w:bidi w:val="0"/>
        <w:spacing w:lineRule="auto" w:line="240" w:before="0" w:after="0"/>
        <w:ind w:left="0" w:right="0" w:firstLine="680"/>
        <w:jc w:val="both"/>
        <w:rPr/>
      </w:pPr>
      <w:bookmarkStart w:id="0" w:name="__UnoMark__39_2778692464"/>
      <w:bookmarkEnd w:id="0"/>
      <w:r>
        <w:rPr>
          <w:lang w:val="uk-UA" w:bidi="uk-UA"/>
        </w:rPr>
        <w:tab/>
        <w:t>2. ОГОЛОСИТИ Подяку міського голови ЧЕРНИШ Світлані Іванівні директору комунального підприємства “Луцька міська стоматологічна поліклініка” за сумлінну працю, професіоналізм, особистий внесок у надання стоматологічної допомоги населенню Луцької міської територіальної громади на високому фаховому рівні, ефективне впровадження новітніх методів діагностики і лікування, протезування, профілактики хвороб ротової порожнини пацієнтів та з нагоди особистого ювілею.</w:t>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spacing w:lineRule="auto" w:line="240" w:before="0" w:after="0"/>
        <w:ind w:left="0" w:right="0" w:firstLine="680"/>
        <w:jc w:val="both"/>
        <w:rPr>
          <w:sz w:val="28"/>
          <w:szCs w:val="28"/>
        </w:rPr>
      </w:pPr>
      <w:r>
        <w:rPr>
          <w:sz w:val="28"/>
          <w:szCs w:val="28"/>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pPr>
      <w:r>
        <w:rPr>
          <w:sz w:val="28"/>
          <w:szCs w:val="28"/>
          <w:lang w:val="uk-UA"/>
        </w:rPr>
        <w:t xml:space="preserve">3. Згідно з п.11.79 Регламенту роботи виконавчого комітету та виконавчих органів Луцької міської ради начальнику управління соціальних служб для сім’ї, дітей та молоді Луцької міської ради  Л.Галан та начальнику управління охорони здоров’я Луцької міської ради В.Лотвіну  надати у відділ обліку та звітності Луцької міської ради (С.Горай) ідентифікаційні коди </w:t>
      </w:r>
      <w:bookmarkStart w:id="1" w:name="__DdeLink__704_3442330461"/>
      <w:r>
        <w:rPr>
          <w:sz w:val="28"/>
          <w:szCs w:val="28"/>
          <w:lang w:val="uk-UA"/>
        </w:rPr>
        <w:t>І.Гачукової та С.Черниш</w:t>
      </w:r>
      <w:bookmarkEnd w:id="1"/>
      <w:r>
        <w:rPr>
          <w:sz w:val="28"/>
          <w:szCs w:val="28"/>
          <w:lang w:val="uk-UA"/>
        </w:rPr>
        <w:t>.</w:t>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12"/>
          <w:szCs w:val="12"/>
          <w:lang w:val="uk-UA"/>
        </w:rPr>
      </w:pPr>
      <w:r>
        <w:rPr>
          <w:sz w:val="12"/>
          <w:szCs w:val="12"/>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12"/>
          <w:szCs w:val="12"/>
          <w:lang w:val="uk-UA"/>
        </w:rPr>
      </w:pPr>
      <w:r>
        <w:rPr>
          <w:sz w:val="12"/>
          <w:szCs w:val="12"/>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12"/>
          <w:szCs w:val="12"/>
          <w:lang w:val="uk-UA"/>
        </w:rPr>
      </w:pPr>
      <w:r>
        <w:rPr>
          <w:sz w:val="12"/>
          <w:szCs w:val="12"/>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12"/>
          <w:szCs w:val="12"/>
          <w:lang w:val="uk-UA"/>
        </w:rPr>
      </w:pPr>
      <w:r>
        <w:rPr>
          <w:sz w:val="12"/>
          <w:szCs w:val="12"/>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12"/>
          <w:szCs w:val="12"/>
          <w:lang w:val="uk-UA"/>
        </w:rPr>
      </w:pPr>
      <w:r>
        <w:rPr>
          <w:sz w:val="12"/>
          <w:szCs w:val="12"/>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12"/>
          <w:szCs w:val="12"/>
          <w:lang w:val="uk-UA"/>
        </w:rPr>
      </w:pPr>
      <w:r>
        <w:rPr>
          <w:sz w:val="12"/>
          <w:szCs w:val="12"/>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12"/>
          <w:szCs w:val="12"/>
          <w:lang w:val="uk-UA"/>
        </w:rPr>
      </w:pPr>
      <w:r>
        <w:rPr>
          <w:sz w:val="12"/>
          <w:szCs w:val="12"/>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12"/>
          <w:szCs w:val="12"/>
          <w:lang w:val="uk-UA"/>
        </w:rPr>
      </w:pPr>
      <w:r>
        <w:rPr>
          <w:sz w:val="12"/>
          <w:szCs w:val="12"/>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sz w:val="28"/>
          <w:szCs w:val="28"/>
          <w:lang w:val="uk-UA"/>
        </w:rPr>
      </w:pPr>
      <w:r>
        <w:rPr>
          <w:sz w:val="28"/>
          <w:szCs w:val="28"/>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center"/>
        <w:rPr/>
      </w:pPr>
      <w:r>
        <w:rPr>
          <w:sz w:val="28"/>
          <w:szCs w:val="28"/>
          <w:lang w:val="uk-UA"/>
        </w:rPr>
        <w:t>2</w:t>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center"/>
        <w:rPr>
          <w:sz w:val="28"/>
          <w:szCs w:val="28"/>
          <w:lang w:val="uk-UA"/>
        </w:rPr>
      </w:pPr>
      <w:r>
        <w:rPr>
          <w:sz w:val="28"/>
          <w:szCs w:val="28"/>
          <w:lang w:val="uk-UA"/>
        </w:rPr>
      </w:r>
    </w:p>
    <w:p>
      <w:pPr>
        <w:pStyle w:val="Normal"/>
        <w:widowControl/>
        <w:shd w:val="clear" w:fill="FFFFFF"/>
        <w:tabs>
          <w:tab w:val="left" w:pos="567" w:leader="none"/>
          <w:tab w:val="left" w:pos="851" w:leader="none"/>
          <w:tab w:val="decimal" w:pos="1800" w:leader="underscore"/>
          <w:tab w:val="decimal" w:pos="3402" w:leader="underscore"/>
          <w:tab w:val="left" w:pos="4800" w:leader="none"/>
        </w:tabs>
        <w:suppressAutoHyphens w:val="true"/>
        <w:bidi w:val="0"/>
        <w:ind w:left="0" w:right="0" w:firstLine="680"/>
        <w:jc w:val="both"/>
        <w:rPr/>
      </w:pPr>
      <w:r>
        <w:rPr>
          <w:sz w:val="28"/>
          <w:szCs w:val="28"/>
          <w:lang w:val="uk-UA"/>
        </w:rPr>
        <w:tab/>
        <w:t>4</w:t>
      </w:r>
      <w:r>
        <w:rPr>
          <w:szCs w:val="28"/>
          <w:lang w:val="uk-UA"/>
        </w:rPr>
        <w:t xml:space="preserve">. Господарсько-технічному відділу Луцької міської ради (А.Махецький) забезпечити придбання рамок та квітів для відзначення </w:t>
      </w:r>
      <w:r>
        <w:rPr>
          <w:sz w:val="28"/>
          <w:szCs w:val="28"/>
          <w:lang w:val="uk-UA"/>
        </w:rPr>
        <w:t>І.Гачукової та С.Черниш.</w:t>
      </w:r>
    </w:p>
    <w:p>
      <w:pPr>
        <w:pStyle w:val="Normal"/>
        <w:tabs>
          <w:tab w:val="left" w:pos="567" w:leader="none"/>
        </w:tabs>
        <w:bidi w:val="0"/>
        <w:ind w:left="0" w:right="0" w:firstLine="680"/>
        <w:jc w:val="both"/>
        <w:rPr>
          <w:color w:val="000000"/>
          <w:sz w:val="28"/>
          <w:szCs w:val="28"/>
          <w:lang w:val="uk-UA"/>
        </w:rPr>
      </w:pPr>
      <w:r>
        <w:rPr>
          <w:color w:val="000000"/>
          <w:sz w:val="28"/>
          <w:szCs w:val="28"/>
          <w:lang w:val="uk-UA"/>
        </w:rPr>
      </w:r>
    </w:p>
    <w:p>
      <w:pPr>
        <w:pStyle w:val="Normal"/>
        <w:jc w:val="both"/>
        <w:rPr>
          <w:color w:val="FF0000"/>
          <w:sz w:val="28"/>
          <w:szCs w:val="28"/>
          <w:lang w:val="uk-UA"/>
        </w:rPr>
      </w:pPr>
      <w:r>
        <w:rPr>
          <w:color w:val="FF0000"/>
          <w:sz w:val="28"/>
          <w:szCs w:val="28"/>
          <w:lang w:val="uk-UA"/>
        </w:rPr>
      </w:r>
    </w:p>
    <w:p>
      <w:pPr>
        <w:pStyle w:val="Normal"/>
        <w:jc w:val="both"/>
        <w:rPr>
          <w:color w:val="FF0000"/>
          <w:sz w:val="28"/>
          <w:szCs w:val="28"/>
          <w:lang w:val="uk-UA"/>
        </w:rPr>
      </w:pPr>
      <w:r>
        <w:rPr>
          <w:color w:val="FF0000"/>
          <w:sz w:val="28"/>
          <w:szCs w:val="28"/>
          <w:lang w:val="uk-UA"/>
        </w:rPr>
      </w:r>
    </w:p>
    <w:p>
      <w:pPr>
        <w:pStyle w:val="Normal"/>
        <w:jc w:val="both"/>
        <w:rPr>
          <w:color w:val="FF0000"/>
          <w:sz w:val="28"/>
          <w:szCs w:val="28"/>
          <w:lang w:val="uk-UA"/>
        </w:rPr>
      </w:pPr>
      <w:r>
        <w:rPr>
          <w:color w:val="FF0000"/>
          <w:sz w:val="28"/>
          <w:szCs w:val="28"/>
          <w:lang w:val="uk-UA"/>
        </w:rPr>
      </w:r>
    </w:p>
    <w:p>
      <w:pPr>
        <w:pStyle w:val="Normal"/>
        <w:jc w:val="both"/>
        <w:rPr/>
      </w:pPr>
      <w:r>
        <w:rPr>
          <w:sz w:val="28"/>
          <w:szCs w:val="28"/>
          <w:lang w:val="uk-UA"/>
        </w:rPr>
        <w:t>Міський голова</w:t>
        <w:tab/>
        <w:tab/>
        <w:tab/>
        <w:tab/>
        <w:tab/>
        <w:tab/>
        <w:tab/>
        <w:tab/>
        <w:t>Ігор ПОЛІЩУК</w:t>
      </w:r>
    </w:p>
    <w:p>
      <w:pPr>
        <w:pStyle w:val="Normal"/>
        <w:jc w:val="both"/>
        <w:rPr>
          <w:sz w:val="12"/>
          <w:szCs w:val="12"/>
        </w:rPr>
      </w:pPr>
      <w:r>
        <w:rPr>
          <w:sz w:val="12"/>
          <w:szCs w:val="12"/>
        </w:rPr>
      </w:r>
    </w:p>
    <w:p>
      <w:pPr>
        <w:pStyle w:val="Normal"/>
        <w:jc w:val="both"/>
        <w:rPr/>
      </w:pPr>
      <w:r>
        <w:rPr>
          <w:rFonts w:eastAsia="Times New Roman" w:cs="Times New Roman"/>
          <w:color w:val="00000A"/>
          <w:sz w:val="24"/>
          <w:szCs w:val="24"/>
          <w:lang w:val="uk-UA" w:eastAsia="zh-CN" w:bidi="ar-SA"/>
        </w:rPr>
        <w:t>Гудима   777 942</w:t>
      </w:r>
      <w:r>
        <w:rPr>
          <w:sz w:val="24"/>
          <w:lang w:val="uk-UA"/>
        </w:rPr>
        <w:t xml:space="preserve"> </w:t>
      </w:r>
    </w:p>
    <w:p>
      <w:pPr>
        <w:pStyle w:val="Normal"/>
        <w:tabs>
          <w:tab w:val="left" w:pos="567" w:leader="none"/>
        </w:tabs>
        <w:jc w:val="both"/>
        <w:rPr>
          <w:rFonts w:eastAsia="Times New Roman" w:cs="Times New Roman"/>
          <w:color w:val="00000A"/>
          <w:sz w:val="24"/>
          <w:szCs w:val="28"/>
          <w:lang w:val="uk-UA" w:eastAsia="zh-CN" w:bidi="ar-SA"/>
        </w:rPr>
      </w:pPr>
      <w:r>
        <w:rPr>
          <w:rFonts w:eastAsia="Times New Roman" w:cs="Times New Roman"/>
          <w:color w:val="00000A"/>
          <w:sz w:val="24"/>
          <w:szCs w:val="28"/>
          <w:lang w:val="uk-UA" w:eastAsia="zh-CN" w:bidi="ar-SA"/>
        </w:rPr>
        <w:t>Коваленко 741 086</w:t>
      </w:r>
    </w:p>
    <w:p>
      <w:pPr>
        <w:pStyle w:val="Normal"/>
        <w:tabs>
          <w:tab w:val="left" w:pos="567" w:leader="none"/>
        </w:tabs>
        <w:jc w:val="both"/>
        <w:rPr>
          <w:sz w:val="24"/>
        </w:rPr>
      </w:pPr>
      <w:r>
        <w:rPr>
          <w:sz w:val="24"/>
        </w:rPr>
      </w:r>
    </w:p>
    <w:p>
      <w:pPr>
        <w:pStyle w:val="Normal"/>
        <w:tabs>
          <w:tab w:val="left" w:pos="567" w:leader="none"/>
        </w:tabs>
        <w:jc w:val="both"/>
        <w:rPr/>
      </w:pPr>
      <w:r>
        <w:rPr/>
      </w:r>
    </w:p>
    <w:sectPr>
      <w:headerReference w:type="default" r:id="rId4"/>
      <w:headerReference w:type="first" r:id="rId5"/>
      <w:type w:val="nextPage"/>
      <w:pgSz w:w="11906" w:h="16838"/>
      <w:pgMar w:left="1907" w:right="560" w:header="708" w:top="765" w:footer="0" w:bottom="85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isplayBackgroundShape/>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lang w:val="uk-UA"/>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Symbol" w:hAnsi="Symbol" w:eastAsia="MS Gothic;ＭＳ ゴシック" w:cs="MS Gothic;ＭＳ ゴシック"/>
    </w:rPr>
  </w:style>
  <w:style w:type="character" w:styleId="WW8Num5z1">
    <w:name w:val="WW8Num5z1"/>
    <w:qFormat/>
    <w:rPr>
      <w:rFonts w:ascii="Times New Roman" w:hAnsi="Times New Roman" w:eastAsia="Calibri" w:cs="Times New Roman"/>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5z4">
    <w:name w:val="WW8Num5z4"/>
    <w:qFormat/>
    <w:rPr>
      <w:rFonts w:ascii="Courier New" w:hAnsi="Courier New" w:cs="Courier New"/>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lang w:val="uk-UA"/>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Symbol" w:hAnsi="Symbol" w:eastAsia="MS Gothic;ＭＳ ゴシック" w:cs="MS Gothic;ＭＳ ゴシック"/>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9z3">
    <w:name w:val="WW8Num9z3"/>
    <w:qFormat/>
    <w:rPr>
      <w:rFonts w:ascii="Symbol" w:hAnsi="Symbol" w:cs="Symbol"/>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Style13">
    <w:name w:val="Шрифт абзацу за промовчанням"/>
    <w:qFormat/>
    <w:rPr/>
  </w:style>
  <w:style w:type="character" w:styleId="Style14">
    <w:name w:val="Номер сторінки"/>
    <w:basedOn w:val="Style13"/>
    <w:rPr/>
  </w:style>
  <w:style w:type="character" w:styleId="11">
    <w:name w:val="Основной шрифт абзаца1"/>
    <w:qFormat/>
    <w:rPr/>
  </w:style>
  <w:style w:type="character" w:styleId="Rvts23">
    <w:name w:val="rvts23"/>
    <w:basedOn w:val="11"/>
    <w:qFormat/>
    <w:rPr/>
  </w:style>
  <w:style w:type="character" w:styleId="Appleconvertedspace">
    <w:name w:val="apple-converted-space"/>
    <w:basedOn w:val="Style13"/>
    <w:qFormat/>
    <w:rPr/>
  </w:style>
  <w:style w:type="character" w:styleId="Style15">
    <w:name w:val="Виділення"/>
    <w:qFormat/>
    <w:rPr>
      <w:i/>
      <w:iCs/>
    </w:rPr>
  </w:style>
  <w:style w:type="paragraph" w:styleId="Style16">
    <w:name w:val="Заголовок"/>
    <w:basedOn w:val="Normal"/>
    <w:next w:val="Style17"/>
    <w:qFormat/>
    <w:pPr>
      <w:keepNext w:val="true"/>
      <w:spacing w:before="240" w:after="120"/>
    </w:pPr>
    <w:rPr>
      <w:rFonts w:ascii="Liberation Sans;Arial" w:hAnsi="Liberation Sans;Arial" w:eastAsia="Microsoft YaHei" w:cs="Arial Unicode M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Unicode MS"/>
    </w:rPr>
  </w:style>
  <w:style w:type="paragraph" w:styleId="Style19">
    <w:name w:val="Caption"/>
    <w:basedOn w:val="Normal"/>
    <w:qFormat/>
    <w:pPr>
      <w:suppressLineNumbers/>
      <w:spacing w:before="120" w:after="120"/>
    </w:pPr>
    <w:rPr>
      <w:rFonts w:cs="Arial Unicode MS"/>
      <w:i/>
      <w:iCs/>
      <w:sz w:val="24"/>
      <w:szCs w:val="24"/>
    </w:rPr>
  </w:style>
  <w:style w:type="paragraph" w:styleId="Style20">
    <w:name w:val="Покажчик"/>
    <w:basedOn w:val="Normal"/>
    <w:qFormat/>
    <w:pPr>
      <w:suppressLineNumbers/>
    </w:pPr>
    <w:rPr>
      <w:rFonts w:cs="Arial Unicode MS"/>
    </w:rPr>
  </w:style>
  <w:style w:type="paragraph" w:styleId="Western">
    <w:name w:val="western"/>
    <w:basedOn w:val="Normal"/>
    <w:qFormat/>
    <w:pPr>
      <w:suppressAutoHyphens w:val="false"/>
      <w:spacing w:before="280" w:after="119"/>
    </w:pPr>
    <w:rPr>
      <w:color w:val="000000"/>
      <w:sz w:val="24"/>
      <w:lang w:val="uk-UA"/>
    </w:rPr>
  </w:style>
  <w:style w:type="paragraph" w:styleId="Style21">
    <w:name w:val="Верхній і нижній колонтитули"/>
    <w:basedOn w:val="Normal"/>
    <w:qFormat/>
    <w:pPr>
      <w:suppressLineNumbers/>
      <w:tabs>
        <w:tab w:val="center" w:pos="4819" w:leader="none"/>
        <w:tab w:val="right" w:pos="9638" w:leader="none"/>
      </w:tabs>
    </w:pPr>
    <w:rPr/>
  </w:style>
  <w:style w:type="paragraph" w:styleId="Style22">
    <w:name w:val="Header"/>
    <w:basedOn w:val="Normal"/>
    <w:pPr>
      <w:tabs>
        <w:tab w:val="center" w:pos="4819" w:leader="none"/>
        <w:tab w:val="right" w:pos="9639" w:leader="none"/>
      </w:tabs>
    </w:pPr>
    <w:rPr/>
  </w:style>
  <w:style w:type="paragraph" w:styleId="Style23">
    <w:name w:val="Вміст рамки"/>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341</TotalTime>
  <Application>LibreOffice/5.4.2.2$Windows_x86 LibreOffice_project/22b09f6418e8c2d508a9eaf86b2399209b0990f4</Application>
  <Pages>2</Pages>
  <Words>247</Words>
  <Characters>1725</Characters>
  <CharactersWithSpaces>2049</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2019-10-09T15:07:00Z</dcterms:created>
  <dc:creator>Kostjuk</dc:creator>
  <dc:description/>
  <dc:language>uk-UA</dc:language>
  <cp:lastModifiedBy/>
  <cp:lastPrinted>2021-07-21T11:38:22Z</cp:lastPrinted>
  <dcterms:modified xsi:type="dcterms:W3CDTF">2021-08-03T17:14:37Z</dcterms:modified>
  <cp:revision>62</cp:revision>
  <dc:subject/>
  <dc:title>ЛУЦЬКИЙ  МІСЬКИЙ  ГОЛОВА</dc:title>
</cp:coreProperties>
</file>