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26"/>
          <w:szCs w:val="26"/>
        </w:rPr>
      </w:pPr>
      <w:r>
        <w:rPr/>
        <w:object w:dxaOrig="3105" w:dyaOrig="3300">
          <v:shape id="ole_rId2" style="width:56.65pt;height:58.55pt" o:ole="">
            <v:imagedata r:id="rId3" o:title=""/>
          </v:shape>
          <o:OLEObject Type="Embed" ProgID="" ShapeID="ole_rId2" DrawAspect="Content" ObjectID="_890317162" r:id="rId2"/>
        </w:object>
      </w:r>
    </w:p>
    <w:p>
      <w:pPr>
        <w:pStyle w:val="1"/>
        <w:widowControl w:val="false"/>
        <w:numPr>
          <w:ilvl w:val="0"/>
          <w:numId w:val="2"/>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center"/>
        <w:rPr/>
      </w:pPr>
      <w:r>
        <w:rPr>
          <w:sz w:val="24"/>
        </w:rPr>
        <w:t>________________                                        Луцьк                                         №______________</w:t>
      </w:r>
    </w:p>
    <w:p>
      <w:pPr>
        <w:pStyle w:val="Normal"/>
        <w:widowControl w:val="false"/>
        <w:jc w:val="both"/>
        <w:rPr/>
      </w:pPr>
      <w:r>
        <w:rPr>
          <w:sz w:val="16"/>
          <w:szCs w:val="16"/>
        </w:rPr>
        <w:t xml:space="preserve">                    </w:t>
      </w:r>
      <w:r>
        <w:rPr>
          <w:sz w:val="12"/>
          <w:szCs w:val="12"/>
        </w:rPr>
        <w:t xml:space="preserve">                             </w:t>
      </w:r>
    </w:p>
    <w:p>
      <w:pPr>
        <w:pStyle w:val="Normal"/>
        <w:tabs>
          <w:tab w:val="clear" w:pos="708"/>
          <w:tab w:val="left" w:pos="5040" w:leader="none"/>
        </w:tabs>
        <w:overflowPunct w:val="false"/>
        <w:ind w:right="-868" w:hanging="0"/>
        <w:jc w:val="both"/>
        <w:rPr>
          <w:sz w:val="28"/>
          <w:szCs w:val="28"/>
        </w:rPr>
      </w:pPr>
      <w:r>
        <w:rPr>
          <w:sz w:val="28"/>
          <w:szCs w:val="28"/>
        </w:rPr>
        <w:t>Про   відмову   громадянам  Руднику І. А.,</w:t>
      </w:r>
    </w:p>
    <w:p>
      <w:pPr>
        <w:pStyle w:val="Normal"/>
        <w:overflowPunct w:val="false"/>
        <w:ind w:right="-868" w:hanging="0"/>
        <w:jc w:val="both"/>
        <w:rPr>
          <w:sz w:val="28"/>
          <w:szCs w:val="28"/>
        </w:rPr>
      </w:pPr>
      <w:r>
        <w:rPr>
          <w:sz w:val="28"/>
          <w:szCs w:val="28"/>
          <w:lang w:val="ru-RU"/>
        </w:rPr>
        <w:t xml:space="preserve">Рудник С.Ф.  </w:t>
      </w:r>
      <w:r>
        <w:rPr>
          <w:sz w:val="28"/>
          <w:szCs w:val="28"/>
        </w:rPr>
        <w:t>у  наданні   дозволу  на  роз-</w:t>
      </w:r>
    </w:p>
    <w:p>
      <w:pPr>
        <w:pStyle w:val="Normal"/>
        <w:overflowPunct w:val="false"/>
        <w:ind w:right="-868" w:hanging="0"/>
        <w:jc w:val="both"/>
        <w:rPr>
          <w:sz w:val="28"/>
          <w:szCs w:val="28"/>
        </w:rPr>
      </w:pPr>
      <w:r>
        <w:rPr>
          <w:sz w:val="28"/>
          <w:szCs w:val="28"/>
        </w:rPr>
        <w:t xml:space="preserve">роблення    проекту    землеустрою   щодо   </w:t>
      </w:r>
    </w:p>
    <w:p>
      <w:pPr>
        <w:pStyle w:val="Normal"/>
        <w:overflowPunct w:val="false"/>
        <w:ind w:right="-868" w:hanging="0"/>
        <w:jc w:val="both"/>
        <w:rPr>
          <w:sz w:val="28"/>
          <w:szCs w:val="28"/>
        </w:rPr>
      </w:pPr>
      <w:r>
        <w:rPr>
          <w:sz w:val="28"/>
          <w:szCs w:val="28"/>
        </w:rPr>
        <w:t xml:space="preserve">відведення   земельних   ділянок  </w:t>
      </w:r>
      <w:r>
        <w:rPr>
          <w:sz w:val="20"/>
          <w:szCs w:val="20"/>
        </w:rPr>
        <w:t xml:space="preserve"> </w:t>
      </w:r>
      <w:r>
        <w:rPr>
          <w:sz w:val="28"/>
          <w:szCs w:val="28"/>
        </w:rPr>
        <w:t xml:space="preserve">поблизу  </w:t>
      </w:r>
    </w:p>
    <w:p>
      <w:pPr>
        <w:pStyle w:val="Normal"/>
        <w:overflowPunct w:val="false"/>
        <w:ind w:right="-868" w:hanging="0"/>
        <w:jc w:val="both"/>
        <w:rPr>
          <w:sz w:val="28"/>
          <w:szCs w:val="28"/>
        </w:rPr>
      </w:pPr>
      <w:r>
        <w:rPr>
          <w:sz w:val="28"/>
          <w:szCs w:val="28"/>
        </w:rPr>
        <w:t>жилого будинку на вул. Полонківській,</w:t>
      </w:r>
      <w:r>
        <w:rPr>
          <w:sz w:val="20"/>
          <w:szCs w:val="20"/>
        </w:rPr>
        <w:t xml:space="preserve"> </w:t>
      </w:r>
      <w:r>
        <w:rPr>
          <w:sz w:val="28"/>
          <w:szCs w:val="28"/>
        </w:rPr>
        <w:t>13</w:t>
      </w:r>
    </w:p>
    <w:p>
      <w:pPr>
        <w:pStyle w:val="Normal"/>
        <w:tabs>
          <w:tab w:val="clear" w:pos="708"/>
          <w:tab w:val="left" w:pos="630" w:leader="none"/>
        </w:tabs>
        <w:overflowPunct w:val="false"/>
        <w:ind w:right="-868" w:hanging="0"/>
        <w:jc w:val="both"/>
        <w:rPr>
          <w:sz w:val="28"/>
          <w:szCs w:val="28"/>
        </w:rPr>
      </w:pPr>
      <w:r>
        <w:rPr>
          <w:sz w:val="28"/>
          <w:szCs w:val="28"/>
        </w:rPr>
        <w:t>у м. Луцьку</w:t>
      </w:r>
    </w:p>
    <w:p>
      <w:pPr>
        <w:pStyle w:val="Normal"/>
        <w:overflowPunct w:val="false"/>
        <w:ind w:right="-868" w:hanging="0"/>
        <w:jc w:val="both"/>
        <w:rPr>
          <w:sz w:val="28"/>
          <w:szCs w:val="28"/>
        </w:rPr>
      </w:pPr>
      <w:r>
        <w:rPr>
          <w:sz w:val="28"/>
          <w:szCs w:val="28"/>
        </w:rPr>
      </w:r>
    </w:p>
    <w:p>
      <w:pPr>
        <w:pStyle w:val="Normal"/>
        <w:widowControl/>
        <w:suppressAutoHyphens w:val="true"/>
        <w:bidi w:val="0"/>
        <w:ind w:left="0" w:right="0" w:firstLine="567"/>
        <w:jc w:val="both"/>
        <w:rPr/>
      </w:pPr>
      <w:r>
        <w:rPr>
          <w:sz w:val="28"/>
          <w:szCs w:val="28"/>
        </w:rPr>
        <w:t xml:space="preserve">На виконання рішення Волинського окружного адміністративного суду від 26 лютого 2021 року (справа № 140/17401/20), зобов’язано Луцьку міську раду повторно розглянути заяву Рудника Ігоря Андрійовича, Рудник Світлани Федорівни від 25 жовтня 2019 року про надання дозволу на розроблення проекту землеустрою щодо відведення земельних ділянок орієнтовною площею 100 кв. м. за адресою м. Луцьк, поблизу житлового будинку по вул. Полонківській,  13/1  з урахуванням правової оцінки, наданої судом у рішенні. Враховуючи, що надання вільних земельних ділянок, згідно із ст. 118 Земельного кодексу України передбачено в межах норм безоплатної передачі (ст. 121 </w:t>
      </w:r>
      <w:r>
        <w:rPr>
          <w:sz w:val="28"/>
          <w:szCs w:val="28"/>
          <w:lang w:eastAsia="ru-RU"/>
        </w:rPr>
        <w:t xml:space="preserve">Земельного кодексу України) </w:t>
      </w:r>
      <w:r>
        <w:rPr>
          <w:rStyle w:val="Rvts0"/>
          <w:sz w:val="28"/>
          <w:szCs w:val="28"/>
        </w:rPr>
        <w:t xml:space="preserve">в містах </w:t>
      </w:r>
      <w:r>
        <w:rPr>
          <w:sz w:val="28"/>
          <w:szCs w:val="28"/>
        </w:rPr>
        <w:t>–</w:t>
      </w:r>
      <w:r>
        <w:rPr>
          <w:rStyle w:val="Rvts0"/>
          <w:sz w:val="28"/>
          <w:szCs w:val="28"/>
        </w:rPr>
        <w:t xml:space="preserve"> не більше 0,1000 га із </w:t>
      </w:r>
      <w:r>
        <w:rPr>
          <w:sz w:val="28"/>
          <w:szCs w:val="28"/>
          <w:lang w:eastAsia="ru-RU"/>
        </w:rPr>
        <w:t>цільовим призначенням – </w:t>
      </w:r>
      <w:r>
        <w:rPr>
          <w:rStyle w:val="Rvts0"/>
          <w:sz w:val="28"/>
          <w:szCs w:val="28"/>
        </w:rPr>
        <w:t>для будівництва і обслуговування жилого будинку, господарських будівель і споруд (присадибна ділянка)</w:t>
      </w:r>
      <w:bookmarkStart w:id="0" w:name="n1037"/>
      <w:bookmarkEnd w:id="0"/>
      <w:r>
        <w:rPr>
          <w:rStyle w:val="Rvts0"/>
          <w:sz w:val="28"/>
          <w:szCs w:val="28"/>
        </w:rPr>
        <w:t>, а також і те, що відповідно до п.6.1.32 ДБН Б.2.2-12:2019 «Планування та забудова територій», граничний розмір площі земельних ділянок, які надаються громадянам для нового житлового будівництва, має становити не менше 0,0500 га, а не 0,0100 га. Земельні ділянки на вул. Полонківській, 13/1 перебувають у власності, площею 0,1000 га із кадастровим номером 0710100000:41:019:0018 – для будівництва та обслуговування житлового будинку, господарських будівель та споруд і площею 0,0189 га із кадастровим номером 0710100000:41:019:0019 – для ведення садівництва, а надання вільних земельних ділянок для обслуговування жилого будинку чинним законодавством не передбачено. П</w:t>
      </w:r>
      <w:r>
        <w:rPr>
          <w:rStyle w:val="Rvts0"/>
          <w:b w:val="false"/>
          <w:i w:val="false"/>
          <w:caps w:val="false"/>
          <w:smallCaps w:val="false"/>
          <w:color w:val="000000"/>
          <w:spacing w:val="0"/>
          <w:sz w:val="28"/>
          <w:szCs w:val="28"/>
          <w:u w:val="none"/>
        </w:rPr>
        <w:t xml:space="preserve">ередача в оренду земельних ділянок, що перебувають у державній або комунальній власності, здійснюється за результатами проведення земельних торгів, крім випадків, встановлених частинами другою, третьою ст. 134 Земельного кодексу України </w:t>
      </w:r>
      <w:r>
        <w:rPr>
          <w:rStyle w:val="Rvts0"/>
          <w:sz w:val="28"/>
          <w:szCs w:val="28"/>
        </w:rPr>
        <w:t xml:space="preserve">(п. 2 ст. 124 Земельного кодексу України). Згідно із </w:t>
      </w:r>
      <w:r>
        <w:rPr>
          <w:sz w:val="28"/>
          <w:szCs w:val="28"/>
        </w:rPr>
        <w:t xml:space="preserve">Генеральним планом міста  Луцька, затвердженим рішенням міської ради від 24.06.2009 № 42/1 та планом зонування міста Луцька, затвердженим рішенням міської ради від 25.02.2015 № 71/13 земельна ділянка знаходиться в зоні садибної забудови (Ж-1), де не передбачено облаштування складських приміщень </w:t>
      </w:r>
      <w:r>
        <w:rPr>
          <w:rStyle w:val="Rvts0"/>
          <w:sz w:val="28"/>
          <w:szCs w:val="28"/>
        </w:rPr>
        <w:t>і відповідно до ст. 134 Земельного кодексу України, земельні ділянки для підприємницької діяльності надаються лише на конкурентних засадах  (земельних торгах)</w:t>
      </w:r>
      <w:r>
        <w:rPr>
          <w:sz w:val="28"/>
          <w:szCs w:val="28"/>
        </w:rPr>
        <w:t>,  керуючись  статтями 12, 81, 84, 90, 91, 116, 118, 121, 123, 124, 125, 126, 134  Земельного   кодексу  України,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ст. 26 Закону України «Про місцеве самоврядування в Україні», Генеральним планом міста Луцька, затвердженим рішенням міської ради від 24.06.2009 № 42/1 «Про затвердження Генерального плану міста» та планом зонування міста Луцька, затвердженим рішенням міської ради від 25.02.2015 № 71/13 «Про затвердження плану зонування території міста Луцька», міська рада</w:t>
      </w:r>
    </w:p>
    <w:p>
      <w:pPr>
        <w:pStyle w:val="Normal"/>
        <w:ind w:firstLine="850"/>
        <w:jc w:val="both"/>
        <w:rPr>
          <w:sz w:val="28"/>
          <w:szCs w:val="28"/>
        </w:rPr>
      </w:pPr>
      <w:r>
        <w:rPr>
          <w:sz w:val="28"/>
          <w:szCs w:val="28"/>
        </w:rPr>
      </w:r>
    </w:p>
    <w:p>
      <w:pPr>
        <w:pStyle w:val="Normal"/>
        <w:jc w:val="both"/>
        <w:rPr>
          <w:szCs w:val="28"/>
        </w:rPr>
      </w:pPr>
      <w:r>
        <w:rPr>
          <w:sz w:val="28"/>
          <w:szCs w:val="28"/>
        </w:rPr>
        <w:t>ВИРІШИЛА:</w:t>
      </w:r>
    </w:p>
    <w:p>
      <w:pPr>
        <w:pStyle w:val="Normal"/>
        <w:tabs>
          <w:tab w:val="clear" w:pos="708"/>
          <w:tab w:val="left" w:pos="1035" w:leader="none"/>
        </w:tabs>
        <w:ind w:right="43" w:hanging="0"/>
        <w:jc w:val="both"/>
        <w:rPr>
          <w:sz w:val="28"/>
          <w:szCs w:val="28"/>
        </w:rPr>
      </w:pPr>
      <w:r>
        <w:rPr>
          <w:sz w:val="28"/>
          <w:szCs w:val="28"/>
        </w:rPr>
      </w:r>
    </w:p>
    <w:p>
      <w:pPr>
        <w:pStyle w:val="Normal"/>
        <w:tabs>
          <w:tab w:val="clear" w:pos="708"/>
          <w:tab w:val="left" w:pos="855" w:leader="none"/>
        </w:tabs>
        <w:ind w:right="43" w:firstLine="843"/>
        <w:jc w:val="both"/>
        <w:rPr>
          <w:sz w:val="28"/>
          <w:szCs w:val="28"/>
        </w:rPr>
      </w:pPr>
      <w:r>
        <w:rPr>
          <w:sz w:val="28"/>
          <w:szCs w:val="28"/>
        </w:rPr>
        <w:t>1. Відмовити</w:t>
      </w:r>
      <w:r>
        <w:rPr>
          <w:spacing w:val="-4"/>
          <w:sz w:val="28"/>
          <w:szCs w:val="28"/>
        </w:rPr>
        <w:t xml:space="preserve"> </w:t>
      </w:r>
      <w:r>
        <w:rPr>
          <w:sz w:val="28"/>
          <w:szCs w:val="28"/>
        </w:rPr>
        <w:t>громадянам Руднику Ігорю Андрійовичу, Рудник Світлані Федорівні у наданні дозволу на розроблення проекту землеустрою щодо відведення земельних ділянок, орієнтовною площею 0,0100 га із цільовим призначенням – частково для здійснення підприємницької діяльності (облаштування складських приміщень) та частково для обслуговування жилого будинку № 13/1 на вул. Полонківській у м. Луцьку.</w:t>
      </w:r>
    </w:p>
    <w:p>
      <w:pPr>
        <w:pStyle w:val="Normal"/>
        <w:tabs>
          <w:tab w:val="clear" w:pos="708"/>
          <w:tab w:val="left" w:pos="855" w:leader="none"/>
        </w:tabs>
        <w:ind w:right="-30" w:firstLine="843"/>
        <w:jc w:val="both"/>
        <w:rPr>
          <w:sz w:val="28"/>
          <w:szCs w:val="28"/>
        </w:rPr>
      </w:pPr>
      <w:r>
        <w:rPr>
          <w:sz w:val="28"/>
          <w:szCs w:val="28"/>
        </w:rPr>
        <w:t>2.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ind w:firstLine="763"/>
        <w:jc w:val="both"/>
        <w:rPr>
          <w:szCs w:val="28"/>
          <w:lang w:val="ru-RU"/>
        </w:rPr>
      </w:pPr>
      <w:r>
        <w:rPr>
          <w:szCs w:val="28"/>
          <w:lang w:val="ru-RU"/>
        </w:rPr>
      </w:r>
    </w:p>
    <w:p>
      <w:pPr>
        <w:pStyle w:val="Normal"/>
        <w:ind w:firstLine="680"/>
        <w:jc w:val="both"/>
        <w:rPr>
          <w:szCs w:val="28"/>
          <w:lang w:val="ru-RU"/>
        </w:rPr>
      </w:pPr>
      <w:r>
        <w:rPr>
          <w:szCs w:val="28"/>
          <w:lang w:val="ru-RU"/>
        </w:rPr>
      </w:r>
    </w:p>
    <w:p>
      <w:pPr>
        <w:pStyle w:val="Normal"/>
        <w:tabs>
          <w:tab w:val="clear" w:pos="708"/>
          <w:tab w:val="left" w:pos="3220" w:leader="none"/>
        </w:tabs>
        <w:jc w:val="both"/>
        <w:rPr/>
      </w:pPr>
      <w:r>
        <w:rPr>
          <w:sz w:val="28"/>
          <w:szCs w:val="28"/>
        </w:rPr>
        <w:t>Міський голова                                                                             Ігор ПОЛІЩУК</w:t>
      </w:r>
    </w:p>
    <w:p>
      <w:pPr>
        <w:pStyle w:val="Normal"/>
        <w:widowControl w:val="false"/>
        <w:overflowPunct w:val="false"/>
        <w:ind w:right="-868" w:hanging="0"/>
        <w:jc w:val="both"/>
        <w:rPr>
          <w:rFonts w:ascii="Times New Roman" w:hAnsi="Times New Roman"/>
          <w:sz w:val="28"/>
          <w:szCs w:val="28"/>
        </w:rPr>
      </w:pPr>
      <w:r>
        <w:rPr>
          <w:sz w:val="28"/>
          <w:szCs w:val="28"/>
        </w:rPr>
      </w:r>
    </w:p>
    <w:p>
      <w:pPr>
        <w:pStyle w:val="Normal"/>
        <w:widowControl w:val="false"/>
        <w:overflowPunct w:val="false"/>
        <w:ind w:right="-868" w:hanging="0"/>
        <w:jc w:val="both"/>
        <w:rPr>
          <w:rFonts w:ascii="Times New Roman" w:hAnsi="Times New Roman"/>
          <w:sz w:val="28"/>
          <w:szCs w:val="28"/>
        </w:rPr>
      </w:pPr>
      <w:r>
        <w:rPr>
          <w:sz w:val="28"/>
          <w:szCs w:val="28"/>
        </w:rPr>
      </w:r>
    </w:p>
    <w:p>
      <w:pPr>
        <w:pStyle w:val="Normal"/>
        <w:widowControl w:val="false"/>
        <w:overflowPunct w:val="false"/>
        <w:ind w:right="-868" w:hanging="0"/>
        <w:jc w:val="both"/>
        <w:rPr/>
      </w:pPr>
      <w:r>
        <w:rPr>
          <w:sz w:val="24"/>
          <w:szCs w:val="24"/>
        </w:rPr>
        <w:t>Туз 777 863</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jc w:val="right"/>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lvl>
    <w:lvl w:ilvl="1">
      <w:start w:val="1"/>
      <w:pStyle w:val="2"/>
      <w:numFmt w:val="none"/>
      <w:suff w:val="nothing"/>
      <w:lvlText w:val=""/>
      <w:lvlJc w:val="left"/>
      <w:pPr>
        <w:ind w:left="576" w:hanging="576"/>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11">
    <w:name w:val="Основной шрифт абзаца1"/>
    <w:qFormat/>
    <w:rPr/>
  </w:style>
  <w:style w:type="character" w:styleId="Rvts0">
    <w:name w:val="rvts0"/>
    <w:basedOn w:val="Style12"/>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0">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Normal_x005F_x005F_x005F_x005F_x005F_x005F_x005F_x005F_x005F_x005F_x005F_x005F_x005F_x005F_x005F_x005F_x005F_x0000_</Template>
  <TotalTime>387</TotalTime>
  <Application>LibreOffice/6.2.2.2$Windows_X86_64 LibreOffice_project/2b840030fec2aae0fd2658d8d4f9548af4e3518d</Application>
  <Pages>2</Pages>
  <Words>521</Words>
  <Characters>3357</Characters>
  <CharactersWithSpaces>4118</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2020-03-31T09:40:00Z</dcterms:created>
  <dc:creator>burko</dc:creator>
  <dc:description/>
  <dc:language>uk-UA</dc:language>
  <cp:lastModifiedBy/>
  <cp:lastPrinted>2021-07-29T13:23:13Z</cp:lastPrinted>
  <dcterms:modified xsi:type="dcterms:W3CDTF">2021-07-29T13:23:08Z</dcterms:modified>
  <cp:revision>54</cp:revision>
  <dc:subject/>
  <dc:title> </dc:title>
</cp:coreProperties>
</file>