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670" w:hanging="0"/>
        <w:rPr/>
      </w:pPr>
      <w:r>
        <w:rPr>
          <w:sz w:val="28"/>
          <w:szCs w:val="28"/>
          <w:lang w:val="ru-RU"/>
        </w:rPr>
        <w:t xml:space="preserve">Додаток </w:t>
      </w:r>
      <w:r>
        <w:rPr>
          <w:sz w:val="28"/>
          <w:szCs w:val="28"/>
        </w:rPr>
        <w:t>2</w:t>
      </w:r>
      <w:r>
        <w:rPr>
          <w:sz w:val="28"/>
          <w:szCs w:val="28"/>
          <w:lang w:val="ru-RU"/>
        </w:rPr>
        <w:t xml:space="preserve"> </w:t>
      </w:r>
    </w:p>
    <w:p>
      <w:pPr>
        <w:pStyle w:val="Normal"/>
        <w:ind w:left="5670" w:hang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рішення міської ради </w:t>
      </w:r>
    </w:p>
    <w:p>
      <w:pPr>
        <w:pStyle w:val="Normal"/>
        <w:ind w:left="5670" w:hanging="0"/>
        <w:rPr>
          <w:szCs w:val="28"/>
          <w:lang w:val="ru-RU"/>
        </w:rPr>
      </w:pPr>
      <w:r>
        <w:rPr>
          <w:sz w:val="28"/>
          <w:szCs w:val="28"/>
          <w:lang w:val="ru-RU"/>
        </w:rPr>
        <w:t>від _____________№__________</w:t>
      </w:r>
    </w:p>
    <w:p>
      <w:pPr>
        <w:pStyle w:val="Default"/>
        <w:bidi w:val="0"/>
        <w:ind w:left="5400" w:right="-82" w:hanging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cs="Times New Roman" w:ascii="Times New Roman" w:hAnsi="Times New Roman"/>
          <w:sz w:val="24"/>
          <w:szCs w:val="24"/>
          <w:lang w:val="ru-RU"/>
        </w:rPr>
      </w:r>
    </w:p>
    <w:p>
      <w:pPr>
        <w:pStyle w:val="Default"/>
        <w:bidi w:val="0"/>
        <w:ind w:left="5670" w:right="-82" w:hanging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 xml:space="preserve">Додаток 3 </w:t>
      </w:r>
      <w:r>
        <w:rPr>
          <w:rFonts w:cs="Times New Roman" w:ascii="Times New Roman" w:hAnsi="Times New Roman"/>
          <w:sz w:val="24"/>
          <w:szCs w:val="24"/>
          <w:lang w:val="ru-RU"/>
        </w:rPr>
        <w:t>до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Положення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про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бюджет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участі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Луцької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міської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територіальної</w:t>
      </w:r>
      <w:r>
        <w:rPr>
          <w:rFonts w:cs="Times New Roman" w:ascii="Times New Roman" w:hAnsi="Times New Roman"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sz w:val="24"/>
          <w:szCs w:val="24"/>
          <w:lang w:val="ru-RU"/>
        </w:rPr>
        <w:t>громади</w:t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b/>
          <w:b/>
          <w:bCs/>
          <w:sz w:val="10"/>
          <w:szCs w:val="10"/>
          <w:lang w:val="uk-UA"/>
        </w:rPr>
      </w:pPr>
      <w:r>
        <w:rPr>
          <w:rFonts w:cs="Arial" w:ascii="Arial" w:hAnsi="Arial"/>
          <w:b/>
          <w:bCs/>
          <w:sz w:val="10"/>
          <w:szCs w:val="10"/>
          <w:lang w:val="uk-UA"/>
        </w:rPr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Звіт про аналіз відповідності проєкту </w:t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center"/>
        <w:rPr>
          <w:lang w:val="ru-RU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_____________________________________________________________________</w:t>
      </w:r>
    </w:p>
    <w:p>
      <w:pPr>
        <w:pStyle w:val="Default"/>
        <w:bidi w:val="0"/>
        <w:ind w:right="340" w:hanging="0"/>
        <w:jc w:val="center"/>
        <w:rPr>
          <w:lang w:val="ru-RU"/>
        </w:rPr>
      </w:pPr>
      <w:r>
        <w:rPr>
          <w:rFonts w:cs="Arial" w:ascii="Arial" w:hAnsi="Arial"/>
          <w:i/>
          <w:iCs/>
          <w:sz w:val="20"/>
          <w:szCs w:val="20"/>
          <w:lang w:val="uk-UA"/>
        </w:rPr>
        <w:t>Назва проєкту</w:t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i/>
          <w:i/>
          <w:iCs/>
          <w:sz w:val="4"/>
          <w:szCs w:val="4"/>
          <w:lang w:val="uk-UA"/>
        </w:rPr>
      </w:pPr>
      <w:r>
        <w:rPr>
          <w:rFonts w:cs="Arial" w:ascii="Arial" w:hAnsi="Arial"/>
          <w:i/>
          <w:iCs/>
          <w:sz w:val="4"/>
          <w:szCs w:val="4"/>
          <w:lang w:val="uk-UA"/>
        </w:rPr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i/>
          <w:i/>
          <w:iCs/>
          <w:sz w:val="4"/>
          <w:szCs w:val="4"/>
          <w:lang w:val="uk-UA"/>
        </w:rPr>
      </w:pPr>
      <w:r>
        <w:rPr>
          <w:rFonts w:cs="Arial" w:ascii="Arial" w:hAnsi="Arial"/>
          <w:i/>
          <w:iCs/>
          <w:sz w:val="4"/>
          <w:szCs w:val="4"/>
          <w:lang w:val="uk-UA"/>
        </w:rPr>
      </w:r>
    </w:p>
    <w:p>
      <w:pPr>
        <w:pStyle w:val="Default"/>
        <w:bidi w:val="0"/>
        <w:ind w:right="340" w:hanging="0"/>
        <w:jc w:val="center"/>
        <w:rPr>
          <w:lang w:val="ru-RU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законодавству та можливості його реалізації 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center"/>
        <w:rPr>
          <w:rFonts w:ascii="Arial" w:hAnsi="Arial" w:cs="Arial"/>
          <w:i/>
          <w:i/>
          <w:i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 xml:space="preserve">Відповідальний: </w:t>
      </w:r>
      <w:r>
        <w:rPr>
          <w:rFonts w:cs="Arial" w:ascii="Arial" w:hAnsi="Arial"/>
          <w:sz w:val="24"/>
          <w:szCs w:val="24"/>
          <w:lang w:val="uk-UA"/>
        </w:rPr>
        <w:t xml:space="preserve">……………………………………………………………………………  </w:t>
      </w:r>
      <w:r>
        <w:rPr>
          <w:rFonts w:cs="Arial" w:ascii="Arial" w:hAnsi="Arial"/>
          <w:i/>
          <w:iCs/>
          <w:sz w:val="24"/>
          <w:szCs w:val="24"/>
          <w:lang w:val="uk-UA"/>
        </w:rPr>
        <w:t xml:space="preserve"> </w:t>
      </w:r>
    </w:p>
    <w:p>
      <w:pPr>
        <w:pStyle w:val="Default"/>
        <w:bidi w:val="0"/>
        <w:ind w:left="2268" w:right="340" w:hanging="0"/>
        <w:jc w:val="center"/>
        <w:rPr/>
      </w:pPr>
      <w:r>
        <w:rPr>
          <w:rFonts w:cs="Arial" w:ascii="Arial" w:hAnsi="Arial"/>
          <w:i/>
          <w:iCs/>
          <w:sz w:val="20"/>
          <w:szCs w:val="20"/>
          <w:lang w:val="uk-UA"/>
        </w:rPr>
        <w:t>(виконавчий орган чи комунальне підприємство Луцької міської ради, відповідальний за реалізацію проєкту)</w:t>
      </w:r>
    </w:p>
    <w:p>
      <w:pPr>
        <w:pStyle w:val="Default"/>
        <w:bidi w:val="0"/>
        <w:ind w:left="2268" w:right="340" w:hanging="0"/>
        <w:jc w:val="center"/>
        <w:rPr>
          <w:rFonts w:ascii="Arial" w:hAnsi="Arial" w:cs="Arial"/>
          <w:i/>
          <w:i/>
          <w:iCs/>
          <w:sz w:val="20"/>
          <w:szCs w:val="20"/>
          <w:lang w:val="uk-UA"/>
        </w:rPr>
      </w:pPr>
      <w:r>
        <w:rPr>
          <w:rFonts w:cs="Arial" w:ascii="Arial" w:hAnsi="Arial"/>
          <w:i/>
          <w:iCs/>
          <w:sz w:val="20"/>
          <w:szCs w:val="20"/>
          <w:lang w:val="uk-UA"/>
        </w:rPr>
      </w:r>
    </w:p>
    <w:p>
      <w:pPr>
        <w:pStyle w:val="Default"/>
        <w:bidi w:val="0"/>
        <w:ind w:left="2268" w:right="340" w:hanging="0"/>
        <w:jc w:val="center"/>
        <w:rPr>
          <w:lang w:val="uk-UA"/>
        </w:rPr>
      </w:pPr>
      <w:r>
        <w:rPr>
          <w:lang w:val="uk-UA"/>
        </w:rPr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  <w:t>Зміст заходу:</w:t>
      </w:r>
      <w:r>
        <w:rPr>
          <w:rFonts w:cs="Arial" w:ascii="Arial" w:hAnsi="Arial"/>
          <w:sz w:val="24"/>
          <w:szCs w:val="24"/>
          <w:lang w:val="uk-UA"/>
        </w:rPr>
        <w:t xml:space="preserve"> здійснення аналізу поданих проєктів за змістом та можливістю реалізації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b/>
          <w:bCs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1. Включено до реєстру поданих проєктів за №………………………………………….. </w:t>
      </w:r>
      <w:r>
        <w:rPr>
          <w:rFonts w:cs="Arial" w:ascii="Arial" w:hAnsi="Arial"/>
          <w:position w:val="-1"/>
          <w:sz w:val="24"/>
          <w:szCs w:val="24"/>
          <w:lang w:val="uk-UA"/>
        </w:rPr>
        <w:t xml:space="preserve">       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2. Запропонований проєкт входить до повноважень Луцької міської ради: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а) так                                                      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  <w:r>
        <w:rPr>
          <w:rFonts w:cs="Arial" w:ascii="Arial" w:hAnsi="Arial"/>
          <w:sz w:val="20"/>
          <w:szCs w:val="20"/>
          <w:lang w:val="uk-UA"/>
        </w:rPr>
        <w:t>(</w:t>
      </w:r>
      <w:r>
        <w:rPr>
          <w:rFonts w:cs="Arial" w:ascii="Arial" w:hAnsi="Arial"/>
          <w:i/>
          <w:iCs/>
          <w:sz w:val="20"/>
          <w:szCs w:val="20"/>
          <w:lang w:val="uk-UA"/>
        </w:rPr>
        <w:t>чому?</w:t>
      </w:r>
      <w:r>
        <w:rPr>
          <w:rFonts w:cs="Arial" w:ascii="Arial" w:hAnsi="Arial"/>
          <w:sz w:val="20"/>
          <w:szCs w:val="20"/>
          <w:lang w:val="uk-UA"/>
        </w:rPr>
        <w:t>)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3. Запропонований проєкт відповідає чинному законодавству, в тому числі рішенням Луцької міської ради: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а) так                                                      </w:t>
      </w:r>
    </w:p>
    <w:p>
      <w:pPr>
        <w:pStyle w:val="Default"/>
        <w:tabs>
          <w:tab w:val="clear" w:pos="708"/>
          <w:tab w:val="left" w:pos="6480" w:leader="none"/>
        </w:tabs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  <w:r>
        <w:rPr>
          <w:rFonts w:cs="Arial" w:ascii="Arial" w:hAnsi="Arial"/>
          <w:sz w:val="20"/>
          <w:szCs w:val="20"/>
          <w:lang w:val="uk-UA"/>
        </w:rPr>
        <w:t>(</w:t>
      </w:r>
      <w:r>
        <w:rPr>
          <w:rFonts w:cs="Arial" w:ascii="Arial" w:hAnsi="Arial"/>
          <w:i/>
          <w:iCs/>
          <w:sz w:val="20"/>
          <w:szCs w:val="20"/>
          <w:lang w:val="uk-UA"/>
        </w:rPr>
        <w:t>чому?</w:t>
      </w:r>
      <w:r>
        <w:rPr>
          <w:rFonts w:cs="Arial" w:ascii="Arial" w:hAnsi="Arial"/>
          <w:sz w:val="20"/>
          <w:szCs w:val="20"/>
          <w:lang w:val="uk-UA"/>
        </w:rPr>
        <w:t>)</w:t>
        <w:tab/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4. Реалізація запропонованого проєкту відбуватиметься протягом одного бюджетного року: 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а) так                                                      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  <w:r>
        <w:rPr>
          <w:rFonts w:cs="Arial" w:ascii="Arial" w:hAnsi="Arial"/>
          <w:sz w:val="20"/>
          <w:szCs w:val="20"/>
          <w:lang w:val="uk-UA"/>
        </w:rPr>
        <w:t>(</w:t>
      </w:r>
      <w:r>
        <w:rPr>
          <w:rFonts w:cs="Arial" w:ascii="Arial" w:hAnsi="Arial"/>
          <w:i/>
          <w:iCs/>
          <w:sz w:val="20"/>
          <w:szCs w:val="20"/>
          <w:lang w:val="uk-UA"/>
        </w:rPr>
        <w:t>чому?</w:t>
      </w:r>
      <w:r>
        <w:rPr>
          <w:rFonts w:cs="Arial" w:ascii="Arial" w:hAnsi="Arial"/>
          <w:sz w:val="20"/>
          <w:szCs w:val="20"/>
          <w:lang w:val="uk-UA"/>
        </w:rPr>
        <w:t>)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5. Висновок, стосовно технічних можливостей виконання запропонованого завдання: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а) позитивний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негативний </w:t>
      </w:r>
      <w:r>
        <w:rPr>
          <w:rFonts w:cs="Arial" w:ascii="Arial" w:hAnsi="Arial"/>
          <w:sz w:val="20"/>
          <w:szCs w:val="20"/>
          <w:lang w:val="uk-UA"/>
        </w:rPr>
        <w:t>(</w:t>
      </w:r>
      <w:r>
        <w:rPr>
          <w:rFonts w:cs="Arial" w:ascii="Arial" w:hAnsi="Arial"/>
          <w:i/>
          <w:iCs/>
          <w:sz w:val="20"/>
          <w:szCs w:val="20"/>
          <w:lang w:val="uk-UA"/>
        </w:rPr>
        <w:t>чому?</w:t>
      </w:r>
      <w:r>
        <w:rPr>
          <w:rFonts w:cs="Arial" w:ascii="Arial" w:hAnsi="Arial"/>
          <w:sz w:val="20"/>
          <w:szCs w:val="20"/>
          <w:lang w:val="uk-UA"/>
        </w:rPr>
        <w:t>)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</w:p>
    <w:p>
      <w:pPr>
        <w:pStyle w:val="Style21"/>
        <w:tabs>
          <w:tab w:val="clear" w:pos="708"/>
          <w:tab w:val="left" w:pos="1276" w:leader="none"/>
        </w:tabs>
        <w:ind w:left="0" w:right="0" w:hanging="0"/>
        <w:rPr>
          <w:rFonts w:ascii="Arial" w:hAnsi="Arial" w:eastAsia="Arial Unicode MS" w:cs="Arial"/>
          <w:color w:val="000000"/>
          <w:lang w:val="uk-UA"/>
        </w:rPr>
      </w:pPr>
      <w:r>
        <w:rPr>
          <w:rFonts w:eastAsia="Arial Unicode MS" w:cs="Arial" w:ascii="Arial" w:hAnsi="Arial"/>
          <w:color w:val="000000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6. Проєкт має завершений характер (виконання заходів в майбутньому не вимагатиме прийняття подальших заходів та не потребуватиме додаткового виділення коштів з бюджету Луцької міської територіальної громади: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а) так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  <w:r>
        <w:rPr>
          <w:rFonts w:cs="Arial" w:ascii="Arial" w:hAnsi="Arial"/>
          <w:sz w:val="20"/>
          <w:szCs w:val="20"/>
          <w:lang w:val="uk-UA"/>
        </w:rPr>
        <w:t xml:space="preserve">(обґрунтування неможливості реалізації заходів протягом встановленого періоду реалізації) 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0"/>
          <w:szCs w:val="20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  <w:lang w:val="uk-UA"/>
        </w:rPr>
        <w:t>.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color w:val="000000"/>
          <w:lang w:val="uk-UA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 xml:space="preserve">7. Відсутні суперечності проєкту з діючими програмами розвитку </w:t>
      </w:r>
      <w:r>
        <w:rPr>
          <w:rFonts w:cs="Arial" w:ascii="Arial" w:hAnsi="Arial"/>
          <w:sz w:val="24"/>
          <w:szCs w:val="24"/>
          <w:lang w:val="uk-UA"/>
        </w:rPr>
        <w:t>Луцької міської територіальної громади</w:t>
      </w:r>
      <w:r>
        <w:rPr>
          <w:rFonts w:cs="Arial" w:ascii="Arial" w:hAnsi="Arial"/>
          <w:color w:val="000000"/>
          <w:sz w:val="24"/>
          <w:szCs w:val="24"/>
          <w:lang w:val="uk-UA"/>
        </w:rPr>
        <w:t>, чи дублювання завдань, які передбачені цими програмами і плануються для реалізації на відповідний бюджетний рік:</w:t>
      </w:r>
    </w:p>
    <w:p>
      <w:pPr>
        <w:pStyle w:val="Default"/>
        <w:bidi w:val="0"/>
        <w:ind w:right="340" w:hanging="0"/>
        <w:jc w:val="both"/>
        <w:rPr>
          <w:color w:val="000000"/>
          <w:lang w:val="ru-RU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 xml:space="preserve">а) так 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color w:val="000000"/>
          <w:sz w:val="24"/>
          <w:szCs w:val="24"/>
          <w:lang w:val="uk-UA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 xml:space="preserve">б) ні </w:t>
      </w:r>
      <w:r>
        <w:rPr>
          <w:rFonts w:cs="Arial" w:ascii="Arial" w:hAnsi="Arial"/>
          <w:color w:val="000000"/>
          <w:sz w:val="20"/>
          <w:szCs w:val="20"/>
          <w:lang w:val="uk-UA"/>
        </w:rPr>
        <w:t>(обґрунтувати в якій частині існує суперечність вимогам програм, чи дублювання їх завдань)</w:t>
      </w:r>
      <w:r>
        <w:rPr>
          <w:rFonts w:cs="Arial" w:ascii="Arial" w:hAnsi="Arial"/>
          <w:color w:val="000000"/>
          <w:sz w:val="24"/>
          <w:szCs w:val="24"/>
          <w:lang w:val="uk-UA"/>
        </w:rPr>
        <w:t xml:space="preserve"> </w:t>
      </w:r>
    </w:p>
    <w:p>
      <w:pPr>
        <w:pStyle w:val="Default"/>
        <w:bidi w:val="0"/>
        <w:ind w:right="340" w:hanging="0"/>
        <w:jc w:val="both"/>
        <w:rPr>
          <w:color w:val="000000"/>
          <w:lang w:val="ru-RU"/>
        </w:rPr>
      </w:pPr>
      <w:r>
        <w:rPr>
          <w:rFonts w:cs="Arial" w:ascii="Arial" w:hAnsi="Arial"/>
          <w:color w:val="000000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Arial" w:ascii="Arial" w:hAnsi="Arial"/>
          <w:color w:val="000000"/>
          <w:sz w:val="24"/>
          <w:szCs w:val="24"/>
          <w:lang w:val="uk-UA"/>
        </w:rPr>
        <w:t>..</w:t>
      </w:r>
    </w:p>
    <w:p>
      <w:pPr>
        <w:pStyle w:val="Normalny1"/>
        <w:tabs>
          <w:tab w:val="clear" w:pos="708"/>
          <w:tab w:val="left" w:pos="6146" w:leader="none"/>
        </w:tabs>
        <w:bidi w:val="0"/>
        <w:spacing w:lineRule="auto" w:line="240"/>
        <w:ind w:right="278" w:hanging="0"/>
        <w:jc w:val="both"/>
        <w:rPr>
          <w:rFonts w:eastAsia="Arial Unicode MS"/>
          <w:sz w:val="24"/>
          <w:szCs w:val="24"/>
          <w:lang w:val="uk-UA" w:eastAsia="en-US"/>
        </w:rPr>
      </w:pPr>
      <w:r>
        <w:rPr>
          <w:rFonts w:eastAsia="Arial Unicode MS"/>
          <w:sz w:val="24"/>
          <w:szCs w:val="24"/>
          <w:lang w:val="uk-UA" w:eastAsia="en-US"/>
        </w:rPr>
        <w:tab/>
      </w:r>
    </w:p>
    <w:p>
      <w:pPr>
        <w:pStyle w:val="Normalny1"/>
        <w:tabs>
          <w:tab w:val="clear" w:pos="708"/>
          <w:tab w:val="left" w:pos="1276" w:leader="none"/>
        </w:tabs>
        <w:bidi w:val="0"/>
        <w:spacing w:lineRule="auto" w:line="240"/>
        <w:ind w:right="278" w:hanging="0"/>
        <w:jc w:val="both"/>
        <w:rPr>
          <w:lang w:val="ru-RU"/>
        </w:rPr>
      </w:pPr>
      <w:r>
        <w:rPr>
          <w:rFonts w:eastAsia="Arial Unicode MS"/>
          <w:sz w:val="24"/>
          <w:szCs w:val="24"/>
          <w:lang w:val="uk-UA" w:eastAsia="en-US"/>
        </w:rPr>
        <w:t>8. Реалізація проєкту чи його компонентів не планується на землях або об’єктах приватної форми власності, ОСББ, ЖБК, ОСН: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а) так </w:t>
      </w:r>
    </w:p>
    <w:p>
      <w:pPr>
        <w:pStyle w:val="Default"/>
        <w:bidi w:val="0"/>
        <w:ind w:right="340" w:hanging="0"/>
        <w:jc w:val="both"/>
        <w:rPr/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4"/>
          <w:szCs w:val="24"/>
          <w:lang w:val="uk-UA"/>
        </w:rPr>
        <w:t>................................................................................................................................................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/>
      </w:pPr>
      <w:r>
        <w:rPr>
          <w:rFonts w:cs="Arial" w:ascii="Arial" w:hAnsi="Arial"/>
          <w:sz w:val="24"/>
          <w:szCs w:val="24"/>
          <w:lang w:val="uk-UA"/>
        </w:rPr>
        <w:t>9. Витрати на утримання та обслуговування проєкту не перевищують вартість реалізації проєкту: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 xml:space="preserve">а) так 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 xml:space="preserve">б) ні 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</w:t>
      </w:r>
      <w:r>
        <w:rPr>
          <w:rFonts w:cs="Arial" w:ascii="Arial" w:hAnsi="Arial"/>
          <w:sz w:val="24"/>
          <w:szCs w:val="24"/>
          <w:lang w:val="uk-UA"/>
        </w:rPr>
        <w:t>.............................................................................................................................................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10. Територія/земельна ділянка, на якій відбуватиметься реалізація запропонованого проєкту: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а) є такою, на якій можливо здійснювати реалізацію відповідного проєкту за  рахунок коштів бюджету Луцької міської територіальної громади;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б) не належить до переліку територій, на яких можливо здійснювати реалізацію відповідного проєкту за  рахунок коштів бюджету Луцької міської територіальної громади</w:t>
      </w:r>
      <w:r>
        <w:rPr>
          <w:rFonts w:cs="Arial" w:ascii="Arial" w:hAnsi="Arial"/>
          <w:i/>
          <w:iCs/>
          <w:sz w:val="20"/>
          <w:szCs w:val="20"/>
          <w:lang w:val="uk-UA"/>
        </w:rPr>
        <w:t xml:space="preserve"> (обґрунтування)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  <w:r>
        <w:rPr>
          <w:rFonts w:cs="Arial" w:ascii="Arial" w:hAnsi="Arial"/>
          <w:sz w:val="24"/>
          <w:szCs w:val="24"/>
          <w:lang w:val="uk-UA"/>
        </w:rPr>
        <w:t>.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</w:t>
      </w:r>
      <w:r>
        <w:rPr>
          <w:rFonts w:cs="Arial" w:ascii="Arial" w:hAnsi="Arial"/>
          <w:sz w:val="24"/>
          <w:szCs w:val="24"/>
          <w:lang w:val="uk-UA"/>
        </w:rPr>
        <w:t>.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в) не стосується проєкту.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11. Витрати на реалізацію проєкту згідно запропонованого автором бюджету проєкту:</w:t>
      </w:r>
    </w:p>
    <w:p>
      <w:pPr>
        <w:pStyle w:val="Default"/>
        <w:bidi w:val="0"/>
        <w:ind w:right="340" w:hanging="0"/>
        <w:jc w:val="both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а) без додаткових зауважень</w:t>
      </w:r>
    </w:p>
    <w:p>
      <w:pPr>
        <w:pStyle w:val="Default"/>
        <w:bidi w:val="0"/>
        <w:ind w:right="340" w:hanging="0"/>
        <w:jc w:val="both"/>
        <w:rPr/>
      </w:pPr>
      <w:r>
        <w:rPr>
          <w:rFonts w:cs="Arial" w:ascii="Arial" w:hAnsi="Arial"/>
          <w:sz w:val="24"/>
          <w:szCs w:val="24"/>
          <w:lang w:val="uk-UA"/>
        </w:rPr>
        <w:t xml:space="preserve">б) із зауваженнями </w:t>
      </w:r>
      <w:r>
        <w:rPr>
          <w:rFonts w:cs="Arial" w:ascii="Arial" w:hAnsi="Arial"/>
          <w:sz w:val="20"/>
          <w:szCs w:val="20"/>
          <w:lang w:val="uk-UA"/>
        </w:rPr>
        <w:t>(необхідно внести або уточнити їх, використовуючи для обґрунтування дані, наведені в таблиці нижче)</w:t>
      </w:r>
      <w:r>
        <w:rPr>
          <w:rFonts w:cs="Arial" w:ascii="Arial" w:hAnsi="Arial"/>
          <w:sz w:val="24"/>
          <w:szCs w:val="24"/>
          <w:lang w:val="uk-UA"/>
        </w:rPr>
        <w:t xml:space="preserve"> 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cs="Arial" w:ascii="Arial" w:hAnsi="Arial"/>
          <w:sz w:val="24"/>
          <w:szCs w:val="24"/>
          <w:lang w:val="ru-RU"/>
        </w:rPr>
      </w:r>
    </w:p>
    <w:tbl>
      <w:tblPr>
        <w:tblW w:w="933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1296"/>
        <w:gridCol w:w="1297"/>
        <w:gridCol w:w="1196"/>
        <w:gridCol w:w="1409"/>
        <w:gridCol w:w="1332"/>
        <w:gridCol w:w="1260"/>
      </w:tblGrid>
      <w:tr>
        <w:trPr>
          <w:tblHeader w:val="true"/>
          <w:trHeight w:val="390" w:hRule="atLeast"/>
        </w:trPr>
        <w:tc>
          <w:tcPr>
            <w:tcW w:w="1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/>
            </w:pPr>
            <w:r>
              <w:rPr>
                <w:rFonts w:eastAsia="Arial Unicode MS" w:cs="Arial" w:ascii="Arial" w:hAnsi="Arial"/>
                <w:lang w:val="uk-UA"/>
              </w:rPr>
              <w:t>Наймену-вання</w:t>
            </w:r>
          </w:p>
        </w:tc>
        <w:tc>
          <w:tcPr>
            <w:tcW w:w="378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/>
            </w:pPr>
            <w:r>
              <w:rPr>
                <w:rFonts w:cs="Arial" w:ascii="Arial" w:hAnsi="Arial"/>
                <w:lang w:val="uk-UA"/>
              </w:rPr>
              <w:t>Запропоноване автором проєкту</w:t>
            </w:r>
          </w:p>
        </w:tc>
        <w:tc>
          <w:tcPr>
            <w:tcW w:w="400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DC0BF" w:val="clear"/>
            <w:vAlign w:val="cente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Пропозиція експертної групи</w:t>
            </w:r>
          </w:p>
        </w:tc>
      </w:tr>
      <w:tr>
        <w:trPr>
          <w:tblHeader w:val="true"/>
          <w:trHeight w:val="740" w:hRule="atLeast"/>
        </w:trPr>
        <w:tc>
          <w:tcPr>
            <w:tcW w:w="154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Необхідна кількість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Ціна за одиницю, грн</w:t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Вартість, грн</w:t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Необхідна кількість</w:t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Ціна за одиницю, грн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BDC0BF" w:val="clear"/>
          </w:tcPr>
          <w:p>
            <w:pPr>
              <w:pStyle w:val="TableStyle1"/>
              <w:bidi w:val="0"/>
              <w:jc w:val="center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  <w:t>Вартість, грн</w:t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  <w:tr>
        <w:trPr>
          <w:trHeight w:val="260" w:hRule="atLeast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1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EEEEEE" w:val="clear"/>
          </w:tcPr>
          <w:p>
            <w:pPr>
              <w:pStyle w:val="Normal"/>
              <w:snapToGrid w:val="false"/>
              <w:rPr>
                <w:rFonts w:ascii="Arial" w:hAnsi="Arial" w:cs="Arial"/>
                <w:lang w:val="uk-UA"/>
              </w:rPr>
            </w:pPr>
            <w:r>
              <w:rPr>
                <w:rFonts w:cs="Arial" w:ascii="Arial" w:hAnsi="Arial"/>
                <w:lang w:val="uk-UA"/>
              </w:rPr>
            </w:r>
          </w:p>
        </w:tc>
      </w:tr>
    </w:tbl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/>
      </w:pPr>
      <w:r>
        <w:rPr>
          <w:rFonts w:cs="Arial" w:ascii="Arial" w:hAnsi="Arial"/>
          <w:sz w:val="24"/>
          <w:szCs w:val="24"/>
          <w:lang w:val="uk-UA"/>
        </w:rPr>
        <w:t>Загальна сума ………..………………….…... грн.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Обґрунтування: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/>
      </w:pPr>
      <w:r>
        <w:rPr>
          <w:rFonts w:cs="Arial" w:ascii="Arial" w:hAnsi="Arial"/>
          <w:sz w:val="24"/>
          <w:szCs w:val="24"/>
          <w:lang w:val="uk-UA"/>
        </w:rPr>
        <w:t>12. Висновок щодо необхідності погодження/узгодження проєкту чи його компонентів з іншими виконавчими органами Луцької міської ради, органами державної влади тощо, а також щодо чинників, які можуть перешкодити або вплинути на реалізацію проєкту: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both"/>
        <w:rPr>
          <w:rFonts w:ascii="Arial" w:hAnsi="Arial" w:cs="Arial"/>
          <w:b/>
          <w:b/>
          <w:bCs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13. Висновок щодо можливості допущення проєкту до голосування</w:t>
      </w:r>
      <w:r>
        <w:rPr>
          <w:rFonts w:cs="Arial" w:ascii="Arial" w:hAnsi="Arial"/>
          <w:b/>
          <w:bCs/>
          <w:sz w:val="24"/>
          <w:szCs w:val="24"/>
          <w:lang w:val="uk-UA"/>
        </w:rPr>
        <w:t xml:space="preserve"> </w:t>
      </w:r>
    </w:p>
    <w:p>
      <w:pPr>
        <w:pStyle w:val="Default"/>
        <w:bidi w:val="0"/>
        <w:ind w:right="340" w:hanging="0"/>
        <w:jc w:val="both"/>
        <w:rPr>
          <w:lang w:val="uk-UA"/>
        </w:rPr>
      </w:pPr>
      <w:r>
        <w:rPr>
          <w:rFonts w:cs="Arial" w:ascii="Arial" w:hAnsi="Arial"/>
          <w:sz w:val="20"/>
          <w:szCs w:val="20"/>
          <w:lang w:val="uk-UA"/>
        </w:rPr>
        <w:t>(</w:t>
      </w:r>
      <w:r>
        <w:rPr>
          <w:rFonts w:cs="Arial" w:ascii="Arial" w:hAnsi="Arial"/>
          <w:i/>
          <w:iCs/>
          <w:sz w:val="20"/>
          <w:szCs w:val="20"/>
          <w:lang w:val="uk-UA"/>
        </w:rPr>
        <w:t>а також опис передумов, які можуть зашкодити реалізації завдання та інші зауваження, що є важливими для реалізації запропонованого завдання</w:t>
      </w:r>
      <w:r>
        <w:rPr>
          <w:rFonts w:cs="Arial" w:ascii="Arial" w:hAnsi="Arial"/>
          <w:sz w:val="20"/>
          <w:szCs w:val="20"/>
          <w:lang w:val="uk-UA"/>
        </w:rPr>
        <w:t>):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а) позитивний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б) негативний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Обґрунтування/зауваження: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left"/>
        <w:rPr>
          <w:rFonts w:ascii="Arial" w:hAnsi="Arial" w:cs="Arial"/>
          <w:sz w:val="24"/>
          <w:szCs w:val="24"/>
          <w:lang w:val="uk-UA"/>
        </w:rPr>
      </w:pPr>
      <w:r>
        <w:rPr>
          <w:rFonts w:cs="Arial" w:ascii="Arial" w:hAnsi="Arial"/>
          <w:sz w:val="24"/>
          <w:szCs w:val="24"/>
          <w:lang w:val="uk-UA"/>
        </w:rPr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cs="Arial" w:ascii="Arial" w:hAnsi="Arial"/>
          <w:sz w:val="24"/>
          <w:szCs w:val="24"/>
          <w:lang w:val="uk-UA"/>
        </w:rPr>
        <w:t>___________                          ________________                ___________________</w:t>
      </w:r>
    </w:p>
    <w:p>
      <w:pPr>
        <w:pStyle w:val="Default"/>
        <w:bidi w:val="0"/>
        <w:ind w:right="340" w:hanging="0"/>
        <w:jc w:val="left"/>
        <w:rPr>
          <w:lang w:val="ru-RU"/>
        </w:rPr>
      </w:pPr>
      <w:r>
        <w:rPr>
          <w:rFonts w:eastAsia="Arial" w:cs="Arial" w:ascii="Arial" w:hAnsi="Arial"/>
          <w:i/>
          <w:iCs/>
          <w:sz w:val="20"/>
          <w:szCs w:val="20"/>
          <w:lang w:val="uk-UA"/>
        </w:rPr>
        <w:t xml:space="preserve">      </w:t>
      </w:r>
      <w:r>
        <w:rPr>
          <w:rFonts w:cs="Arial" w:ascii="Arial" w:hAnsi="Arial"/>
          <w:i/>
          <w:iCs/>
          <w:sz w:val="20"/>
          <w:szCs w:val="20"/>
          <w:lang w:val="uk-UA"/>
        </w:rPr>
        <w:t xml:space="preserve">Дата                                                      Підпис                                              ПІБ керівника </w:t>
      </w:r>
    </w:p>
    <w:p>
      <w:pPr>
        <w:pStyle w:val="Default"/>
        <w:bidi w:val="0"/>
        <w:ind w:left="6240" w:right="340" w:hanging="0"/>
        <w:jc w:val="center"/>
        <w:rPr>
          <w:lang w:val="ru-RU"/>
        </w:rPr>
      </w:pPr>
      <w:r>
        <w:rPr>
          <w:rFonts w:cs="Arial" w:ascii="Arial" w:hAnsi="Arial"/>
          <w:i/>
          <w:iCs/>
          <w:sz w:val="20"/>
          <w:szCs w:val="20"/>
          <w:lang w:val="uk-UA"/>
        </w:rPr>
        <w:t>відповідального структурного підрозділу міської ради</w:t>
      </w:r>
    </w:p>
    <w:p>
      <w:pPr>
        <w:pStyle w:val="Normal"/>
        <w:rPr>
          <w:rFonts w:ascii="Arial" w:hAnsi="Arial" w:cs="Arial"/>
          <w:i/>
          <w:i/>
          <w:iCs/>
          <w:sz w:val="20"/>
          <w:szCs w:val="20"/>
          <w:lang w:val="uk-UA"/>
        </w:rPr>
      </w:pPr>
      <w:r>
        <w:rPr>
          <w:rFonts w:cs="Arial" w:ascii="Arial" w:hAnsi="Arial"/>
          <w:i/>
          <w:iCs/>
          <w:sz w:val="20"/>
          <w:szCs w:val="20"/>
          <w:lang w:val="uk-UA"/>
        </w:rPr>
      </w:r>
    </w:p>
    <w:sectPr>
      <w:type w:val="nextPage"/>
      <w:pgSz w:w="11906" w:h="16838"/>
      <w:pgMar w:left="1701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Helvetica">
    <w:altName w:val="Arial"/>
    <w:charset w:val="cc"/>
    <w:family w:val="swiss"/>
    <w:pitch w:val="variable"/>
  </w:font>
  <w:font w:name="Calibri">
    <w:charset w:val="cc"/>
    <w:family w:val="swiss"/>
    <w:pitch w:val="variable"/>
  </w:font>
  <w:font w:name="Arial">
    <w:charset w:val="cc"/>
    <w:family w:val="swiss"/>
    <w:pitch w:val="variable"/>
  </w:font>
  <w:font w:name="Tahoma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5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pBdr/>
      <w:suppressAutoHyphens w:val="true"/>
      <w:bidi w:val="0"/>
    </w:pPr>
    <w:rPr>
      <w:rFonts w:ascii="Times New Roman" w:hAnsi="Times New Roman" w:eastAsia="Arial Unicode MS" w:cs="Times New Roman"/>
      <w:color w:val="auto"/>
      <w:sz w:val="24"/>
      <w:szCs w:val="24"/>
      <w:lang w:val="en-US" w:eastAsia="zh-CN" w:bidi="ar-SA"/>
    </w:rPr>
  </w:style>
  <w:style w:type="character" w:styleId="Style14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Default">
    <w:name w:val="Default"/>
    <w:qFormat/>
    <w:pPr>
      <w:widowControl/>
      <w:pBdr/>
      <w:suppressAutoHyphens w:val="true"/>
      <w:bidi w:val="0"/>
    </w:pPr>
    <w:rPr>
      <w:rFonts w:ascii="Helvetica" w:hAnsi="Helvetica" w:eastAsia="Arial Unicode MS" w:cs="Arial Unicode MS"/>
      <w:color w:val="000000"/>
      <w:sz w:val="22"/>
      <w:szCs w:val="22"/>
      <w:lang w:val="en-US" w:eastAsia="zh-CN" w:bidi="ar-SA"/>
    </w:rPr>
  </w:style>
  <w:style w:type="paragraph" w:styleId="TableStyle1">
    <w:name w:val="Table Style 1"/>
    <w:qFormat/>
    <w:pPr>
      <w:widowControl/>
      <w:pBdr/>
      <w:suppressAutoHyphens w:val="true"/>
      <w:bidi w:val="0"/>
    </w:pPr>
    <w:rPr>
      <w:rFonts w:ascii="Helvetica" w:hAnsi="Helvetica" w:eastAsia="Times New Roman" w:cs="Helvetica"/>
      <w:b/>
      <w:bCs/>
      <w:color w:val="000000"/>
      <w:sz w:val="20"/>
      <w:szCs w:val="20"/>
      <w:lang w:val="en-US" w:eastAsia="zh-CN" w:bidi="ar-SA"/>
    </w:rPr>
  </w:style>
  <w:style w:type="paragraph" w:styleId="Style21">
    <w:name w:val="Абзац списка"/>
    <w:basedOn w:val="Normal"/>
    <w:qFormat/>
    <w:pPr>
      <w:pBdr/>
      <w:spacing w:before="0" w:after="0"/>
      <w:ind w:left="720" w:right="0" w:hanging="0"/>
      <w:contextualSpacing/>
    </w:pPr>
    <w:rPr>
      <w:rFonts w:ascii="Calibri" w:hAnsi="Calibri" w:eastAsia="Calibri" w:cs="Calibri"/>
    </w:rPr>
  </w:style>
  <w:style w:type="paragraph" w:styleId="Normalny1">
    <w:name w:val="Normalny1"/>
    <w:qFormat/>
    <w:pPr>
      <w:widowControl/>
      <w:suppressAutoHyphens w:val="true"/>
      <w:bidi w:val="0"/>
      <w:spacing w:lineRule="auto" w:line="276"/>
    </w:pPr>
    <w:rPr>
      <w:rFonts w:ascii="Arial" w:hAnsi="Arial" w:eastAsia="Times New Roman" w:cs="Arial"/>
      <w:color w:val="000000"/>
      <w:sz w:val="22"/>
      <w:szCs w:val="22"/>
      <w:lang w:val="pl-PL" w:eastAsia="zh-CN" w:bidi="ar-SA"/>
    </w:rPr>
  </w:style>
  <w:style w:type="paragraph" w:styleId="12">
    <w:name w:val="Схема документа1"/>
    <w:basedOn w:val="Normal"/>
    <w:qFormat/>
    <w:pPr>
      <w:shd w:fill="000080" w:val="clear"/>
    </w:pPr>
    <w:rPr>
      <w:rFonts w:ascii="Tahoma" w:hAnsi="Tahoma" w:cs="Tahoma"/>
      <w:sz w:val="20"/>
      <w:szCs w:val="20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334</TotalTime>
  <Application>LibreOffice/6.3.4.2$Windows_X86_64 LibreOffice_project/60da17e045e08f1793c57c00ba83cdfce946d0aa</Application>
  <Pages>6</Pages>
  <Words>445</Words>
  <Characters>4654</Characters>
  <CharactersWithSpaces>5357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2017-10-31T09:43:00Z</dcterms:created>
  <dc:creator>omelchuk</dc:creator>
  <dc:description/>
  <cp:keywords/>
  <dc:language>uk-UA</dc:language>
  <cp:lastModifiedBy>Лебідь Розалія Олександрівна</cp:lastModifiedBy>
  <cp:lastPrinted>2019-03-19T17:30:00Z</cp:lastPrinted>
  <dcterms:modified xsi:type="dcterms:W3CDTF">2021-08-06T14:44:00Z</dcterms:modified>
  <cp:revision>15</cp:revision>
  <dc:subject/>
  <dc:title>Додаток 2 до Положення</dc:title>
</cp:coreProperties>
</file>