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rFonts w:ascii="Times New Roman" w:hAnsi="Times New Roman" w:cs="Times New Roman"/>
          <w:sz w:val="28"/>
          <w:szCs w:val="28"/>
          <w:lang w:val="ru-RU"/>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824192374" r:id="rId2"/>
        </w:object>
      </w:r>
    </w:p>
    <w:p>
      <w:pPr>
        <w:pStyle w:val="1"/>
        <w:numPr>
          <w:ilvl w:val="0"/>
          <w:numId w:val="2"/>
        </w:numPr>
        <w:rPr/>
      </w:pPr>
      <w:r>
        <w:rPr>
          <w:rFonts w:cs="Times New Roman" w:ascii="Times New Roman" w:hAnsi="Times New Roman"/>
          <w:sz w:val="28"/>
          <w:szCs w:val="28"/>
          <w:lang w:val="ru-RU"/>
        </w:rPr>
        <w:t xml:space="preserve">                                        </w:t>
      </w:r>
      <w:r>
        <w:rPr>
          <w:rFonts w:cs="Times New Roman" w:ascii="Times New Roman" w:hAnsi="Times New Roman"/>
          <w:sz w:val="28"/>
          <w:szCs w:val="28"/>
        </w:rPr>
        <w:t>ЛУЦЬКА  МІСЬКА  РАДА</w:t>
      </w:r>
    </w:p>
    <w:p>
      <w:pPr>
        <w:pStyle w:val="1"/>
        <w:numPr>
          <w:ilvl w:val="0"/>
          <w:numId w:val="2"/>
        </w:numPr>
        <w:rPr/>
      </w:pPr>
      <w:r>
        <w:rPr>
          <w:rFonts w:cs="Times New Roman" w:ascii="Times New Roman" w:hAnsi="Times New Roman"/>
          <w:sz w:val="28"/>
          <w:szCs w:val="28"/>
        </w:rPr>
        <w:t xml:space="preserve">                                                  </w:t>
      </w:r>
      <w:r>
        <w:rPr>
          <w:rFonts w:cs="Times New Roman" w:ascii="Times New Roman" w:hAnsi="Times New Roman"/>
        </w:rPr>
        <w:t>Р І Ш Е Н Н Я</w:t>
      </w:r>
    </w:p>
    <w:p>
      <w:pPr>
        <w:pStyle w:val="Normal"/>
        <w:jc w:val="center"/>
        <w:rPr>
          <w:b/>
          <w:b/>
          <w:bCs/>
          <w:sz w:val="12"/>
          <w:szCs w:val="12"/>
        </w:rPr>
      </w:pPr>
      <w:r>
        <w:rPr>
          <w:b/>
          <w:bCs/>
          <w:sz w:val="12"/>
          <w:szCs w:val="12"/>
        </w:rPr>
      </w:r>
    </w:p>
    <w:p>
      <w:pPr>
        <w:pStyle w:val="Normal"/>
        <w:tabs>
          <w:tab w:val="clear" w:pos="708"/>
          <w:tab w:val="left" w:pos="4687" w:leader="none"/>
        </w:tabs>
        <w:jc w:val="both"/>
        <w:rPr/>
      </w:pPr>
      <w:r>
        <w:rPr/>
        <w:t xml:space="preserve">________________                                  </w:t>
      </w:r>
      <w:r>
        <w:rPr>
          <w:lang w:val="ru-RU"/>
        </w:rPr>
        <w:t xml:space="preserve"> </w:t>
      </w:r>
      <w:r>
        <w:rPr/>
        <w:t xml:space="preserve">   Луцьк                                    </w:t>
      </w:r>
      <w:r>
        <w:rPr>
          <w:lang w:val="ru-RU"/>
        </w:rPr>
        <w:t xml:space="preserve"> </w:t>
      </w:r>
      <w:r>
        <w:rPr/>
        <w:t xml:space="preserve"> </w:t>
      </w:r>
      <w:r>
        <w:rPr>
          <w:lang w:val="ru-RU"/>
        </w:rPr>
        <w:t xml:space="preserve">  </w:t>
      </w:r>
      <w:r>
        <w:rPr/>
        <w:t>№______________</w:t>
      </w:r>
    </w:p>
    <w:p>
      <w:pPr>
        <w:pStyle w:val="Normal"/>
        <w:rPr>
          <w:sz w:val="16"/>
          <w:szCs w:val="16"/>
          <w:lang w:val="ru-RU"/>
        </w:rPr>
      </w:pPr>
      <w:r>
        <w:rPr>
          <w:sz w:val="16"/>
          <w:szCs w:val="16"/>
          <w:lang w:val="ru-RU"/>
        </w:rPr>
      </w:r>
    </w:p>
    <w:p>
      <w:pPr>
        <w:pStyle w:val="Normal"/>
        <w:tabs>
          <w:tab w:val="clear" w:pos="708"/>
          <w:tab w:val="left" w:pos="4140" w:leader="none"/>
          <w:tab w:val="left" w:pos="4962" w:leader="none"/>
          <w:tab w:val="left" w:pos="5760" w:leader="none"/>
        </w:tabs>
        <w:rPr>
          <w:rFonts w:ascii="Times New Roman" w:hAnsi="Times New Roman"/>
          <w:sz w:val="28"/>
          <w:szCs w:val="28"/>
        </w:rPr>
      </w:pPr>
      <w:r>
        <w:rPr>
          <w:sz w:val="28"/>
          <w:szCs w:val="28"/>
        </w:rPr>
        <w:t xml:space="preserve">Про надання громадянці Болтковій Г.В.            </w:t>
      </w:r>
    </w:p>
    <w:p>
      <w:pPr>
        <w:pStyle w:val="Normal"/>
        <w:ind w:left="0" w:right="-152" w:hanging="0"/>
        <w:rPr>
          <w:rFonts w:ascii="Times New Roman" w:hAnsi="Times New Roman"/>
          <w:sz w:val="28"/>
          <w:szCs w:val="28"/>
        </w:rPr>
      </w:pPr>
      <w:r>
        <w:rPr>
          <w:sz w:val="28"/>
          <w:szCs w:val="28"/>
        </w:rPr>
        <w:t xml:space="preserve">дозволу на  розроблення  </w:t>
      </w:r>
      <w:r>
        <w:rPr>
          <w:sz w:val="24"/>
          <w:szCs w:val="24"/>
        </w:rPr>
        <w:t xml:space="preserve"> </w:t>
      </w:r>
      <w:r>
        <w:rPr>
          <w:sz w:val="28"/>
          <w:szCs w:val="28"/>
        </w:rPr>
        <w:t>проекту</w:t>
      </w:r>
      <w:r>
        <w:rPr>
          <w:sz w:val="24"/>
          <w:szCs w:val="24"/>
        </w:rPr>
        <w:t xml:space="preserve">   </w:t>
      </w:r>
      <w:r>
        <w:rPr>
          <w:sz w:val="28"/>
          <w:szCs w:val="28"/>
        </w:rPr>
        <w:t>зем-</w:t>
      </w:r>
    </w:p>
    <w:p>
      <w:pPr>
        <w:pStyle w:val="Normal"/>
        <w:ind w:left="0" w:right="-152" w:hanging="0"/>
        <w:rPr>
          <w:rFonts w:ascii="Times New Roman" w:hAnsi="Times New Roman"/>
          <w:sz w:val="28"/>
          <w:szCs w:val="28"/>
        </w:rPr>
      </w:pPr>
      <w:r>
        <w:rPr>
          <w:sz w:val="28"/>
          <w:szCs w:val="28"/>
        </w:rPr>
        <w:t xml:space="preserve">леустрою   щодо  відведення  земельної </w:t>
      </w:r>
    </w:p>
    <w:p>
      <w:pPr>
        <w:pStyle w:val="Normal"/>
        <w:tabs>
          <w:tab w:val="clear" w:pos="708"/>
          <w:tab w:val="left" w:pos="4536" w:leader="none"/>
        </w:tabs>
        <w:ind w:left="0" w:right="-152" w:hanging="0"/>
        <w:rPr>
          <w:rFonts w:ascii="Times New Roman" w:hAnsi="Times New Roman"/>
          <w:sz w:val="28"/>
          <w:szCs w:val="28"/>
        </w:rPr>
      </w:pPr>
      <w:r>
        <w:rPr>
          <w:sz w:val="28"/>
          <w:szCs w:val="28"/>
        </w:rPr>
        <w:t xml:space="preserve">ділянки для будівництва </w:t>
      </w:r>
      <w:r>
        <w:rPr>
          <w:sz w:val="24"/>
          <w:szCs w:val="24"/>
        </w:rPr>
        <w:t xml:space="preserve"> </w:t>
      </w:r>
      <w:r>
        <w:rPr>
          <w:sz w:val="28"/>
          <w:szCs w:val="28"/>
        </w:rPr>
        <w:t>та  обслугову-</w:t>
      </w:r>
    </w:p>
    <w:p>
      <w:pPr>
        <w:pStyle w:val="Normal"/>
        <w:tabs>
          <w:tab w:val="clear" w:pos="708"/>
          <w:tab w:val="left" w:pos="4820" w:leader="none"/>
        </w:tabs>
        <w:ind w:left="0" w:right="-152" w:hanging="0"/>
        <w:rPr>
          <w:rFonts w:ascii="Times New Roman" w:hAnsi="Times New Roman"/>
          <w:sz w:val="28"/>
          <w:szCs w:val="28"/>
        </w:rPr>
      </w:pPr>
      <w:r>
        <w:rPr>
          <w:sz w:val="28"/>
          <w:szCs w:val="28"/>
        </w:rPr>
        <w:t xml:space="preserve">вання  жилого  будинку, господарських  </w:t>
      </w:r>
    </w:p>
    <w:p>
      <w:pPr>
        <w:pStyle w:val="Normal"/>
        <w:ind w:left="0" w:right="-152" w:hanging="0"/>
        <w:rPr>
          <w:sz w:val="28"/>
          <w:szCs w:val="28"/>
        </w:rPr>
      </w:pPr>
      <w:r>
        <w:rPr>
          <w:sz w:val="28"/>
          <w:szCs w:val="28"/>
        </w:rPr>
        <w:t>будівель  і  споруд   на  вул. Трункіна  у</w:t>
      </w:r>
    </w:p>
    <w:p>
      <w:pPr>
        <w:pStyle w:val="Normal"/>
        <w:ind w:left="0" w:right="-152" w:hanging="0"/>
        <w:rPr>
          <w:sz w:val="28"/>
          <w:szCs w:val="28"/>
        </w:rPr>
      </w:pPr>
      <w:r>
        <w:rPr>
          <w:sz w:val="28"/>
          <w:szCs w:val="28"/>
        </w:rPr>
        <w:t xml:space="preserve">м. Луцьку </w:t>
      </w:r>
    </w:p>
    <w:p>
      <w:pPr>
        <w:pStyle w:val="Normal"/>
        <w:tabs>
          <w:tab w:val="clear" w:pos="708"/>
          <w:tab w:val="left" w:pos="1050" w:leader="none"/>
        </w:tabs>
        <w:rPr>
          <w:sz w:val="26"/>
          <w:szCs w:val="26"/>
        </w:rPr>
      </w:pPr>
      <w:r>
        <w:rPr>
          <w:sz w:val="26"/>
          <w:szCs w:val="26"/>
        </w:rPr>
        <w:tab/>
      </w:r>
    </w:p>
    <w:p>
      <w:pPr>
        <w:pStyle w:val="Normal"/>
        <w:jc w:val="both"/>
        <w:rPr/>
      </w:pPr>
      <w:r>
        <w:rPr>
          <w:sz w:val="28"/>
          <w:szCs w:val="28"/>
        </w:rPr>
        <w:tab/>
        <w:t xml:space="preserve">Розглянувши заяву громадянки Болткової Галини Василівни (мами загиблого учасника </w:t>
      </w:r>
      <w:r>
        <w:rPr>
          <w:sz w:val="28"/>
          <w:szCs w:val="28"/>
        </w:rPr>
        <w:t>бойових дій</w:t>
      </w:r>
      <w:r>
        <w:rPr>
          <w:sz w:val="28"/>
          <w:szCs w:val="28"/>
        </w:rPr>
        <w:t xml:space="preserve"> — Пасичнюка Максима Вікторовича) про надання дозволу на розроблення проекту землеустрою щодо відведення земельної ділянки на вул. </w:t>
      </w:r>
      <w:bookmarkStart w:id="0" w:name="__DdeLink__228_3547200114"/>
      <w:r>
        <w:rPr>
          <w:sz w:val="28"/>
          <w:szCs w:val="28"/>
        </w:rPr>
        <w:t>Трункіна</w:t>
      </w:r>
      <w:bookmarkEnd w:id="0"/>
      <w:r>
        <w:rPr>
          <w:sz w:val="28"/>
          <w:szCs w:val="28"/>
        </w:rPr>
        <w:t xml:space="preserve"> у </w:t>
      </w:r>
      <w:r>
        <w:rPr>
          <w:sz w:val="28"/>
          <w:szCs w:val="28"/>
        </w:rPr>
        <w:t>м. Луцьку</w:t>
      </w:r>
      <w:r>
        <w:rPr>
          <w:sz w:val="28"/>
          <w:szCs w:val="28"/>
        </w:rPr>
        <w:t xml:space="preserve"> для будівництва та обслуговування жилого будинку, господарських будівель і споруд</w:t>
      </w:r>
      <w:r>
        <w:rPr>
          <w:szCs w:val="28"/>
        </w:rPr>
        <w:t>,</w:t>
      </w:r>
      <w:r>
        <w:rPr>
          <w:sz w:val="28"/>
          <w:szCs w:val="28"/>
        </w:rPr>
        <w:t xml:space="preserve">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суб’єкта, генплан земельної ділянки, лист управління містобудування та архітектури Луцької міської ради щодо режиму забудови даної території, визначеної для містобудівних потреб генеральним планом м. Луцька, керуючись статтями 12, 118, 121, 122 Земельного кодексу України,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міста Луцька, затвердженим рішенням міської ради від 25.02.2015 № 71/13 «Про затвердження плану зонування території міста Луцька», </w:t>
      </w:r>
      <w:r>
        <w:rPr>
          <w:color w:val="000000"/>
          <w:spacing w:val="-2"/>
          <w:sz w:val="28"/>
          <w:szCs w:val="28"/>
          <w:shd w:fill="FFFFFF" w:val="clear"/>
        </w:rPr>
        <w:t>рішенням Луцької міської ради від 25.02.2015 № 71/6 «Про розгляд звернення депутатів Волинської обласної ради до сільських, селищних, міських голів та до депутатів місцевих рад Волинської області щодо першочергового забезпечення земельними ділянками військовослужбовців, які виконують або виконували завдання зі здійснення антитерористичної операції на сході України»</w:t>
      </w:r>
      <w:r>
        <w:rPr>
          <w:sz w:val="28"/>
          <w:szCs w:val="28"/>
        </w:rPr>
        <w:t>, міська рада</w:t>
      </w:r>
    </w:p>
    <w:p>
      <w:pPr>
        <w:pStyle w:val="Normal"/>
        <w:ind w:left="0" w:right="0" w:firstLine="708"/>
        <w:jc w:val="both"/>
        <w:rPr>
          <w:sz w:val="26"/>
          <w:szCs w:val="26"/>
        </w:rPr>
      </w:pPr>
      <w:r>
        <w:rPr>
          <w:sz w:val="26"/>
          <w:szCs w:val="26"/>
        </w:rPr>
      </w:r>
    </w:p>
    <w:p>
      <w:pPr>
        <w:pStyle w:val="Normal"/>
        <w:jc w:val="both"/>
        <w:rPr>
          <w:sz w:val="28"/>
          <w:szCs w:val="28"/>
        </w:rPr>
      </w:pPr>
      <w:r>
        <w:rPr>
          <w:sz w:val="28"/>
          <w:szCs w:val="28"/>
        </w:rPr>
        <w:t>ВИРІШИЛА:</w:t>
      </w:r>
    </w:p>
    <w:p>
      <w:pPr>
        <w:pStyle w:val="Normal"/>
        <w:jc w:val="center"/>
        <w:rPr>
          <w:sz w:val="26"/>
          <w:szCs w:val="26"/>
        </w:rPr>
      </w:pPr>
      <w:r>
        <w:rPr>
          <w:sz w:val="26"/>
          <w:szCs w:val="26"/>
        </w:rPr>
      </w:r>
    </w:p>
    <w:p>
      <w:pPr>
        <w:pStyle w:val="Normal"/>
        <w:ind w:left="0" w:right="0" w:firstLine="763"/>
        <w:jc w:val="both"/>
        <w:rPr>
          <w:sz w:val="28"/>
          <w:szCs w:val="28"/>
        </w:rPr>
      </w:pPr>
      <w:r>
        <w:rPr>
          <w:sz w:val="28"/>
          <w:szCs w:val="28"/>
        </w:rPr>
        <w:t>1. Надати громадянці Болтковій Галині Василівні дозвіл на розроблення   проекту землеустрою   щодо  відведення  земельної   ділянки  у</w:t>
      </w:r>
    </w:p>
    <w:p>
      <w:pPr>
        <w:pStyle w:val="Normal"/>
        <w:jc w:val="both"/>
        <w:rPr/>
      </w:pPr>
      <w:r>
        <w:rPr>
          <w:sz w:val="28"/>
          <w:szCs w:val="28"/>
        </w:rPr>
        <w:t xml:space="preserve">власність для будівництва та обслуговування жилого будинку, господарських будівель і споруд [В.02.01 - для будівництва і обслуговування житлового будинку, господарських будівель і споруд (присадибна ділянка)] на            вул. Трункіна у </w:t>
      </w:r>
      <w:r>
        <w:rPr>
          <w:sz w:val="28"/>
          <w:szCs w:val="28"/>
        </w:rPr>
        <w:t>м. Луцьку</w:t>
      </w:r>
      <w:r>
        <w:rPr>
          <w:sz w:val="28"/>
          <w:szCs w:val="28"/>
        </w:rPr>
        <w:t xml:space="preserve">, орієнтовною площею 0,07 га, згідно з додатком.  </w:t>
      </w:r>
    </w:p>
    <w:p>
      <w:pPr>
        <w:pStyle w:val="Normal"/>
        <w:ind w:left="0" w:right="0" w:firstLine="763"/>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ind w:left="0" w:right="0" w:firstLine="763"/>
        <w:jc w:val="both"/>
        <w:rPr>
          <w:sz w:val="28"/>
          <w:szCs w:val="28"/>
        </w:rPr>
      </w:pPr>
      <w:r>
        <w:rPr>
          <w:sz w:val="28"/>
          <w:szCs w:val="28"/>
        </w:rPr>
        <w:t>2.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ind w:left="0" w:right="0" w:firstLine="763"/>
        <w:jc w:val="both"/>
        <w:rPr>
          <w:sz w:val="28"/>
          <w:szCs w:val="28"/>
        </w:rPr>
      </w:pPr>
      <w:r>
        <w:rPr>
          <w:sz w:val="28"/>
          <w:szCs w:val="28"/>
        </w:rPr>
      </w:r>
    </w:p>
    <w:p>
      <w:pPr>
        <w:pStyle w:val="Normal"/>
        <w:ind w:left="0" w:right="0"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szCs w:val="28"/>
        </w:rPr>
        <w:t>Туз 777 863</w:t>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2025" w:leader="none"/>
          <w:tab w:val="left" w:pos="4680" w:leader="none"/>
        </w:tabs>
        <w:rPr/>
      </w:pPr>
      <w:r>
        <w:rPr/>
        <w:tab/>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p>
      <w:pPr>
        <w:pStyle w:val="Normal"/>
        <w:tabs>
          <w:tab w:val="clear" w:pos="708"/>
          <w:tab w:val="left" w:pos="4680" w:leader="none"/>
        </w:tabs>
        <w:jc w:val="center"/>
        <w:rPr/>
      </w:pPr>
      <w:r>
        <w:rPr/>
      </w:r>
    </w:p>
    <w:sectPr>
      <w:type w:val="nextPage"/>
      <w:pgSz w:w="11906" w:h="16838"/>
      <w:pgMar w:left="1984" w:right="566"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numPr>
        <w:ilvl w:val="0"/>
        <w:numId w:val="1"/>
      </w:numPr>
      <w:spacing w:before="240" w:after="60"/>
      <w:outlineLvl w:val="0"/>
    </w:pPr>
    <w:rPr>
      <w:rFonts w:ascii="Arial" w:hAnsi="Arial" w:cs="Arial"/>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3">
    <w:name w:val="Heading 3"/>
    <w:basedOn w:val="Normal"/>
    <w:next w:val="Normal"/>
    <w:qFormat/>
    <w:pPr>
      <w:keepNext w:val="true"/>
      <w:numPr>
        <w:ilvl w:val="2"/>
        <w:numId w:val="1"/>
      </w:numPr>
      <w:ind w:left="2832" w:right="0"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9">
    <w:name w:val="Основной шрифт абзаца"/>
    <w:qFormat/>
    <w:rPr/>
  </w:style>
  <w:style w:type="character" w:styleId="4">
    <w:name w:val="Основной шрифт абзаца4"/>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31">
    <w:name w:val="Основной шрифт абзаца3"/>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21">
    <w:name w:val="Основной шрифт абзаца2"/>
    <w:qFormat/>
    <w:rPr/>
  </w:style>
  <w:style w:type="character" w:styleId="11">
    <w:name w:val="Основной шрифт абзаца1"/>
    <w:qFormat/>
    <w:rPr/>
  </w:style>
  <w:style w:type="paragraph" w:styleId="Style10">
    <w:name w:val="Заголовок"/>
    <w:basedOn w:val="Normal"/>
    <w:next w:val="Style11"/>
    <w:qFormat/>
    <w:pPr>
      <w:keepNext w:val="true"/>
      <w:spacing w:before="240" w:after="120"/>
    </w:pPr>
    <w:rPr>
      <w:rFonts w:ascii="Arial" w:hAnsi="Arial" w:eastAsia="Arial Unicode MS" w:cs="Mangal"/>
      <w:sz w:val="28"/>
      <w:szCs w:val="28"/>
    </w:rPr>
  </w:style>
  <w:style w:type="paragraph" w:styleId="Style11">
    <w:name w:val="Body Text"/>
    <w:basedOn w:val="Normal"/>
    <w:pPr>
      <w:jc w:val="center"/>
    </w:pPr>
    <w:rPr>
      <w:b/>
      <w:bCs/>
      <w:sz w:val="48"/>
    </w:rPr>
  </w:style>
  <w:style w:type="paragraph" w:styleId="Style12">
    <w:name w:val="List"/>
    <w:basedOn w:val="Style11"/>
    <w:pPr/>
    <w:rPr>
      <w:rFonts w:cs="Mangal"/>
    </w:rPr>
  </w:style>
  <w:style w:type="paragraph" w:styleId="Style13">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объекта"/>
    <w:basedOn w:val="Normal"/>
    <w:qFormat/>
    <w:pPr>
      <w:suppressLineNumbers/>
      <w:spacing w:before="120" w:after="120"/>
    </w:pPr>
    <w:rPr>
      <w:rFonts w:cs="Mangal"/>
      <w:i/>
      <w:iCs/>
      <w:sz w:val="24"/>
      <w:szCs w:val="24"/>
    </w:rPr>
  </w:style>
  <w:style w:type="paragraph" w:styleId="41">
    <w:name w:val="Указатель4"/>
    <w:basedOn w:val="Normal"/>
    <w:qFormat/>
    <w:pPr>
      <w:suppressLineNumbers/>
    </w:pPr>
    <w:rPr>
      <w:rFonts w:cs="Mangal"/>
    </w:rPr>
  </w:style>
  <w:style w:type="paragraph" w:styleId="32">
    <w:name w:val="Название объекта3"/>
    <w:basedOn w:val="Normal"/>
    <w:qFormat/>
    <w:pPr>
      <w:suppressLineNumbers/>
      <w:spacing w:before="120" w:after="120"/>
    </w:pPr>
    <w:rPr>
      <w:rFonts w:cs="Mangal"/>
      <w:i/>
      <w:iCs/>
      <w:sz w:val="24"/>
      <w:szCs w:val="24"/>
    </w:rPr>
  </w:style>
  <w:style w:type="paragraph" w:styleId="33">
    <w:name w:val="Указатель3"/>
    <w:basedOn w:val="Normal"/>
    <w:qFormat/>
    <w:pPr>
      <w:suppressLineNumbers/>
    </w:pPr>
    <w:rPr>
      <w:rFonts w:cs="Mangal"/>
    </w:rPr>
  </w:style>
  <w:style w:type="paragraph" w:styleId="22">
    <w:name w:val="Название объекта2"/>
    <w:basedOn w:val="Normal"/>
    <w:qFormat/>
    <w:pPr>
      <w:suppressLineNumbers/>
      <w:spacing w:before="120" w:after="120"/>
    </w:pPr>
    <w:rPr>
      <w:rFonts w:cs="Mangal"/>
      <w:i/>
      <w:iCs/>
      <w:sz w:val="24"/>
      <w:szCs w:val="24"/>
    </w:rPr>
  </w:style>
  <w:style w:type="paragraph" w:styleId="23">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Верхній і нижній колонтитули"/>
    <w:basedOn w:val="Normal"/>
    <w:qFormat/>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83</TotalTime>
  <Application>LibreOffice/7.1.5.2$Windows_X86_64 LibreOffice_project/85f04e9f809797b8199d13c421bd8a2b025d52b5</Application>
  <AppVersion>15.0000</AppVersion>
  <Pages>2</Pages>
  <Words>336</Words>
  <Characters>2217</Characters>
  <CharactersWithSpaces>2843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2020-07-20T08:10:00Z</dcterms:created>
  <dc:creator>tanya_l</dc:creator>
  <dc:description/>
  <dc:language>uk-UA</dc:language>
  <cp:lastModifiedBy/>
  <cp:lastPrinted>2021-08-19T15:29:39Z</cp:lastPrinted>
  <dcterms:modified xsi:type="dcterms:W3CDTF">2021-08-19T15:29:35Z</dcterms:modified>
  <cp:revision>15</cp:revision>
  <dc:subject/>
  <dc:title> </dc:title>
</cp:coreProperties>
</file>