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863169792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8"/>
          <w:szCs w:val="8"/>
        </w:rPr>
      </w:pPr>
      <w:r>
        <w:rPr>
          <w:b/>
          <w:bCs w:val="false"/>
          <w:sz w:val="8"/>
          <w:szCs w:val="8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395" w:leader="none"/>
          <w:tab w:val="left" w:pos="4820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8"/>
          <w:tab w:val="left" w:pos="4395" w:leader="none"/>
          <w:tab w:val="left" w:pos="4820" w:leader="none"/>
        </w:tabs>
        <w:jc w:val="both"/>
        <w:rPr/>
      </w:pPr>
      <w:r>
        <w:rPr>
          <w:szCs w:val="28"/>
        </w:rPr>
        <w:t xml:space="preserve">Про надання згоди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zh-CN" w:bidi="ar-SA"/>
        </w:rPr>
        <w:t>РЕЛІГІЙНІЙ ОРГАНІЗАЦІЇ</w:t>
      </w:r>
      <w:r>
        <w:rPr>
          <w:color w:val="000000"/>
          <w:sz w:val="28"/>
          <w:szCs w:val="28"/>
          <w:lang w:val="ru-RU"/>
        </w:rPr>
        <w:t xml:space="preserve"> </w:t>
      </w:r>
    </w:p>
    <w:p>
      <w:pPr>
        <w:pStyle w:val="Normal"/>
        <w:tabs>
          <w:tab w:val="clear" w:pos="708"/>
          <w:tab w:val="left" w:pos="4678" w:leader="none"/>
          <w:tab w:val="left" w:pos="4820" w:leader="none"/>
          <w:tab w:val="left" w:pos="5670" w:leader="none"/>
        </w:tabs>
        <w:jc w:val="both"/>
        <w:rPr/>
      </w:pPr>
      <w:r>
        <w:rPr>
          <w:color w:val="000000"/>
          <w:szCs w:val="28"/>
        </w:rPr>
        <w:t xml:space="preserve">«ВОЛИНСЬКЕ  </w:t>
      </w:r>
      <w:r>
        <w:rPr>
          <w:color w:val="000000"/>
          <w:sz w:val="24"/>
          <w:szCs w:val="24"/>
        </w:rPr>
        <w:t xml:space="preserve">    </w:t>
      </w:r>
      <w:r>
        <w:rPr>
          <w:color w:val="000000"/>
          <w:szCs w:val="28"/>
        </w:rPr>
        <w:t xml:space="preserve">ОБЛАСНЕ     ОБ’ЄДНАННЯ </w:t>
      </w:r>
    </w:p>
    <w:p>
      <w:pPr>
        <w:pStyle w:val="Normal"/>
        <w:tabs>
          <w:tab w:val="clear" w:pos="708"/>
          <w:tab w:val="left" w:pos="4678" w:leader="none"/>
          <w:tab w:val="left" w:pos="4820" w:leader="none"/>
          <w:tab w:val="left" w:pos="5670" w:leader="none"/>
        </w:tabs>
        <w:jc w:val="both"/>
        <w:rPr/>
      </w:pPr>
      <w:r>
        <w:rPr>
          <w:color w:val="000000"/>
          <w:szCs w:val="28"/>
        </w:rPr>
        <w:t xml:space="preserve">ЦЕРКОВ   </w:t>
      </w:r>
      <w:r>
        <w:rPr>
          <w:color w:val="000000"/>
          <w:sz w:val="24"/>
          <w:szCs w:val="24"/>
        </w:rPr>
        <w:t xml:space="preserve">  </w:t>
      </w:r>
      <w:r>
        <w:rPr>
          <w:color w:val="000000"/>
          <w:szCs w:val="28"/>
        </w:rPr>
        <w:t>ЄВАНГЕЛЬСЬКИХ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Cs w:val="28"/>
        </w:rPr>
        <w:t xml:space="preserve"> 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Cs w:val="28"/>
        </w:rPr>
        <w:t xml:space="preserve"> ХРИСТИЯН-</w:t>
      </w:r>
    </w:p>
    <w:p>
      <w:pPr>
        <w:pStyle w:val="Normal"/>
        <w:tabs>
          <w:tab w:val="clear" w:pos="708"/>
          <w:tab w:val="left" w:pos="4678" w:leader="none"/>
          <w:tab w:val="left" w:pos="4820" w:leader="none"/>
          <w:tab w:val="left" w:pos="5670" w:leader="none"/>
        </w:tabs>
        <w:jc w:val="both"/>
        <w:rPr/>
      </w:pPr>
      <w:r>
        <w:rPr>
          <w:color w:val="000000"/>
          <w:szCs w:val="28"/>
        </w:rPr>
        <w:t xml:space="preserve">БАПТИСТІВ»  на  </w:t>
      </w:r>
      <w:r>
        <w:rPr>
          <w:color w:val="000000"/>
          <w:spacing w:val="-2"/>
          <w:szCs w:val="28"/>
        </w:rPr>
        <w:t xml:space="preserve">відновлення </w:t>
      </w:r>
      <w:r>
        <w:rPr>
          <w:color w:val="000000"/>
          <w:spacing w:val="-2"/>
          <w:sz w:val="24"/>
          <w:szCs w:val="24"/>
        </w:rPr>
        <w:t xml:space="preserve">  </w:t>
      </w:r>
      <w:r>
        <w:rPr>
          <w:color w:val="000000"/>
          <w:spacing w:val="-2"/>
          <w:szCs w:val="28"/>
        </w:rPr>
        <w:t>меж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pacing w:val="-2"/>
          <w:sz w:val="18"/>
          <w:szCs w:val="18"/>
        </w:rPr>
        <w:t xml:space="preserve">  </w:t>
      </w:r>
      <w:r>
        <w:rPr>
          <w:color w:val="000000"/>
          <w:spacing w:val="-2"/>
          <w:szCs w:val="28"/>
        </w:rPr>
        <w:t>земельної</w:t>
      </w:r>
    </w:p>
    <w:p>
      <w:pPr>
        <w:pStyle w:val="Normal"/>
        <w:tabs>
          <w:tab w:val="clear" w:pos="708"/>
          <w:tab w:val="left" w:pos="4678" w:leader="none"/>
          <w:tab w:val="left" w:pos="4820" w:leader="none"/>
        </w:tabs>
        <w:jc w:val="both"/>
        <w:rPr/>
      </w:pPr>
      <w:r>
        <w:rPr>
          <w:color w:val="000000"/>
          <w:spacing w:val="-2"/>
          <w:szCs w:val="28"/>
        </w:rPr>
        <w:t>ділянки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12"/>
          <w:szCs w:val="12"/>
        </w:rPr>
        <w:t xml:space="preserve">  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-2"/>
          <w:szCs w:val="28"/>
        </w:rPr>
        <w:t>комунальної  власності  на  вул.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Василя </w:t>
      </w:r>
    </w:p>
    <w:p>
      <w:pPr>
        <w:pStyle w:val="Normal"/>
        <w:tabs>
          <w:tab w:val="clear" w:pos="708"/>
          <w:tab w:val="left" w:pos="4678" w:leader="none"/>
          <w:tab w:val="left" w:pos="4820" w:leader="none"/>
        </w:tabs>
        <w:jc w:val="both"/>
        <w:rPr/>
      </w:pP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Стуса</w:t>
      </w:r>
      <w:r>
        <w:rPr>
          <w:color w:val="000000"/>
          <w:spacing w:val="-2"/>
          <w:sz w:val="28"/>
          <w:szCs w:val="28"/>
        </w:rPr>
        <w:t>,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 w:val="28"/>
          <w:szCs w:val="28"/>
        </w:rPr>
        <w:t>3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у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м.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 xml:space="preserve">Луцьку                </w:t>
      </w:r>
    </w:p>
    <w:p>
      <w:pPr>
        <w:pStyle w:val="Normal"/>
        <w:widowControl w:val="false"/>
        <w:tabs>
          <w:tab w:val="clear" w:pos="708"/>
          <w:tab w:val="left" w:pos="5880" w:leader="none"/>
        </w:tabs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    </w:t>
      </w:r>
      <w:r>
        <w:rPr>
          <w:color w:val="000000"/>
          <w:spacing w:val="-2"/>
          <w:sz w:val="20"/>
          <w:szCs w:val="20"/>
        </w:rPr>
        <w:t xml:space="preserve">                  </w:t>
      </w:r>
      <w:r>
        <w:rPr>
          <w:color w:val="000000"/>
          <w:spacing w:val="-2"/>
          <w:sz w:val="28"/>
          <w:szCs w:val="28"/>
        </w:rPr>
        <w:t xml:space="preserve">             </w:t>
      </w:r>
    </w:p>
    <w:p>
      <w:pPr>
        <w:pStyle w:val="Normal"/>
        <w:tabs>
          <w:tab w:val="clear" w:pos="708"/>
          <w:tab w:val="left" w:pos="4678" w:leader="none"/>
          <w:tab w:val="left" w:pos="4820" w:leader="none"/>
        </w:tabs>
        <w:ind w:left="0" w:right="0" w:firstLine="705"/>
        <w:jc w:val="both"/>
        <w:rPr/>
      </w:pPr>
      <w:r>
        <w:rPr>
          <w:szCs w:val="28"/>
        </w:rPr>
        <w:t>Розглянувши</w:t>
      </w:r>
      <w:r>
        <w:rPr>
          <w:sz w:val="21"/>
          <w:szCs w:val="21"/>
        </w:rPr>
        <w:t xml:space="preserve"> </w:t>
      </w:r>
      <w:r>
        <w:rPr>
          <w:szCs w:val="28"/>
        </w:rPr>
        <w:t>заяву</w:t>
      </w:r>
      <w:r>
        <w:rPr>
          <w:color w:val="000000"/>
          <w:sz w:val="21"/>
          <w:szCs w:val="21"/>
        </w:rPr>
        <w:t xml:space="preserve">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zh-CN" w:bidi="ar-SA"/>
        </w:rPr>
        <w:t>РЕЛІГІЙНОЇ ОРГАНІЗАЦІЇ</w:t>
      </w:r>
      <w:r>
        <w:rPr>
          <w:color w:val="000000"/>
          <w:szCs w:val="28"/>
        </w:rPr>
        <w:t xml:space="preserve"> «ВОЛИНСЬКЕ  </w:t>
      </w:r>
      <w:r>
        <w:rPr>
          <w:color w:val="000000"/>
          <w:sz w:val="24"/>
          <w:szCs w:val="24"/>
        </w:rPr>
        <w:t xml:space="preserve">    </w:t>
      </w:r>
      <w:r>
        <w:rPr>
          <w:color w:val="000000"/>
          <w:szCs w:val="28"/>
        </w:rPr>
        <w:t>ОБЛАСНЕ ОБ’ЄДНАННЯ ЦЕРКОВ ЄВАНГЕЛЬСЬКИХ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Cs w:val="28"/>
        </w:rPr>
        <w:t>ХРИСТИЯН-БАПТИСТІВ»</w:t>
      </w:r>
      <w:r>
        <w:rPr>
          <w:color w:val="000000"/>
          <w:spacing w:val="-2"/>
          <w:szCs w:val="28"/>
        </w:rPr>
        <w:t xml:space="preserve"> про надання згоди на відновлення меж земельної ділянки комунальної власності на 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Василя Стуса</w:t>
      </w:r>
      <w:r>
        <w:rPr>
          <w:color w:val="000000"/>
          <w:spacing w:val="-2"/>
          <w:sz w:val="28"/>
          <w:szCs w:val="28"/>
        </w:rPr>
        <w:t>,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 w:val="28"/>
          <w:szCs w:val="28"/>
        </w:rPr>
        <w:t>3</w:t>
      </w:r>
      <w:r>
        <w:rPr>
          <w:color w:val="000000"/>
          <w:spacing w:val="-2"/>
          <w:szCs w:val="28"/>
        </w:rPr>
        <w:t xml:space="preserve"> у м. Луцьку для будівництва і обслуговування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господарських будівель</w:t>
      </w:r>
      <w:r>
        <w:rPr>
          <w:color w:val="000000"/>
          <w:spacing w:val="-2"/>
          <w:szCs w:val="28"/>
        </w:rPr>
        <w:t>, державний акт на право постійного користування землею серії ІІ-ВЛ № 000411, зареєстрований в Книзі записів державних актів на право постійного користування землею від 05.06.1995 за № 56</w:t>
      </w:r>
      <w:r>
        <w:rPr>
          <w:color w:val="000000"/>
          <w:szCs w:val="28"/>
        </w:rPr>
        <w:t xml:space="preserve">,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свідоцтво про право власності</w:t>
      </w:r>
      <w:r>
        <w:rPr>
          <w:color w:val="000000"/>
          <w:szCs w:val="28"/>
        </w:rPr>
        <w:t xml:space="preserve">, витяг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про</w:t>
      </w:r>
      <w:r>
        <w:rPr>
          <w:color w:val="000000"/>
          <w:szCs w:val="28"/>
        </w:rPr>
        <w:t xml:space="preserve"> реєстрацію права  власності на нерухоме майно, технічний паспорт на об’єкт нерухомого                                    майна, статут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zh-CN" w:bidi="ar-SA"/>
        </w:rPr>
        <w:t>РЕЛІГІЙНОЇ ОРГАНІЗАЦІЇ</w:t>
      </w:r>
      <w:r>
        <w:rPr>
          <w:color w:val="000000"/>
          <w:szCs w:val="28"/>
        </w:rPr>
        <w:t xml:space="preserve"> «ВОЛИНСЬКЕ ОБЛАСНЕ ОБ’ЄДНАННЯ ЦЕРКОВ ЄВАНГЕЛЬСЬКИХ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Cs w:val="28"/>
        </w:rPr>
        <w:t>ХРИСТИЯН-БАПТИСТІВ», інформацію</w:t>
      </w:r>
      <w:r>
        <w:rPr>
          <w:szCs w:val="28"/>
        </w:rPr>
        <w:t xml:space="preserve"> Головного управління Державної податкової служби у Волинській області </w:t>
      </w:r>
      <w:r>
        <w:rPr>
          <w:color w:val="000000"/>
          <w:szCs w:val="28"/>
        </w:rPr>
        <w:t>щодо сплати земельного податку,</w:t>
      </w:r>
      <w:r>
        <w:rPr>
          <w:szCs w:val="28"/>
        </w:rPr>
        <w:t xml:space="preserve"> керуючись статтями 12, 79-1, 96, 116, 118, 120, 121 Земельного кодексу України, Законом України «Про землеустрій», </w:t>
      </w:r>
      <w:r>
        <w:rPr>
          <w:color w:val="000000"/>
          <w:szCs w:val="28"/>
        </w:rPr>
        <w:t>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Cs w:val="28"/>
        </w:rPr>
        <w:t xml:space="preserve"> Постановою Кабінету Міністрів України від 17.10.2012 № 1051 «Про затвердження Порядку ведення Державного земельного кадастру», п. 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 ст. 26 Закону України «Про місцеве самоврядування в Україні», міська рада</w:t>
      </w:r>
    </w:p>
    <w:p>
      <w:pPr>
        <w:pStyle w:val="Normal"/>
        <w:ind w:left="0" w:right="0" w:firstLine="70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  <w:tab w:val="left" w:pos="5670" w:leader="none"/>
        </w:tabs>
        <w:ind w:left="0" w:right="-185" w:firstLine="748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ind w:left="0" w:right="0" w:firstLine="748"/>
        <w:jc w:val="both"/>
        <w:rPr/>
      </w:pPr>
      <w:r>
        <w:rPr>
          <w:szCs w:val="28"/>
        </w:rPr>
        <w:t>1. Надати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zh-CN" w:bidi="ar-SA"/>
        </w:rPr>
        <w:t>РЕЛІГІЙНІЙ ОРГАНІЗАЦІЇ</w:t>
      </w:r>
      <w:r>
        <w:rPr>
          <w:color w:val="000000"/>
          <w:sz w:val="28"/>
          <w:szCs w:val="28"/>
        </w:rPr>
        <w:t xml:space="preserve"> «ВОЛИНСЬКЕ ОБЛАСНЕ ОБ’ЄДНАННЯ ЦЕРКОВ ЄВАНГЕЛЬСЬКИХ ХРИСТИЯН-БАПТИСТІВ» </w:t>
      </w:r>
      <w:r>
        <w:rPr>
          <w:color w:val="000000"/>
          <w:spacing w:val="-2"/>
          <w:sz w:val="28"/>
          <w:szCs w:val="28"/>
        </w:rPr>
        <w:t>з</w:t>
      </w:r>
      <w:r>
        <w:rPr>
          <w:color w:val="000000"/>
          <w:spacing w:val="-2"/>
          <w:szCs w:val="28"/>
        </w:rPr>
        <w:t xml:space="preserve">году на відновлення меж земельної ділянки комунальної власності на                        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Василя Стуса</w:t>
      </w:r>
      <w:r>
        <w:rPr>
          <w:color w:val="000000"/>
          <w:spacing w:val="-2"/>
          <w:sz w:val="28"/>
          <w:szCs w:val="28"/>
        </w:rPr>
        <w:t>,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 w:val="28"/>
          <w:szCs w:val="28"/>
        </w:rPr>
        <w:t>3</w:t>
      </w:r>
      <w:r>
        <w:rPr>
          <w:color w:val="000000"/>
          <w:spacing w:val="-2"/>
          <w:szCs w:val="28"/>
        </w:rPr>
        <w:t xml:space="preserve"> у м. Луцьку площею 0,4972 га,</w:t>
      </w:r>
      <w:r>
        <w:rPr>
          <w:szCs w:val="28"/>
        </w:rPr>
        <w:t xml:space="preserve"> яка перебуває в постійному користуванні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 xml:space="preserve">для будівництва і обслуговування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господарських будівель</w:t>
      </w:r>
      <w:r>
        <w:rPr>
          <w:szCs w:val="28"/>
        </w:rPr>
        <w:t xml:space="preserve">, відповідно до державного акта на право постійного користування  </w:t>
      </w:r>
      <w:r>
        <w:rPr>
          <w:color w:val="000000"/>
          <w:spacing w:val="-2"/>
          <w:szCs w:val="28"/>
        </w:rPr>
        <w:t xml:space="preserve">землею серії </w:t>
      </w:r>
      <w:r>
        <w:rPr>
          <w:color w:val="000000"/>
          <w:spacing w:val="-2"/>
          <w:szCs w:val="28"/>
          <w:lang w:val="en-US"/>
        </w:rPr>
        <w:t>ІІ-ВЛ № 000411</w:t>
      </w:r>
      <w:r>
        <w:rPr>
          <w:color w:val="000000"/>
          <w:spacing w:val="-2"/>
          <w:szCs w:val="28"/>
        </w:rPr>
        <w:t>, зареєстрованого  в  Книзі  записів державних актів на право постійного користування землею від 05.06.1995 за № 56,</w:t>
      </w:r>
      <w:r>
        <w:rPr>
          <w:szCs w:val="28"/>
        </w:rPr>
        <w:t xml:space="preserve"> згідно з додатком.</w:t>
      </w:r>
    </w:p>
    <w:p>
      <w:pPr>
        <w:pStyle w:val="Normal"/>
        <w:ind w:left="0" w:right="0" w:firstLine="748"/>
        <w:jc w:val="both"/>
        <w:rPr/>
      </w:pPr>
      <w:r>
        <w:rPr>
          <w:color w:val="000000"/>
          <w:spacing w:val="-2"/>
          <w:szCs w:val="28"/>
        </w:rPr>
        <w:t>2. Контроль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spacing w:val="-2"/>
          <w:szCs w:val="28"/>
        </w:rPr>
        <w:t>за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spacing w:val="-2"/>
          <w:szCs w:val="28"/>
        </w:rPr>
        <w:t>виконанням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даного рішення покласти на постійну комісію міської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ради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з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питань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земельних</w:t>
      </w:r>
      <w:r>
        <w:rPr>
          <w:color w:val="000000"/>
          <w:spacing w:val="-2"/>
          <w:sz w:val="12"/>
          <w:szCs w:val="12"/>
        </w:rPr>
        <w:t xml:space="preserve"> </w:t>
      </w:r>
      <w:r>
        <w:rPr>
          <w:color w:val="000000"/>
          <w:spacing w:val="-2"/>
          <w:szCs w:val="28"/>
        </w:rPr>
        <w:t>відносин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та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земельного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кадастру                          (Козлюк О.Є.).</w:t>
      </w:r>
    </w:p>
    <w:p>
      <w:pPr>
        <w:pStyle w:val="Normal"/>
        <w:ind w:left="0" w:right="0" w:firstLine="748"/>
        <w:jc w:val="both"/>
        <w:rPr>
          <w:color w:val="000000"/>
          <w:spacing w:val="-2"/>
          <w:szCs w:val="28"/>
        </w:rPr>
      </w:pPr>
      <w:r>
        <w:rPr>
          <w:color w:val="000000"/>
          <w:spacing w:val="-2"/>
          <w:szCs w:val="28"/>
        </w:rPr>
      </w:r>
    </w:p>
    <w:p>
      <w:pPr>
        <w:pStyle w:val="Normal"/>
        <w:ind w:left="0" w:right="0" w:firstLine="748"/>
        <w:jc w:val="both"/>
        <w:rPr>
          <w:color w:val="000000"/>
          <w:spacing w:val="-2"/>
          <w:szCs w:val="28"/>
        </w:rPr>
      </w:pPr>
      <w:r>
        <w:rPr>
          <w:color w:val="000000"/>
          <w:spacing w:val="-2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jc w:val="both"/>
        <w:rPr>
          <w:sz w:val="24"/>
        </w:rPr>
      </w:pPr>
      <w:r>
        <w:rPr>
          <w:sz w:val="24"/>
        </w:rPr>
        <w:t>Туз 777 863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2"/>
    <w:next w:val="Style13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1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11">
    <w:name w:val="Основной шрифт абзаца1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Верхній і нижній колонтитули"/>
    <w:basedOn w:val="Normal"/>
    <w:qFormat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Style19">
    <w:name w:val="Footer"/>
    <w:basedOn w:val="Style18"/>
    <w:pPr>
      <w:suppressLineNumbers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142</TotalTime>
  <Application>LibreOffice/7.1.5.2$Windows_X86_64 LibreOffice_project/85f04e9f809797b8199d13c421bd8a2b025d52b5</Application>
  <AppVersion>15.0000</AppVersion>
  <Pages>2</Pages>
  <Words>326</Words>
  <Characters>2142</Characters>
  <CharactersWithSpaces>2777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2021-04-07T11:29:00Z</dcterms:created>
  <dc:creator>natasha_18</dc:creator>
  <dc:description/>
  <dc:language>uk-UA</dc:language>
  <cp:lastModifiedBy/>
  <cp:lastPrinted>2021-08-19T12:53:59Z</cp:lastPrinted>
  <dcterms:modified xsi:type="dcterms:W3CDTF">2021-08-20T13:07:24Z</dcterms:modified>
  <cp:revision>25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