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Додаток 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до рішення міської ради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___________№_______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Президенту України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Володимиру ЗЕЛЕНСЬКОМУ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Голові Верховної Ради України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Дмитру РАЗУМКОВУ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Прем</w:t>
      </w:r>
      <w:r w:rsidRPr="000708F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єр-міністру України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Денису ШМИГАЛЮ 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Міністру охорони здоров</w:t>
      </w:r>
      <w:r w:rsidRPr="00DC2EC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України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Віктору ЛЯШКУ</w:t>
      </w: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8EB" w:rsidRDefault="000308EB" w:rsidP="00926C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8EB" w:rsidRDefault="000308EB" w:rsidP="00E72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ЗВЕРНЕННЯ</w:t>
      </w:r>
    </w:p>
    <w:p w:rsidR="000308EB" w:rsidRDefault="000308EB" w:rsidP="00672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щодо державних зобов’язань по фінансуванню пакетів надання медичних послуг в рамках Програми державних гарантій</w:t>
      </w:r>
    </w:p>
    <w:p w:rsidR="000308EB" w:rsidRDefault="000308EB" w:rsidP="00672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медичного обслуговування населення</w:t>
      </w:r>
    </w:p>
    <w:p w:rsidR="000308EB" w:rsidRPr="00D9120E" w:rsidRDefault="000308EB" w:rsidP="00672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 xml:space="preserve">Відповідно до Рекомендацій для створення Центрів вакцинації населення від COVID-19, наданих Міністерством охорони здоров’я України, та з метою забезпечення </w:t>
      </w:r>
      <w:r w:rsidRPr="000708F7">
        <w:rPr>
          <w:rFonts w:ascii="Times New Roman" w:hAnsi="Times New Roman"/>
          <w:sz w:val="28"/>
          <w:szCs w:val="28"/>
          <w:lang w:val="uk-UA"/>
        </w:rPr>
        <w:t>можливості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проводити щеплення зараз та в майбутньому, створюючи своєчасний доступ до вакцин від COVID-19 для якомога більшої кількості дорослого населення Луцької міської територіальної громади, в м. Луцьку створено Центри масової вакцинації від COVID-19 на базі чотирьох структурних підрозділів (центрів первинної медичної допомоги) комунального підприємства «Медичне об’єднання Луцької міської територіальної громади».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 xml:space="preserve">Центри масової вакцинації від COVID-19 працюють з 09.00 </w:t>
      </w:r>
      <w:r>
        <w:rPr>
          <w:rFonts w:ascii="Times New Roman" w:hAnsi="Times New Roman"/>
          <w:sz w:val="28"/>
          <w:szCs w:val="28"/>
          <w:lang w:val="uk-UA"/>
        </w:rPr>
        <w:t>до 15.00 години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без вихідних. Функціонують 12 пунктів вакцинації населення. Також, створено 20 бригад з вакцинації, з них 10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мобільних. На території Луцької міської територіальної громади показники з вакцинації населення становлять 30-50 % від середнього показника по Волинській області.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 xml:space="preserve">Комунальними підприємствами охорони здоров’я з Національною службою здоров’я України </w:t>
      </w:r>
      <w:r>
        <w:rPr>
          <w:rFonts w:ascii="Times New Roman" w:hAnsi="Times New Roman"/>
          <w:sz w:val="28"/>
          <w:szCs w:val="28"/>
          <w:lang w:val="uk-UA"/>
        </w:rPr>
        <w:t>підписані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договори про медичне обслуговування населення за програмою медичних гарантій на </w:t>
      </w:r>
      <w:r>
        <w:rPr>
          <w:rFonts w:ascii="Times New Roman" w:hAnsi="Times New Roman"/>
          <w:sz w:val="28"/>
          <w:szCs w:val="28"/>
          <w:lang w:val="uk-UA"/>
        </w:rPr>
        <w:t>проведення вакцинації населення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мобільними бригадами. Однак, починаючи з червня 2021 року НСЗУ затримує помісячну оплату відповідно до умов </w:t>
      </w:r>
      <w:r>
        <w:rPr>
          <w:rFonts w:ascii="Times New Roman" w:hAnsi="Times New Roman"/>
          <w:sz w:val="28"/>
          <w:szCs w:val="28"/>
          <w:lang w:val="uk-UA"/>
        </w:rPr>
        <w:t>укладених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договорів.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>Вимагати від органів місцевого самоврядування на виконання протокольних доручень Офісу Президента України та розпорядження керівника робіт з ліквідації наслідків медико-біологічної надзвичайної ситуації природного характеру регіонального рівня</w:t>
      </w:r>
      <w:r>
        <w:rPr>
          <w:rFonts w:ascii="Times New Roman" w:hAnsi="Times New Roman"/>
          <w:sz w:val="28"/>
          <w:szCs w:val="28"/>
          <w:lang w:val="uk-UA"/>
        </w:rPr>
        <w:t xml:space="preserve"> пов’язаної із поширенням корона</w:t>
      </w:r>
      <w:r w:rsidRPr="00D9120E">
        <w:rPr>
          <w:rFonts w:ascii="Times New Roman" w:hAnsi="Times New Roman"/>
          <w:sz w:val="28"/>
          <w:szCs w:val="28"/>
          <w:lang w:val="uk-UA"/>
        </w:rPr>
        <w:t>вірусної хвороби COVID-19 від 23 липня 2021 року № 9 «Про забезпечення належної роботи пунктів щеплень та центрів вакцинації населення в області», вжити заходів щодо організації графіку роботи пунктів та центрів вакцинації впродовж 7 (семи) днів на тиждень з 09 години до 19 години, і не фінансувати працю медичних працівників, які задіяні у проведенні вакцинації є неприйнятним та перекладає відповідальність держави на органи місцевого самоврядування.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 xml:space="preserve">Така ж ситуація і </w:t>
      </w:r>
      <w:r>
        <w:rPr>
          <w:rFonts w:ascii="Times New Roman" w:hAnsi="Times New Roman"/>
          <w:sz w:val="28"/>
          <w:szCs w:val="28"/>
          <w:lang w:val="uk-UA"/>
        </w:rPr>
        <w:t>з оплати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пакетів надання вторинної медичної допомоги (стаціонарної і амбулаторно-поліклінічної) відповідно до умов законтрактованих договорів, що негативно впливає на функціонування комунальних підприємств охорони здоров’я.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>Невчасн</w:t>
      </w:r>
      <w:r>
        <w:rPr>
          <w:rFonts w:ascii="Times New Roman" w:hAnsi="Times New Roman"/>
          <w:sz w:val="28"/>
          <w:szCs w:val="28"/>
          <w:lang w:val="uk-UA"/>
        </w:rPr>
        <w:t>е отримання коштів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створю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ризик утворення кредиторської заборгованості із виплати заробітної плати працівникам, соціальної напруги в колективах, непорозуміння з поста</w:t>
      </w:r>
      <w:r>
        <w:rPr>
          <w:rFonts w:ascii="Times New Roman" w:hAnsi="Times New Roman"/>
          <w:sz w:val="28"/>
          <w:szCs w:val="28"/>
          <w:lang w:val="uk-UA"/>
        </w:rPr>
        <w:t>чальниками медикаментів, послуг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>Враховуючи вищенаведене, вимагаємо забезпечити вчасність оплати за надані медичні послуги відповідно до умов</w:t>
      </w:r>
      <w:r>
        <w:rPr>
          <w:rFonts w:ascii="Times New Roman" w:hAnsi="Times New Roman"/>
          <w:sz w:val="28"/>
          <w:szCs w:val="28"/>
          <w:lang w:val="uk-UA"/>
        </w:rPr>
        <w:t xml:space="preserve"> укладених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договорів.</w:t>
      </w: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8EB" w:rsidRPr="00D9120E" w:rsidRDefault="000308EB" w:rsidP="0096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8EB" w:rsidRPr="00D9120E" w:rsidRDefault="000308EB" w:rsidP="00965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20E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   Юрій БЕЗПЯТКО</w:t>
      </w:r>
    </w:p>
    <w:sectPr w:rsidR="000308EB" w:rsidRPr="00D9120E" w:rsidSect="00D011A9">
      <w:pgSz w:w="11906" w:h="16838"/>
      <w:pgMar w:top="851" w:right="851" w:bottom="198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C39"/>
    <w:rsid w:val="000308EB"/>
    <w:rsid w:val="000708F7"/>
    <w:rsid w:val="001B3EF5"/>
    <w:rsid w:val="0034167C"/>
    <w:rsid w:val="00352875"/>
    <w:rsid w:val="00392E4A"/>
    <w:rsid w:val="0053675F"/>
    <w:rsid w:val="00547E29"/>
    <w:rsid w:val="0055580B"/>
    <w:rsid w:val="005903F8"/>
    <w:rsid w:val="00632441"/>
    <w:rsid w:val="0067228B"/>
    <w:rsid w:val="006B3E39"/>
    <w:rsid w:val="00704051"/>
    <w:rsid w:val="007C4174"/>
    <w:rsid w:val="00857DE9"/>
    <w:rsid w:val="00926C39"/>
    <w:rsid w:val="00965406"/>
    <w:rsid w:val="009C449A"/>
    <w:rsid w:val="009F002E"/>
    <w:rsid w:val="00A14CD7"/>
    <w:rsid w:val="00A76C04"/>
    <w:rsid w:val="00B13B39"/>
    <w:rsid w:val="00B628C8"/>
    <w:rsid w:val="00BC77FD"/>
    <w:rsid w:val="00C8009E"/>
    <w:rsid w:val="00CC05E6"/>
    <w:rsid w:val="00D011A9"/>
    <w:rsid w:val="00D9120E"/>
    <w:rsid w:val="00D91FBA"/>
    <w:rsid w:val="00DC2EC2"/>
    <w:rsid w:val="00E517C8"/>
    <w:rsid w:val="00E728B0"/>
    <w:rsid w:val="00E9077A"/>
    <w:rsid w:val="00EC6819"/>
    <w:rsid w:val="00EE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39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2605</Words>
  <Characters>1486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11</cp:revision>
  <cp:lastPrinted>2021-08-12T12:28:00Z</cp:lastPrinted>
  <dcterms:created xsi:type="dcterms:W3CDTF">2021-08-12T12:33:00Z</dcterms:created>
  <dcterms:modified xsi:type="dcterms:W3CDTF">2021-08-17T07:40:00Z</dcterms:modified>
</cp:coreProperties>
</file>