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33.65pt;height:43.2pt;mso-wrap-distance-right:0pt" filled="t" fillcolor="#FFFFFF" o:ole="">
            <v:imagedata r:id="rId3" o:title=""/>
          </v:shape>
          <o:OLEObject Type="Embed" ProgID="" ShapeID="ole_rId2" DrawAspect="Content" ObjectID="_269212685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>Про  надання   громадян</w:t>
      </w:r>
      <w:r>
        <w:rPr>
          <w:lang w:val="uk-UA" w:eastAsia="zh-CN" w:bidi="ar-SA"/>
        </w:rPr>
        <w:t xml:space="preserve">ину  Примачуку І.В.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дозволу  на  розроблення технічної докумен-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тації  із   землеустрою   щодо   встановлення 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(відновлення)  меж  земельної  ділянки  в  на-</w:t>
      </w:r>
    </w:p>
    <w:p>
      <w:pPr>
        <w:pStyle w:val="Normal"/>
        <w:rPr/>
      </w:pPr>
      <w:r>
        <w:rPr>
          <w:lang w:val="uk-UA" w:eastAsia="zh-CN" w:bidi="ar-SA"/>
        </w:rPr>
        <w:t xml:space="preserve">турі (на місцевості) на вул. Героїв УПА, 87-а </w:t>
      </w:r>
    </w:p>
    <w:p>
      <w:pPr>
        <w:pStyle w:val="Normal"/>
        <w:rPr/>
      </w:pPr>
      <w:r>
        <w:rPr>
          <w:lang w:val="uk-UA" w:eastAsia="ar-SA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 w:cs="Times New Roman"/>
          <w:spacing w:val="2"/>
          <w:sz w:val="28"/>
          <w:szCs w:val="28"/>
          <w:lang w:val="uk-UA"/>
        </w:rPr>
      </w:pPr>
      <w:r>
        <w:rPr>
          <w:rFonts w:cs="Times New Roman"/>
          <w:spacing w:val="2"/>
          <w:sz w:val="28"/>
          <w:szCs w:val="28"/>
          <w:lang w:val="uk-UA"/>
        </w:rPr>
      </w:r>
    </w:p>
    <w:p>
      <w:pPr>
        <w:pStyle w:val="Normal"/>
        <w:ind w:left="0" w:right="0" w:firstLine="765"/>
        <w:jc w:val="both"/>
        <w:rPr/>
      </w:pPr>
      <w:r>
        <w:rPr>
          <w:rFonts w:cs="Times New Roman"/>
          <w:sz w:val="28"/>
          <w:szCs w:val="28"/>
          <w:lang w:val="uk-UA"/>
        </w:rPr>
        <w:t>Розглянувши заяву громадяни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Примачука Івана Всеволодовича</w:t>
      </w:r>
      <w:r>
        <w:rPr>
          <w:rFonts w:cs="Times New Roman"/>
          <w:sz w:val="28"/>
          <w:szCs w:val="28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вул. Героїв УПА, 87-а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у м. Луцьку,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у зв’язку із переходом права власності на об’єкти нерухомого майна від громадянки 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ar-SA" w:bidi="ar-SA"/>
        </w:rPr>
        <w:t>Примачук Федори Григорівни</w:t>
      </w:r>
      <w:r>
        <w:rPr>
          <w:rFonts w:cs="Times New Roman"/>
          <w:sz w:val="28"/>
          <w:szCs w:val="28"/>
          <w:lang w:val="uk-UA"/>
        </w:rPr>
        <w:t xml:space="preserve"> до громадянина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Примачука Івана Всеволодовича</w:t>
      </w:r>
      <w:r>
        <w:rPr>
          <w:rFonts w:cs="Times New Roman"/>
          <w:sz w:val="28"/>
          <w:szCs w:val="28"/>
          <w:lang w:val="uk-UA"/>
        </w:rPr>
        <w:t xml:space="preserve"> (</w:t>
      </w:r>
      <w:r>
        <w:rPr>
          <w:rFonts w:cs="Times New Roman"/>
          <w:b w:val="false"/>
          <w:bCs w:val="false"/>
          <w:i w:val="false"/>
          <w:iCs w:val="false"/>
          <w:sz w:val="28"/>
          <w:szCs w:val="28"/>
          <w:lang w:val="uk-UA"/>
        </w:rPr>
        <w:t>договір дарування від 04.07.2006 за № 2212</w:t>
      </w:r>
      <w:r>
        <w:rPr>
          <w:rFonts w:cs="Times New Roman"/>
          <w:sz w:val="28"/>
          <w:szCs w:val="28"/>
          <w:lang w:val="uk-UA"/>
        </w:rPr>
        <w:t>, відповідно до якого право власності на житловий будинок з надвірними будівлями і спорудами зареєстроване 11.08.2006, реєстраційний номер: 14854708; технічний паспорт на об’єкт нерухомого майна в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ід 10.08.2006; договір дарування земельної ділянки від 17.10.2013 за № 3204, відповідно до якого право власності на земельну ділянку площею 0,0858 га зареєстроване в Державному реєстрі речових прав на нерухоме майно 17.10.2013, номер запису про право власності: 2932046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),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клопотання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Примачук Федори Григорівни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 щодо скасування рішення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 w:val="false"/>
          <w:color w:val="00000A"/>
          <w:spacing w:val="-2"/>
          <w:kern w:val="0"/>
          <w:sz w:val="28"/>
          <w:szCs w:val="28"/>
          <w:lang w:val="uk-UA" w:eastAsia="zh-CN" w:bidi="ar-SA"/>
        </w:rPr>
        <w:t>18.11.2004 № 20/20.1 “Про передачу у власність громадянам міста земельних ділянок для будівництва та обслуговування жилого будинку, господарських будівель і споруд та ведення садівництва”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 в частині надання в оренду земельної ділянки площею 0,0042 га,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відповідно до якого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 договір оренди землі між Луцькою міською радою та громадянкою </w:t>
      </w:r>
      <w:r>
        <w:rPr>
          <w:rFonts w:eastAsia="Times New Roman" w:cs="Times New Roman"/>
          <w:b w:val="false"/>
          <w:b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Примачук Федорою Григорівною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 укладений не був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spacing w:val="-2"/>
          <w:kern w:val="0"/>
          <w:sz w:val="28"/>
          <w:szCs w:val="28"/>
          <w:lang w:val="uk-UA" w:eastAsia="zh-CN" w:bidi="ar-SA"/>
        </w:rPr>
        <w:t>керуючись статтями 12, 79-1, 93, 116, 120, 122-123 Земельн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 xml:space="preserve">ого кодексу України, статтею 7 Закону України «Про оренду землі»,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жавної та комунальної власності»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>, статтею 55 Закону України «Про землеустрій», статтею 26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rFonts w:cs="Times New Roman"/>
          <w:spacing w:val="-6"/>
          <w:sz w:val="28"/>
          <w:szCs w:val="28"/>
          <w:lang w:val="uk-UA"/>
        </w:rPr>
        <w:t xml:space="preserve">1. </w:t>
      </w:r>
      <w:r>
        <w:rPr>
          <w:rFonts w:cs="Times New Roman"/>
          <w:sz w:val="28"/>
          <w:szCs w:val="28"/>
          <w:lang w:val="uk-UA"/>
        </w:rPr>
        <w:t xml:space="preserve">Надати громадянину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Примачуку Івану Всеволодовичу</w:t>
      </w:r>
      <w:r>
        <w:rPr>
          <w:rFonts w:cs="Times New Roman"/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вул. Героїв УПА, 87-а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у м. Луцьку</w:t>
      </w:r>
      <w:r>
        <w:rPr>
          <w:rFonts w:cs="Times New Roman"/>
          <w:sz w:val="28"/>
          <w:szCs w:val="28"/>
          <w:lang w:val="uk-UA"/>
        </w:rPr>
        <w:t xml:space="preserve"> площею 0,0042 га</w:t>
      </w:r>
      <w:r>
        <w:rPr>
          <w:rFonts w:cs="Times New Roman"/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rFonts w:cs="Times New Roman"/>
          <w:spacing w:val="-4"/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pacing w:val="-4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Примачука Івана Всеволодовича</w:t>
      </w:r>
      <w:r>
        <w:rPr>
          <w:rFonts w:cs="Times New Roman"/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3. У разі зміни межі або цільового призначення земельної ділянки дане рішення втрачає чинність,</w:t>
      </w:r>
      <w:r>
        <w:rPr>
          <w:rFonts w:cs="Times New Roman"/>
          <w:bCs/>
          <w:iCs/>
          <w:sz w:val="28"/>
          <w:szCs w:val="28"/>
          <w:lang w:val="uk-UA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а земельна ділянка підлягає відведенню за проект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ом землеустрою.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4.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Скасувати підпункт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8 пункту 118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додатка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до</w:t>
      </w:r>
      <w:r>
        <w:rPr>
          <w:rFonts w:eastAsia="Times New Roman" w:cs="Times New Roman"/>
          <w:b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рішення міської ради 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18.11.2004 № 20/20.1 “Про передачу у власність громадянам міста земельних ділянок для будівництва та обслуговування жилого будинку, господарських будівель і споруд та ведення садівництва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”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5. Контроль за виконанням даного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915" w:footer="0" w:bottom="23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Application>LibreOffice/7.1.5.2$Windows_X86_64 LibreOffice_project/85f04e9f809797b8199d13c421bd8a2b025d52b5</Application>
  <AppVersion>15.0000</AppVersion>
  <Pages>2</Pages>
  <Words>455</Words>
  <Characters>2893</Characters>
  <CharactersWithSpaces>3567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2021-08-25T09:30:29Z</cp:lastPrinted>
  <dcterms:modified xsi:type="dcterms:W3CDTF">2021-08-25T09:32:53Z</dcterms:modified>
  <cp:revision>118</cp:revision>
  <dc:subject/>
  <dc:title> </dc:title>
</cp:coreProperties>
</file>