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5pt;height:59.25pt" o:ole="">
            <v:imagedata r:id="rId3" o:title=""/>
          </v:shape>
          <o:OLEObject Type="Embed" ProgID="PBrush" ShapeID="ole_rId2" DrawAspect="Content" ObjectID="_198093671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65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32"/>
          <w:szCs w:val="32"/>
        </w:rPr>
      </w:pPr>
      <w:r>
        <w:rPr>
          <w:i/>
          <w:sz w:val="32"/>
          <w:szCs w:val="32"/>
        </w:rPr>
      </w:r>
    </w:p>
    <w:p>
      <w:pPr>
        <w:pStyle w:val="Normal"/>
        <w:rPr/>
      </w:pPr>
      <w:r>
        <w:rPr/>
      </w:r>
    </w:p>
    <w:p>
      <w:pPr>
        <w:pStyle w:val="Normal"/>
        <w:tabs>
          <w:tab w:val="left" w:pos="4687" w:leader="none"/>
        </w:tabs>
        <w:ind w:left="-195" w:right="-105" w:hanging="0"/>
        <w:jc w:val="both"/>
        <w:rPr>
          <w:sz w:val="24"/>
        </w:rPr>
      </w:pPr>
      <w:r>
        <w:rPr>
          <w:sz w:val="24"/>
        </w:rPr>
        <w:t>________________    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/>
      </w:pPr>
      <w:r>
        <w:rPr>
          <w:color w:val="222222"/>
          <w:szCs w:val="28"/>
        </w:rPr>
        <w:t xml:space="preserve">Про присвоєння звання «Почесний </w:t>
      </w:r>
    </w:p>
    <w:p>
      <w:pPr>
        <w:pStyle w:val="Normal"/>
        <w:rPr/>
      </w:pPr>
      <w:r>
        <w:rPr>
          <w:color w:val="222222"/>
          <w:szCs w:val="28"/>
        </w:rPr>
        <w:t>громадянин Луцької міської</w:t>
      </w:r>
    </w:p>
    <w:p>
      <w:pPr>
        <w:pStyle w:val="Normal"/>
        <w:rPr/>
      </w:pPr>
      <w:r>
        <w:rPr>
          <w:color w:val="222222"/>
          <w:szCs w:val="28"/>
        </w:rPr>
        <w:t>територіальної громади»</w:t>
      </w:r>
      <w:r>
        <w:rPr>
          <w:szCs w:val="28"/>
        </w:rPr>
        <w:t xml:space="preserve"> загиблим</w:t>
      </w:r>
    </w:p>
    <w:p>
      <w:pPr>
        <w:pStyle w:val="Normal"/>
        <w:rPr/>
      </w:pPr>
      <w:r>
        <w:rPr>
          <w:szCs w:val="28"/>
        </w:rPr>
        <w:t>(померлим) учасникам антитерористичної</w:t>
      </w:r>
    </w:p>
    <w:p>
      <w:pPr>
        <w:pStyle w:val="Normal"/>
        <w:rPr/>
      </w:pPr>
      <w:r>
        <w:rPr>
          <w:szCs w:val="28"/>
        </w:rPr>
        <w:t>операції та операції Об</w:t>
      </w:r>
      <w:r>
        <w:rPr>
          <w:szCs w:val="28"/>
          <w:lang w:val="en-US"/>
        </w:rPr>
        <w:t>’</w:t>
      </w:r>
      <w:r>
        <w:rPr>
          <w:szCs w:val="28"/>
        </w:rPr>
        <w:t xml:space="preserve">єднаних сил </w:t>
      </w:r>
    </w:p>
    <w:p>
      <w:pPr>
        <w:pStyle w:val="Normal"/>
        <w:rPr/>
      </w:pPr>
      <w:r>
        <w:rPr>
          <w:szCs w:val="28"/>
        </w:rPr>
        <w:t>на Сході України</w:t>
        <w:tab/>
        <w:t xml:space="preserve">               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4"/>
        <w:spacing w:lineRule="auto" w:line="240" w:before="0" w:after="0"/>
        <w:ind w:firstLine="567"/>
        <w:jc w:val="both"/>
        <w:rPr/>
      </w:pPr>
      <w:r>
        <w:rPr>
          <w:szCs w:val="28"/>
        </w:rPr>
        <w:t>Відповідно до Положення про присвоєння звання «Почесний громадянин Луцької міської територіальної громади», затвердженого рішенням міської ради від 23.06.2021 №13/108, міська рада</w:t>
      </w:r>
    </w:p>
    <w:p>
      <w:pPr>
        <w:pStyle w:val="Style14"/>
        <w:spacing w:lineRule="auto" w:line="240" w:before="0" w:after="0"/>
        <w:rPr>
          <w:sz w:val="12"/>
          <w:szCs w:val="12"/>
        </w:rPr>
      </w:pPr>
      <w:bookmarkStart w:id="0" w:name="_GoBack"/>
      <w:bookmarkStart w:id="1" w:name="_GoBack"/>
      <w:bookmarkEnd w:id="1"/>
      <w:r>
        <w:rPr>
          <w:sz w:val="12"/>
          <w:szCs w:val="12"/>
        </w:rPr>
      </w:r>
    </w:p>
    <w:p>
      <w:pPr>
        <w:pStyle w:val="Style14"/>
        <w:spacing w:lineRule="auto" w:line="240" w:before="0" w:after="0"/>
        <w:rPr/>
      </w:pPr>
      <w:r>
        <w:rPr>
          <w:szCs w:val="28"/>
        </w:rPr>
        <w:t>В И Р І Ш И Л А :</w:t>
      </w:r>
    </w:p>
    <w:p>
      <w:pPr>
        <w:pStyle w:val="Style14"/>
        <w:spacing w:lineRule="auto" w:line="240"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Style14"/>
        <w:tabs>
          <w:tab w:val="left" w:pos="570" w:leader="none"/>
        </w:tabs>
        <w:spacing w:lineRule="auto" w:line="240" w:before="0" w:after="0"/>
        <w:jc w:val="both"/>
        <w:rPr/>
      </w:pPr>
      <w:r>
        <w:rPr>
          <w:szCs w:val="28"/>
        </w:rPr>
        <w:tab/>
        <w:t>1. За вірність військовій присязі, особисту мужність, самовідданість та героїзм, виявлені під час виконання бойових завдань в зоні проведення антитерористичної операції та операції Об</w:t>
      </w:r>
      <w:r>
        <w:rPr>
          <w:szCs w:val="28"/>
          <w:lang w:val="en-US"/>
        </w:rPr>
        <w:t>’</w:t>
      </w:r>
      <w:r>
        <w:rPr>
          <w:szCs w:val="28"/>
        </w:rPr>
        <w:t>єднаних сил на Сході України, а також вагомий особистий внесок у забезпечення суверенітету і територіальної цілісності України присвоїти посмертно звання «Почесний громадянин Луцьк</w:t>
      </w:r>
      <w:r>
        <w:rPr>
          <w:szCs w:val="28"/>
        </w:rPr>
        <w:t>ої міської територіальної громади</w:t>
      </w:r>
      <w:r>
        <w:rPr>
          <w:szCs w:val="28"/>
        </w:rPr>
        <w:t>» загиблим (померлим) учасникам антитерористичної операції</w:t>
      </w:r>
      <w:r>
        <w:rPr>
          <w:color w:val="222222"/>
          <w:szCs w:val="28"/>
        </w:rPr>
        <w:t xml:space="preserve"> </w:t>
      </w:r>
      <w:r>
        <w:rPr>
          <w:szCs w:val="28"/>
        </w:rPr>
        <w:t>та операції Об</w:t>
      </w:r>
      <w:r>
        <w:rPr>
          <w:szCs w:val="28"/>
          <w:lang w:val="en-US"/>
        </w:rPr>
        <w:t>’</w:t>
      </w:r>
      <w:r>
        <w:rPr>
          <w:szCs w:val="28"/>
        </w:rPr>
        <w:t>єднаних сил на Сході України:</w:t>
      </w:r>
    </w:p>
    <w:p>
      <w:pPr>
        <w:pStyle w:val="Style14"/>
        <w:tabs>
          <w:tab w:val="left" w:pos="570" w:leader="none"/>
        </w:tabs>
        <w:spacing w:lineRule="auto" w:line="240" w:before="0" w:after="0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Style14"/>
        <w:tabs>
          <w:tab w:val="left" w:pos="570" w:leader="none"/>
        </w:tabs>
        <w:spacing w:lineRule="auto" w:line="240" w:before="0" w:after="0"/>
        <w:ind w:firstLine="567"/>
        <w:jc w:val="both"/>
        <w:rPr/>
      </w:pPr>
      <w:r>
        <w:rPr>
          <w:szCs w:val="28"/>
        </w:rPr>
        <w:t>-  ЛАХАЮ Віктору Михайловичу;</w:t>
      </w:r>
    </w:p>
    <w:p>
      <w:pPr>
        <w:pStyle w:val="Style14"/>
        <w:tabs>
          <w:tab w:val="left" w:pos="570" w:leader="none"/>
        </w:tabs>
        <w:spacing w:lineRule="auto" w:line="240" w:before="0" w:after="0"/>
        <w:ind w:firstLine="567"/>
        <w:jc w:val="both"/>
        <w:rPr/>
      </w:pPr>
      <w:r>
        <w:rPr>
          <w:szCs w:val="28"/>
        </w:rPr>
        <w:t>-  МЕЛЬНИЧУКУ Віктору Миколайовичу;</w:t>
      </w:r>
    </w:p>
    <w:p>
      <w:pPr>
        <w:pStyle w:val="Style14"/>
        <w:tabs>
          <w:tab w:val="left" w:pos="570" w:leader="none"/>
        </w:tabs>
        <w:spacing w:lineRule="auto" w:line="240" w:before="0" w:after="0"/>
        <w:ind w:firstLine="567"/>
        <w:jc w:val="both"/>
        <w:rPr/>
      </w:pPr>
      <w:bookmarkStart w:id="2" w:name="__DdeLink__60_334919927"/>
      <w:bookmarkEnd w:id="2"/>
      <w:r>
        <w:rPr>
          <w:szCs w:val="28"/>
        </w:rPr>
        <w:t>-  ПАСИЧНЮКУ Максиму Вікторовичу.</w:t>
      </w:r>
    </w:p>
    <w:p>
      <w:pPr>
        <w:pStyle w:val="Style14"/>
        <w:tabs>
          <w:tab w:val="left" w:pos="570" w:leader="none"/>
        </w:tabs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Style14"/>
        <w:tabs>
          <w:tab w:val="left" w:pos="570" w:leader="none"/>
        </w:tabs>
        <w:spacing w:lineRule="auto" w:line="240" w:before="0" w:after="0"/>
        <w:jc w:val="both"/>
        <w:rPr/>
      </w:pPr>
      <w:r>
        <w:rPr>
          <w:szCs w:val="28"/>
        </w:rPr>
        <w:tab/>
        <w:t>2. Рішення підлягає офіційному оприлюдненню в газеті «Луцький замок» та на веб-сайті Луцької міської ради.</w:t>
      </w:r>
    </w:p>
    <w:p>
      <w:pPr>
        <w:pStyle w:val="Style14"/>
        <w:tabs>
          <w:tab w:val="left" w:pos="570" w:leader="none"/>
        </w:tabs>
        <w:spacing w:lineRule="auto" w:line="240" w:before="0" w:after="0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Style14"/>
        <w:tabs>
          <w:tab w:val="left" w:pos="570" w:leader="none"/>
        </w:tabs>
        <w:spacing w:lineRule="auto" w:line="240" w:before="0" w:after="0"/>
        <w:jc w:val="both"/>
        <w:rPr/>
      </w:pPr>
      <w:r>
        <w:rPr>
          <w:szCs w:val="28"/>
        </w:rPr>
        <w:tab/>
        <w:t>3. Контроль за виконанням рішення покласти на постійну комісію  міської ради з питань дотримання прав людини, законності, боротьби зі злочинністю та корупцією, депутатської діяльності, етики та регламенту (М.Федік) та заступника міського голови, керуючого справами виконкому Ю.Вербича.</w:t>
      </w:r>
    </w:p>
    <w:p>
      <w:pPr>
        <w:pStyle w:val="Style14"/>
        <w:spacing w:lineRule="auto" w:line="240" w:before="0" w:after="0"/>
        <w:rPr>
          <w:szCs w:val="28"/>
        </w:rPr>
      </w:pPr>
      <w:r>
        <w:rPr>
          <w:szCs w:val="28"/>
        </w:rPr>
      </w:r>
    </w:p>
    <w:p>
      <w:pPr>
        <w:pStyle w:val="Style14"/>
        <w:spacing w:lineRule="auto" w:line="240" w:before="0" w:after="0"/>
        <w:rPr>
          <w:szCs w:val="28"/>
        </w:rPr>
      </w:pPr>
      <w:r>
        <w:rPr>
          <w:rStyle w:val="FontStyle22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Style14"/>
        <w:rPr>
          <w:rStyle w:val="FontStyle22"/>
        </w:rPr>
      </w:pPr>
      <w:r>
        <w:rPr/>
      </w:r>
    </w:p>
    <w:p>
      <w:pPr>
        <w:pStyle w:val="Style14"/>
        <w:spacing w:lineRule="auto" w:line="288" w:before="0" w:after="140"/>
        <w:rPr/>
      </w:pPr>
      <w:r>
        <w:rPr>
          <w:rStyle w:val="FontStyle22"/>
        </w:rPr>
        <w:t>Гудима 777 942</w:t>
      </w:r>
    </w:p>
    <w:sectPr>
      <w:type w:val="nextPage"/>
      <w:pgSz w:w="11906" w:h="16838"/>
      <w:pgMar w:left="1985" w:right="567" w:header="0" w:top="540" w:footer="0" w:bottom="761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  <w:rPr>
        <w:lang w:val="ru-RU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fals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6">
    <w:name w:val="Heading 6"/>
    <w:basedOn w:val="Style13"/>
    <w:qFormat/>
    <w:pPr>
      <w:spacing w:before="60" w:after="60"/>
      <w:outlineLvl w:val="5"/>
    </w:pPr>
    <w:rPr>
      <w:rFonts w:ascii="Liberation Serif" w:hAnsi="Liberation Serif" w:eastAsia="NSimSun" w:cs="Lucida Sans"/>
      <w:b/>
      <w:sz w:val="14"/>
      <w:szCs w:val="1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lang w:val="ru-RU"/>
    </w:rPr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1" w:customStyle="1">
    <w:name w:val="Основной шрифт абзаца"/>
    <w:qFormat/>
    <w:rPr/>
  </w:style>
  <w:style w:type="character" w:styleId="FontStyle22" w:customStyle="1">
    <w:name w:val="Font Style22"/>
    <w:basedOn w:val="Style11"/>
    <w:qFormat/>
    <w:rPr>
      <w:rFonts w:ascii="Times New Roman" w:hAnsi="Times New Roman" w:cs="Times New Roman"/>
      <w:spacing w:val="10"/>
      <w:sz w:val="24"/>
      <w:szCs w:val="24"/>
    </w:rPr>
  </w:style>
  <w:style w:type="character" w:styleId="Appleconvertedspace" w:customStyle="1">
    <w:name w:val="apple-converted-space"/>
    <w:basedOn w:val="Style11"/>
    <w:qFormat/>
    <w:rPr/>
  </w:style>
  <w:style w:type="character" w:styleId="Style12" w:customStyle="1">
    <w:name w:val="Текст у виносці Знак"/>
    <w:basedOn w:val="DefaultParagraphFont"/>
    <w:link w:val="aa"/>
    <w:uiPriority w:val="99"/>
    <w:semiHidden/>
    <w:qFormat/>
    <w:rsid w:val="00750fcd"/>
    <w:rPr>
      <w:rFonts w:ascii="Segoe UI" w:hAnsi="Segoe UI" w:eastAsia="Times New Roman" w:cs="Segoe UI"/>
      <w:bCs/>
      <w:sz w:val="18"/>
      <w:szCs w:val="18"/>
      <w:lang w:bidi="ar-SA"/>
    </w:rPr>
  </w:style>
  <w:style w:type="character" w:styleId="ListLabel1">
    <w:name w:val="ListLabel 1"/>
    <w:qFormat/>
    <w:rPr>
      <w:lang w:val="ru-RU"/>
    </w:rPr>
  </w:style>
  <w:style w:type="character" w:styleId="ListLabel2">
    <w:name w:val="ListLabel 2"/>
    <w:qFormat/>
    <w:rPr>
      <w:lang w:val="ru-RU"/>
    </w:rPr>
  </w:style>
  <w:style w:type="character" w:styleId="ListLabel3">
    <w:name w:val="ListLabel 3"/>
    <w:qFormat/>
    <w:rPr>
      <w:lang w:val="ru-RU"/>
    </w:rPr>
  </w:style>
  <w:style w:type="character" w:styleId="ListLabel4">
    <w:name w:val="ListLabel 4"/>
    <w:qFormat/>
    <w:rPr>
      <w:lang w:val="ru-RU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Обычный (веб)"/>
    <w:basedOn w:val="Normal"/>
    <w:qFormat/>
    <w:pPr>
      <w:suppressAutoHyphens w:val="false"/>
      <w:spacing w:before="280" w:after="280"/>
    </w:pPr>
    <w:rPr>
      <w:bCs w:val="false"/>
      <w:sz w:val="24"/>
    </w:rPr>
  </w:style>
  <w:style w:type="paragraph" w:styleId="BalloonText">
    <w:name w:val="Balloon Text"/>
    <w:basedOn w:val="Normal"/>
    <w:link w:val="ab"/>
    <w:uiPriority w:val="99"/>
    <w:semiHidden/>
    <w:unhideWhenUsed/>
    <w:qFormat/>
    <w:rsid w:val="00750fcd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Application>LibreOffice/5.4.2.2$Windows_x86 LibreOffice_project/22b09f6418e8c2d508a9eaf86b2399209b0990f4</Application>
  <Pages>1</Pages>
  <Words>195</Words>
  <Characters>1292</Characters>
  <CharactersWithSpaces>1608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2017-01-10T11:38:00Z</dcterms:created>
  <dc:creator>Muzichka</dc:creator>
  <dc:description/>
  <dc:language>uk-UA</dc:language>
  <cp:lastModifiedBy/>
  <cp:lastPrinted>2020-07-17T12:54:09Z</cp:lastPrinted>
  <dcterms:modified xsi:type="dcterms:W3CDTF">2021-09-01T11:47:56Z</dcterms:modified>
  <cp:revision>36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