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8175" cy="63817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560" cy="637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15pt;height:50.1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95pt;height:58.85pt;mso-wrap-distance-right:0pt" filled="f" o:ole="">
            <v:imagedata r:id="rId3" o:title=""/>
          </v:shape>
          <o:OLEObject Type="Embed" ProgID="PBrush" ShapeID="ole_rId2" DrawAspect="Content" ObjectID="_662592902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right="-868" w:hanging="0"/>
        <w:jc w:val="both"/>
        <w:rPr>
          <w:spacing w:val="4"/>
        </w:rPr>
      </w:pPr>
      <w:r>
        <w:rPr>
          <w:spacing w:val="4"/>
          <w:szCs w:val="28"/>
        </w:rPr>
        <w:t>Про надання громадян</w:t>
      </w:r>
      <w:r>
        <w:rPr>
          <w:rFonts w:eastAsia="Times New Roman" w:cs="Times New Roman"/>
          <w:spacing w:val="4"/>
          <w:sz w:val="28"/>
          <w:szCs w:val="28"/>
          <w:lang w:bidi="ar-SA"/>
        </w:rPr>
        <w:t>ці Давидюк В.Г.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right="-868" w:hanging="0"/>
        <w:jc w:val="both"/>
        <w:rPr>
          <w:spacing w:val="4"/>
        </w:rPr>
      </w:pPr>
      <w:r>
        <w:rPr>
          <w:spacing w:val="4"/>
          <w:szCs w:val="28"/>
        </w:rPr>
        <w:t>дозволу</w:t>
      </w:r>
      <w:r>
        <w:rPr>
          <w:rFonts w:eastAsia="Times New Roman" w:cs="Times New Roman"/>
          <w:spacing w:val="4"/>
          <w:sz w:val="28"/>
          <w:szCs w:val="28"/>
          <w:lang w:bidi="ar-SA"/>
        </w:rPr>
        <w:t xml:space="preserve"> на </w:t>
      </w:r>
      <w:r>
        <w:rPr>
          <w:spacing w:val="4"/>
          <w:szCs w:val="28"/>
        </w:rPr>
        <w:t>розроблення</w:t>
      </w:r>
      <w:r>
        <w:rPr>
          <w:rFonts w:eastAsia="Times New Roman" w:cs="Times New Roman"/>
          <w:spacing w:val="4"/>
          <w:sz w:val="28"/>
          <w:szCs w:val="28"/>
          <w:lang w:bidi="ar-SA"/>
        </w:rPr>
        <w:t xml:space="preserve"> п</w:t>
      </w:r>
      <w:r>
        <w:rPr>
          <w:spacing w:val="4"/>
          <w:szCs w:val="28"/>
        </w:rPr>
        <w:t>роекту земле-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right="-868" w:hanging="0"/>
        <w:jc w:val="both"/>
        <w:rPr>
          <w:spacing w:val="0"/>
        </w:rPr>
      </w:pPr>
      <w:r>
        <w:rPr>
          <w:spacing w:val="-10"/>
          <w:szCs w:val="28"/>
        </w:rPr>
        <w:t xml:space="preserve">устрою </w:t>
      </w:r>
      <w:r>
        <w:rPr>
          <w:rFonts w:eastAsia="Times New Roman" w:cs="Times New Roman"/>
          <w:spacing w:val="-10"/>
          <w:sz w:val="28"/>
          <w:szCs w:val="28"/>
          <w:lang w:bidi="ar-SA"/>
        </w:rPr>
        <w:t>щодо відведення земельної ділянки</w:t>
      </w:r>
      <w:r>
        <w:rPr>
          <w:rFonts w:eastAsia="Times New Roman" w:cs="Times New Roman"/>
          <w:spacing w:val="0"/>
          <w:sz w:val="28"/>
          <w:szCs w:val="28"/>
          <w:lang w:bidi="ar-SA"/>
        </w:rPr>
        <w:t xml:space="preserve"> 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right="-868" w:hanging="0"/>
        <w:jc w:val="both"/>
        <w:rPr>
          <w:rFonts w:ascii="Times New Roman" w:hAnsi="Times New Roman"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у власність для ведення особистого селян-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right="-868" w:hanging="0"/>
        <w:jc w:val="both"/>
        <w:rPr>
          <w:spacing w:val="-4"/>
        </w:rPr>
      </w:pPr>
      <w:r>
        <w:rPr>
          <w:rFonts w:eastAsia="Times New Roman" w:cs="Times New Roman"/>
          <w:spacing w:val="-4"/>
          <w:sz w:val="28"/>
          <w:szCs w:val="28"/>
          <w:lang w:bidi="ar-SA"/>
        </w:rPr>
        <w:t>ського господарства у с.</w:t>
      </w:r>
      <w:r>
        <w:rPr>
          <w:rFonts w:eastAsia="Times New Roman" w:cs="Times New Roman"/>
          <w:spacing w:val="-4"/>
          <w:sz w:val="21"/>
          <w:szCs w:val="21"/>
          <w:lang w:bidi="ar-SA"/>
        </w:rPr>
        <w:t>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Прилуцьке</w:t>
      </w:r>
      <w:r>
        <w:rPr>
          <w:rFonts w:eastAsia="Times New Roman" w:cs="Times New Roman"/>
          <w:spacing w:val="-4"/>
          <w:sz w:val="28"/>
          <w:szCs w:val="28"/>
          <w:lang w:bidi="ar-SA"/>
        </w:rPr>
        <w:t xml:space="preserve"> Луць-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right="-868" w:hanging="0"/>
        <w:jc w:val="both"/>
        <w:rPr>
          <w:spacing w:val="0"/>
        </w:rPr>
      </w:pPr>
      <w:r>
        <w:rPr>
          <w:rFonts w:eastAsia="Times New Roman" w:cs="Times New Roman"/>
          <w:spacing w:val="0"/>
          <w:sz w:val="28"/>
          <w:szCs w:val="28"/>
          <w:lang w:bidi="ar-SA"/>
        </w:rPr>
        <w:t xml:space="preserve">кого району </w:t>
      </w:r>
      <w:r>
        <w:rPr>
          <w:spacing w:val="0"/>
          <w:sz w:val="28"/>
          <w:szCs w:val="28"/>
        </w:rPr>
        <w:t>Волинської області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/>
      </w:pPr>
      <w:r>
        <w:rPr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Cs w:val="28"/>
        </w:rPr>
        <w:t xml:space="preserve"> </w:t>
      </w:r>
      <w:r>
        <w:rPr>
          <w:rFonts w:eastAsia="Times New Roman" w:cs="Times New Roman"/>
          <w:sz w:val="28"/>
          <w:szCs w:val="28"/>
          <w:lang w:bidi="ar-SA"/>
        </w:rPr>
        <w:t xml:space="preserve">Давидюк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Валентини Георгіївни</w:t>
      </w:r>
      <w:r>
        <w:rPr>
          <w:szCs w:val="28"/>
        </w:rPr>
        <w:t xml:space="preserve"> про надання дозволу на розроблення проекту землеустрою щодо відведення земельної ділянки у власність для ведення особистого селянського господарства орієнтовною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Cs w:val="28"/>
        </w:rPr>
        <w:t xml:space="preserve"> га </w:t>
      </w:r>
      <w:r>
        <w:rPr>
          <w:rFonts w:eastAsia="Times New Roman" w:cs="Times New Roman"/>
          <w:sz w:val="28"/>
          <w:szCs w:val="28"/>
          <w:lang w:bidi="ar-SA"/>
        </w:rPr>
        <w:t>у с Прилуцьке Луцького району Волинської області</w:t>
      </w:r>
      <w:r>
        <w:rPr>
          <w:szCs w:val="28"/>
        </w:rPr>
        <w:t xml:space="preserve">, довідку </w:t>
      </w:r>
      <w:r>
        <w:rPr>
          <w:rFonts w:eastAsia="Times New Roman" w:cs="Times New Roman"/>
          <w:sz w:val="28"/>
          <w:szCs w:val="28"/>
          <w:lang w:bidi="ar-SA"/>
        </w:rPr>
        <w:t>старости Прилуцького старостинського округу від 02.09.2021 № 39-25/19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6</w:t>
      </w:r>
      <w:r>
        <w:rPr>
          <w:rFonts w:eastAsia="Times New Roman" w:cs="Times New Roman"/>
          <w:sz w:val="28"/>
          <w:szCs w:val="28"/>
          <w:lang w:bidi="ar-SA"/>
        </w:rPr>
        <w:t>, довідка ГУ Держгеокадастру у Волинській області від 27.07.2021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Д-281/0-532/0/6-21</w:t>
      </w:r>
      <w:r>
        <w:rPr>
          <w:rFonts w:eastAsia="Times New Roman" w:cs="Times New Roman"/>
          <w:sz w:val="28"/>
          <w:szCs w:val="28"/>
          <w:lang w:bidi="ar-SA"/>
        </w:rPr>
        <w:t>,</w:t>
      </w:r>
      <w:r>
        <w:rPr>
          <w:rFonts w:eastAsia="Times New Roman" w:cs="Times New Roman"/>
          <w:color w:val="000000"/>
          <w:sz w:val="28"/>
          <w:szCs w:val="28"/>
          <w:u w:val="none"/>
          <w:lang w:bidi="ar-SA"/>
        </w:rPr>
        <w:t xml:space="preserve"> </w:t>
      </w:r>
      <w:r>
        <w:rPr>
          <w:rFonts w:eastAsia="Times New Roman" w:cs="Times New Roman"/>
          <w:color w:val="000000"/>
          <w:kern w:val="0"/>
          <w:sz w:val="28"/>
          <w:szCs w:val="28"/>
          <w:u w:val="none"/>
          <w:lang w:val="uk-UA" w:eastAsia="zh-CN" w:bidi="ar-SA"/>
        </w:rPr>
        <w:t>кадастрова інформація</w:t>
      </w:r>
      <w:r>
        <w:rPr>
          <w:rFonts w:eastAsia="Times New Roman" w:cs="Times New Roman"/>
          <w:color w:val="000000"/>
          <w:sz w:val="28"/>
          <w:szCs w:val="28"/>
          <w:u w:val="none"/>
          <w:lang w:bidi="ar-SA"/>
        </w:rPr>
        <w:t xml:space="preserve"> департаменту</w:t>
      </w:r>
      <w:r>
        <w:rPr>
          <w:rFonts w:eastAsia="Times New Roman" w:cs="Times New Roman"/>
          <w:i/>
          <w:color w:val="000000"/>
          <w:sz w:val="28"/>
          <w:szCs w:val="28"/>
          <w:u w:val="none"/>
          <w:lang w:bidi="ar-SA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u w:val="none"/>
          <w:lang w:bidi="ar-SA"/>
        </w:rPr>
        <w:t xml:space="preserve">містобудування, земельних ресурсів та реклами Луцької міської ради від </w:t>
      </w:r>
      <w:r>
        <w:rPr>
          <w:rFonts w:eastAsia="Times New Roman" w:cs="Times New Roman"/>
          <w:color w:val="000000"/>
          <w:kern w:val="0"/>
          <w:sz w:val="28"/>
          <w:szCs w:val="28"/>
          <w:u w:val="none"/>
          <w:lang w:val="uk-UA" w:eastAsia="zh-CN" w:bidi="ar-SA"/>
        </w:rPr>
        <w:t>09.09.2021</w:t>
      </w:r>
      <w:r>
        <w:rPr>
          <w:rFonts w:eastAsia="Times New Roman" w:cs="Times New Roman"/>
          <w:color w:val="000000"/>
          <w:sz w:val="28"/>
          <w:szCs w:val="28"/>
          <w:u w:val="none"/>
          <w:lang w:bidi="ar-SA"/>
        </w:rPr>
        <w:t xml:space="preserve"> №</w:t>
      </w:r>
      <w:r>
        <w:rPr>
          <w:rFonts w:eastAsia="Times New Roman" w:cs="Times New Roman"/>
          <w:color w:val="000000"/>
          <w:sz w:val="18"/>
          <w:szCs w:val="28"/>
          <w:u w:val="none"/>
          <w:lang w:bidi="ar-SA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u w:val="none"/>
          <w:lang w:bidi="ar-SA"/>
        </w:rPr>
        <w:t>20-30/341,</w:t>
      </w:r>
      <w:r>
        <w:rPr>
          <w:color w:val="000000"/>
          <w:szCs w:val="28"/>
          <w:u w:val="none"/>
        </w:rPr>
        <w:t xml:space="preserve"> керуючись статтями 12, 116, 11</w:t>
      </w:r>
      <w:r>
        <w:rPr>
          <w:szCs w:val="28"/>
        </w:rPr>
        <w:t xml:space="preserve">8, 121, 122  Земельного кодексу України, Законом України «Про землеустрій», Законом України «Про Державний земельний кадастр», Законом України «Про адміністративні послуги», </w:t>
      </w:r>
      <w:r>
        <w:rPr>
          <w:color w:val="000000"/>
          <w:szCs w:val="28"/>
          <w:lang w:eastAsia="uk-UA"/>
        </w:rPr>
        <w:t xml:space="preserve">Постановою Верховної Ради України від 17.07.2020 № 807-ІХ «Про утворення та ліквідацію районів», </w:t>
      </w:r>
      <w:r>
        <w:rPr>
          <w:color w:val="000000"/>
          <w:spacing w:val="-2"/>
          <w:kern w:val="2"/>
          <w:szCs w:val="28"/>
          <w:shd w:fill="FFFFFF" w:val="clear"/>
        </w:rPr>
        <w:t xml:space="preserve">розпорядженням Кабінету міністрів України від 12 червня 2020 р. № 708-р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pacing w:val="-2"/>
          <w:kern w:val="2"/>
          <w:szCs w:val="28"/>
          <w:shd w:fill="FFFFFF" w:val="clear"/>
        </w:rPr>
        <w:t xml:space="preserve">, рішенням Луцької міської ради від 17.12.2020 № 1/20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реорганізацію сільських рад шляхом приєднання до Луцької міської ради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zCs w:val="28"/>
          <w:lang w:eastAsia="uk-UA"/>
        </w:rPr>
        <w:t>, статтями 26, 59 та пунктом 6</w:t>
      </w:r>
      <w:r>
        <w:rPr>
          <w:color w:val="000000"/>
          <w:szCs w:val="28"/>
          <w:vertAlign w:val="superscript"/>
          <w:lang w:eastAsia="uk-UA"/>
        </w:rPr>
        <w:t>-1</w:t>
      </w:r>
      <w:r>
        <w:rPr>
          <w:color w:val="000000"/>
          <w:szCs w:val="28"/>
          <w:lang w:eastAsia="uk-UA"/>
        </w:rPr>
        <w:t xml:space="preserve"> розділу 5 Прикінцевих та перехідних положень Закону України 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«</w:t>
      </w:r>
      <w:r>
        <w:rPr>
          <w:color w:val="000000"/>
          <w:szCs w:val="28"/>
          <w:lang w:eastAsia="uk-UA"/>
        </w:rPr>
        <w:t>Про місцеве самоврядування в Україні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»</w:t>
      </w:r>
      <w:r>
        <w:rPr>
          <w:szCs w:val="28"/>
        </w:rPr>
        <w:t>, міська рада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pacing w:val="0"/>
          <w:sz w:val="24"/>
        </w:rPr>
      </w:pPr>
      <w:r>
        <w:rPr>
          <w:spacing w:val="0"/>
          <w:sz w:val="24"/>
        </w:rPr>
      </w:r>
    </w:p>
    <w:p>
      <w:pPr>
        <w:pStyle w:val="Normal"/>
        <w:ind w:right="170" w:firstLine="567"/>
        <w:jc w:val="both"/>
        <w:rPr>
          <w:spacing w:val="0"/>
        </w:rPr>
      </w:pPr>
      <w:r>
        <w:rPr>
          <w:spacing w:val="0"/>
          <w:szCs w:val="28"/>
        </w:rPr>
        <w:t>1. Надати громадян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ці</w:t>
      </w:r>
      <w:r>
        <w:rPr>
          <w:spacing w:val="0"/>
          <w:szCs w:val="28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Давидюк Валентині Георгіївні</w:t>
      </w:r>
      <w:r>
        <w:rPr>
          <w:spacing w:val="0"/>
          <w:szCs w:val="28"/>
        </w:rPr>
        <w:t xml:space="preserve"> дозвіл на розроблення проекту землеустрою щодо відведення земельної ділянки у власність для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ведення особистого селянського господарства</w:t>
      </w:r>
      <w:r>
        <w:rPr>
          <w:spacing w:val="0"/>
          <w:szCs w:val="28"/>
        </w:rPr>
        <w:t xml:space="preserve"> (А.01.0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3</w:t>
      </w:r>
      <w:r>
        <w:rPr>
          <w:spacing w:val="0"/>
          <w:szCs w:val="28"/>
        </w:rPr>
        <w:t>), орієнтовною площею 0,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10 га,</w:t>
      </w:r>
      <w:bookmarkStart w:id="0" w:name="_GoBack"/>
      <w:bookmarkEnd w:id="0"/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 с. Прилуцьке Луцького району </w:t>
      </w:r>
      <w:r>
        <w:rPr>
          <w:spacing w:val="0"/>
          <w:sz w:val="28"/>
          <w:szCs w:val="28"/>
        </w:rPr>
        <w:t>Волинської області</w:t>
      </w:r>
      <w:r>
        <w:rPr>
          <w:spacing w:val="0"/>
          <w:szCs w:val="28"/>
        </w:rPr>
        <w:t>, згідно з додатком.</w:t>
      </w:r>
    </w:p>
    <w:p>
      <w:pPr>
        <w:pStyle w:val="Normal"/>
        <w:ind w:firstLine="763"/>
        <w:jc w:val="both"/>
        <w:rPr>
          <w:szCs w:val="28"/>
        </w:rPr>
      </w:pPr>
      <w:r>
        <w:rPr>
          <w:szCs w:val="28"/>
        </w:rPr>
        <w:t xml:space="preserve">Проект землеустрою щодо відведення земельної ділянки подати для розгляду та затвердження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до міської ради</w:t>
      </w:r>
      <w:r>
        <w:rPr>
          <w:szCs w:val="28"/>
        </w:rPr>
        <w:t>.</w:t>
      </w:r>
    </w:p>
    <w:p>
      <w:pPr>
        <w:pStyle w:val="Normal"/>
        <w:tabs>
          <w:tab w:val="clear" w:pos="708"/>
          <w:tab w:val="left" w:pos="720" w:leader="none"/>
        </w:tabs>
        <w:ind w:right="57" w:firstLine="567"/>
        <w:jc w:val="both"/>
        <w:rPr>
          <w:szCs w:val="28"/>
        </w:rPr>
      </w:pPr>
      <w:r>
        <w:rPr>
          <w:szCs w:val="28"/>
        </w:rPr>
        <w:t>2. Контроль за виконанням даного рішення покласти на постійну комісію міської ради з питань земельних відносин та земельного кадастру                                (Козлюк О.Є.).</w:t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Туз 777 863</w:t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4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17">
    <w:name w:val="Title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Application>LibreOffice/7.1.3.2$Windows_X86_64 LibreOffice_project/47f78053abe362b9384784d31a6e56f8511eb1c1</Application>
  <AppVersion>15.0000</AppVersion>
  <Pages>2</Pages>
  <Words>291</Words>
  <Characters>1941</Characters>
  <CharactersWithSpaces>2406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2021-09-02T11:17:00Z</dcterms:created>
  <dc:creator>burko</dc:creator>
  <dc:description/>
  <dc:language>uk-UA</dc:language>
  <cp:lastModifiedBy/>
  <cp:lastPrinted>2021-09-08T12:31:50Z</cp:lastPrinted>
  <dcterms:modified xsi:type="dcterms:W3CDTF">2021-09-10T09:41:07Z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