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1325114114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0"/>
        </w:rPr>
      </w:pPr>
      <w:r>
        <w:rPr>
          <w:spacing w:val="0"/>
          <w:szCs w:val="28"/>
        </w:rPr>
        <w:t>Про надання громадян</w:t>
      </w:r>
      <w:r>
        <w:rPr>
          <w:rFonts w:eastAsia="Times New Roman" w:cs="Times New Roman"/>
          <w:spacing w:val="0"/>
          <w:sz w:val="28"/>
          <w:szCs w:val="28"/>
          <w:lang w:bidi="ar-SA"/>
        </w:rPr>
        <w:t>ину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 w:val="28"/>
          <w:szCs w:val="28"/>
          <w:lang w:bidi="ar-SA"/>
        </w:rPr>
        <w:t>Давидюку М.У.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-10"/>
        </w:rPr>
      </w:pPr>
      <w:r>
        <w:rPr>
          <w:spacing w:val="-10"/>
          <w:szCs w:val="28"/>
        </w:rPr>
        <w:t>дозволу</w:t>
      </w:r>
      <w:r>
        <w:rPr>
          <w:rFonts w:eastAsia="Times New Roman" w:cs="Times New Roman"/>
          <w:spacing w:val="-10"/>
          <w:sz w:val="28"/>
          <w:szCs w:val="28"/>
          <w:lang w:bidi="ar-SA"/>
        </w:rPr>
        <w:t xml:space="preserve"> на </w:t>
      </w:r>
      <w:r>
        <w:rPr>
          <w:spacing w:val="-10"/>
          <w:szCs w:val="28"/>
        </w:rPr>
        <w:t>розроблення</w:t>
      </w:r>
      <w:r>
        <w:rPr>
          <w:rFonts w:eastAsia="Times New Roman" w:cs="Times New Roman"/>
          <w:spacing w:val="-10"/>
          <w:sz w:val="28"/>
          <w:szCs w:val="28"/>
          <w:lang w:bidi="ar-SA"/>
        </w:rPr>
        <w:t xml:space="preserve"> п</w:t>
      </w:r>
      <w:r>
        <w:rPr>
          <w:spacing w:val="-10"/>
          <w:szCs w:val="28"/>
        </w:rPr>
        <w:t>роекту землеустрою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rFonts w:ascii="Times New Roman" w:hAnsi="Times New Roman" w:eastAsia="Times New Roman" w:cs="Times New Roman"/>
          <w:spacing w:val="0"/>
          <w:sz w:val="28"/>
          <w:szCs w:val="28"/>
          <w:lang w:bidi="ar-SA"/>
        </w:rPr>
      </w:pPr>
      <w:r>
        <w:rPr>
          <w:rFonts w:eastAsia="Times New Roman" w:cs="Times New Roman"/>
          <w:spacing w:val="0"/>
          <w:sz w:val="28"/>
          <w:szCs w:val="28"/>
          <w:lang w:bidi="ar-SA"/>
        </w:rPr>
        <w:t>щодо відведення земельної ділянки у влас-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0"/>
        </w:rPr>
      </w:pPr>
      <w:r>
        <w:rPr>
          <w:spacing w:val="0"/>
          <w:szCs w:val="28"/>
        </w:rPr>
        <w:t>ність</w:t>
      </w:r>
      <w:r>
        <w:rPr>
          <w:spacing w:val="0"/>
          <w:sz w:val="28"/>
          <w:szCs w:val="28"/>
        </w:rPr>
        <w:t xml:space="preserve"> </w:t>
      </w:r>
      <w:r>
        <w:rPr>
          <w:spacing w:val="0"/>
          <w:szCs w:val="28"/>
        </w:rPr>
        <w:t>для</w:t>
      </w:r>
      <w:r>
        <w:rPr>
          <w:spacing w:val="0"/>
          <w:sz w:val="28"/>
          <w:szCs w:val="28"/>
        </w:rPr>
        <w:t xml:space="preserve"> </w:t>
      </w:r>
      <w:r>
        <w:rPr>
          <w:rFonts w:eastAsia="Times New Roman" w:cs="Times New Roman"/>
          <w:spacing w:val="0"/>
          <w:sz w:val="28"/>
          <w:szCs w:val="28"/>
          <w:lang w:bidi="ar-SA"/>
        </w:rPr>
        <w:t xml:space="preserve">ведення особистого  селянського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rFonts w:ascii="Times New Roman" w:hAnsi="Times New Roman" w:eastAsia="Times New Roman" w:cs="Times New Roman"/>
          <w:spacing w:val="-10"/>
          <w:sz w:val="28"/>
          <w:szCs w:val="28"/>
          <w:lang w:bidi="ar-SA"/>
        </w:rPr>
      </w:pPr>
      <w:r>
        <w:rPr>
          <w:rFonts w:eastAsia="Times New Roman" w:cs="Times New Roman"/>
          <w:spacing w:val="-10"/>
          <w:sz w:val="28"/>
          <w:szCs w:val="28"/>
          <w:lang w:bidi="ar-SA"/>
        </w:rPr>
        <w:t>господарства у с.</w:t>
      </w:r>
      <w:r>
        <w:rPr>
          <w:rFonts w:eastAsia="Times New Roman" w:cs="Times New Roman"/>
          <w:spacing w:val="-10"/>
          <w:sz w:val="21"/>
          <w:szCs w:val="21"/>
          <w:lang w:bidi="ar-SA"/>
        </w:rPr>
        <w:t> 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Прилуцьке</w:t>
      </w:r>
      <w:r>
        <w:rPr>
          <w:rFonts w:eastAsia="Times New Roman" w:cs="Times New Roman"/>
          <w:spacing w:val="-10"/>
          <w:sz w:val="28"/>
          <w:szCs w:val="28"/>
          <w:lang w:bidi="ar-SA"/>
        </w:rPr>
        <w:t xml:space="preserve"> Луцького району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>Волинської області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>
          <w:szCs w:val="28"/>
        </w:rPr>
        <w:t>Розглянувши заяву громадян</w:t>
      </w:r>
      <w:r>
        <w:rPr>
          <w:rFonts w:eastAsia="Times New Roman" w:cs="Times New Roman"/>
          <w:sz w:val="28"/>
          <w:szCs w:val="28"/>
          <w:lang w:bidi="ar-SA"/>
        </w:rPr>
        <w:t>ина</w:t>
      </w:r>
      <w:r>
        <w:rPr>
          <w:szCs w:val="28"/>
        </w:rPr>
        <w:t xml:space="preserve"> </w:t>
      </w:r>
      <w:r>
        <w:rPr>
          <w:rFonts w:eastAsia="Times New Roman" w:cs="Times New Roman"/>
          <w:sz w:val="28"/>
          <w:szCs w:val="28"/>
          <w:lang w:bidi="ar-SA"/>
        </w:rPr>
        <w:t>Давидюка Михайла Уляновича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орієнтовною площею 0,</w:t>
      </w:r>
      <w:r>
        <w:rPr>
          <w:rFonts w:eastAsia="Times New Roman" w:cs="Times New Roman"/>
          <w:sz w:val="28"/>
          <w:szCs w:val="28"/>
          <w:lang w:bidi="ar-SA"/>
        </w:rPr>
        <w:t>16</w:t>
      </w:r>
      <w:r>
        <w:rPr>
          <w:szCs w:val="28"/>
        </w:rPr>
        <w:t xml:space="preserve"> га </w:t>
      </w:r>
      <w:r>
        <w:rPr>
          <w:rFonts w:eastAsia="Times New Roman" w:cs="Times New Roman"/>
          <w:sz w:val="28"/>
          <w:szCs w:val="28"/>
          <w:lang w:bidi="ar-SA"/>
        </w:rPr>
        <w:t>у с Прилуцьке Луцького району Волинської області</w:t>
      </w:r>
      <w:r>
        <w:rPr>
          <w:szCs w:val="28"/>
        </w:rPr>
        <w:t xml:space="preserve">, довідку </w:t>
      </w:r>
      <w:r>
        <w:rPr>
          <w:rFonts w:eastAsia="Times New Roman" w:cs="Times New Roman"/>
          <w:sz w:val="28"/>
          <w:szCs w:val="28"/>
          <w:lang w:bidi="ar-SA"/>
        </w:rPr>
        <w:t xml:space="preserve">старости Прилуцького старостинського округу від 02.09.2021 № 39-25/198, довідка ГУ Держгеокадастру у Волинській області від 27.07.2021 № 21-3-0.2220-280/0-533/6-21,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кадастрова інформація</w:t>
      </w:r>
      <w:r>
        <w:rPr>
          <w:rFonts w:eastAsia="Times New Roman" w:cs="Times New Roman"/>
          <w:color w:val="000000"/>
          <w:sz w:val="28"/>
          <w:szCs w:val="28"/>
          <w:u w:val="none"/>
          <w:lang w:bidi="ar-SA"/>
        </w:rPr>
        <w:t xml:space="preserve"> департаменту</w:t>
      </w:r>
      <w:r>
        <w:rPr>
          <w:rFonts w:eastAsia="Times New Roman" w:cs="Times New Roman"/>
          <w:i/>
          <w:color w:val="000000"/>
          <w:sz w:val="28"/>
          <w:szCs w:val="28"/>
          <w:u w:val="none"/>
          <w:lang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u w:val="none"/>
          <w:lang w:bidi="ar-SA"/>
        </w:rPr>
        <w:t xml:space="preserve">містобудування, земельних ресурсів та реклами Луцької міської ради від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10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.09.2021</w:t>
      </w:r>
      <w:r>
        <w:rPr>
          <w:rFonts w:eastAsia="Times New Roman" w:cs="Times New Roman"/>
          <w:color w:val="000000"/>
          <w:sz w:val="28"/>
          <w:szCs w:val="28"/>
          <w:u w:val="none"/>
          <w:lang w:bidi="ar-SA"/>
        </w:rPr>
        <w:t xml:space="preserve"> №</w:t>
      </w:r>
      <w:r>
        <w:rPr>
          <w:rFonts w:eastAsia="Times New Roman" w:cs="Times New Roman"/>
          <w:color w:val="000000"/>
          <w:sz w:val="18"/>
          <w:szCs w:val="28"/>
          <w:u w:val="none"/>
          <w:lang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u w:val="none"/>
          <w:lang w:bidi="ar-SA"/>
        </w:rPr>
        <w:t>20-30/34</w:t>
      </w:r>
      <w:r>
        <w:rPr>
          <w:rFonts w:eastAsia="Times New Roman" w:cs="Times New Roman"/>
          <w:color w:val="000000"/>
          <w:sz w:val="28"/>
          <w:szCs w:val="28"/>
          <w:u w:val="none"/>
          <w:lang w:bidi="ar-SA"/>
        </w:rPr>
        <w:t>4,</w:t>
      </w:r>
      <w:r>
        <w:rPr>
          <w:szCs w:val="28"/>
        </w:rPr>
        <w:t xml:space="preserve"> керуючись статтями 12, 116, 118, 121, 122 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pacing w:val="0"/>
          <w:sz w:val="24"/>
        </w:rPr>
      </w:pPr>
      <w:r>
        <w:rPr>
          <w:spacing w:val="0"/>
          <w:sz w:val="24"/>
        </w:rPr>
      </w:r>
    </w:p>
    <w:p>
      <w:pPr>
        <w:pStyle w:val="Normal"/>
        <w:ind w:right="170" w:firstLine="567"/>
        <w:jc w:val="both"/>
        <w:rPr>
          <w:spacing w:val="0"/>
        </w:rPr>
      </w:pPr>
      <w:r>
        <w:rPr>
          <w:spacing w:val="0"/>
          <w:szCs w:val="28"/>
        </w:rPr>
        <w:t>1. Надати громадян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ину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Давидюку Михайлу Уляновичу</w:t>
      </w:r>
      <w:r>
        <w:rPr>
          <w:spacing w:val="0"/>
          <w:szCs w:val="28"/>
        </w:rPr>
        <w:t xml:space="preserve"> дозвіл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ведення особистого селянського господарства</w:t>
      </w:r>
      <w:r>
        <w:rPr>
          <w:spacing w:val="0"/>
          <w:szCs w:val="28"/>
        </w:rPr>
        <w:t xml:space="preserve"> (А.01.0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3</w:t>
      </w:r>
      <w:r>
        <w:rPr>
          <w:spacing w:val="0"/>
          <w:szCs w:val="28"/>
        </w:rPr>
        <w:t>), орієнтовною площею 0,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16 га,</w:t>
      </w:r>
      <w:bookmarkStart w:id="0" w:name="_GoBack"/>
      <w:bookmarkEnd w:id="0"/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с. Прилуцьке Луцького району </w:t>
      </w:r>
      <w:r>
        <w:rPr>
          <w:spacing w:val="0"/>
          <w:sz w:val="28"/>
          <w:szCs w:val="28"/>
        </w:rPr>
        <w:t>Волинської області</w:t>
      </w:r>
      <w:r>
        <w:rPr>
          <w:spacing w:val="0"/>
          <w:szCs w:val="28"/>
        </w:rPr>
        <w:t>, згідно з додатком.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  <w:t xml:space="preserve">Проект землеустрою щодо відведення земельної ділянки подати для розгляду та затвердження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до міської ради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Контроль за виконанням даного рішення покласти на постійну комісію міської ради з питань земельних відносин та земельного кадастру                                (Козлюк О.Є.).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Application>LibreOffice/7.1.3.2$Windows_X86_64 LibreOffice_project/47f78053abe362b9384784d31a6e56f8511eb1c1</Application>
  <AppVersion>15.0000</AppVersion>
  <Pages>2</Pages>
  <Words>289</Words>
  <Characters>1947</Characters>
  <CharactersWithSpaces>2412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2021-09-02T11:17:00Z</dcterms:created>
  <dc:creator>burko</dc:creator>
  <dc:description/>
  <dc:language>uk-UA</dc:language>
  <cp:lastModifiedBy/>
  <cp:lastPrinted>2021-09-08T11:57:45Z</cp:lastPrinted>
  <dcterms:modified xsi:type="dcterms:W3CDTF">2021-09-10T11:47:34Z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