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0DE" w:rsidRDefault="00D60BE2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</w:t>
      </w:r>
    </w:p>
    <w:p w:rsidR="006740DE" w:rsidRDefault="00D60BE2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голови</w:t>
      </w:r>
      <w:proofErr w:type="spellEnd"/>
    </w:p>
    <w:p w:rsidR="006740DE" w:rsidRDefault="00D60BE2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________________№______</w:t>
      </w:r>
    </w:p>
    <w:p w:rsidR="006740DE" w:rsidRDefault="00D60BE2">
      <w:pP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vertAlign w:val="superscript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vertAlign w:val="superscript"/>
          <w:lang w:val="uk-UA" w:eastAsia="ru-RU"/>
        </w:rPr>
        <w:t xml:space="preserve">                                                                                                                                         </w:t>
      </w:r>
    </w:p>
    <w:p w:rsidR="006740DE" w:rsidRDefault="00D60BE2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ІНСТРУКЦІЯ З  </w:t>
      </w:r>
    </w:p>
    <w:p w:rsidR="006740DE" w:rsidRDefault="00D60BE2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ОХОРОНИ ПРАЦІ №  7</w:t>
      </w:r>
    </w:p>
    <w:p w:rsidR="006740DE" w:rsidRDefault="006740DE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</w:p>
    <w:p w:rsidR="006740DE" w:rsidRDefault="00D60BE2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ДЛЯ СТОРОЖА</w:t>
      </w:r>
    </w:p>
    <w:p w:rsidR="006740DE" w:rsidRDefault="006740DE">
      <w:pPr>
        <w:widowControl w:val="0"/>
        <w:shd w:val="clear" w:color="auto" w:fill="FFFFFF"/>
        <w:tabs>
          <w:tab w:val="left" w:pos="567"/>
          <w:tab w:val="left" w:pos="720"/>
        </w:tabs>
        <w:spacing w:after="0" w:line="264" w:lineRule="auto"/>
        <w:ind w:right="96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uk-UA" w:eastAsia="ru-RU"/>
        </w:rPr>
      </w:pPr>
    </w:p>
    <w:p w:rsidR="006740DE" w:rsidRDefault="00D60BE2">
      <w:pPr>
        <w:widowControl w:val="0"/>
        <w:shd w:val="clear" w:color="auto" w:fill="FFFFFF"/>
        <w:tabs>
          <w:tab w:val="left" w:pos="567"/>
        </w:tabs>
        <w:spacing w:after="0" w:line="264" w:lineRule="auto"/>
        <w:ind w:right="113" w:firstLine="567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. ЗАГАЛЬНІ ПОЛОЖЕННЯ</w:t>
      </w:r>
    </w:p>
    <w:p w:rsidR="006740DE" w:rsidRDefault="00D60BE2">
      <w:pPr>
        <w:pStyle w:val="aff1"/>
        <w:widowControl w:val="0"/>
        <w:spacing w:before="0"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1.1. До самостійної роботи сторожем допускаються особи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віком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молодші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18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які пройшли медичний огляд, інструктажі з питань охорони праці та пожежної безпеки.</w:t>
      </w:r>
    </w:p>
    <w:p w:rsidR="006740DE" w:rsidRDefault="00D60BE2">
      <w:pPr>
        <w:pStyle w:val="aff1"/>
        <w:widowControl w:val="0"/>
        <w:spacing w:before="0"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1.2. Сторожам не рідше одного разу в 6 місяців проводиться повторний інструктаж з охорони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праці з перевіркою знань.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1.3. Характеристика основних небезпечних та шкідливих виробничих факторів: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електричний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струм;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автотранспортні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засоби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обертальні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механізми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робота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висоті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неосвітлена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територія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охороняється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сторонні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особи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об’єктах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охороняються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ідвищена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знижена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температура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повітря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робочої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зони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підвищена рухомість повітря.</w:t>
      </w:r>
    </w:p>
    <w:p w:rsidR="006740DE" w:rsidRDefault="00D60BE2">
      <w:pPr>
        <w:widowControl w:val="0"/>
        <w:spacing w:after="0" w:line="100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1.4. Сторож повинен бути забезпечений спецодягом та іншими засобами індивідуального захисту (таблиця 1):</w:t>
      </w:r>
    </w:p>
    <w:p w:rsidR="006740DE" w:rsidRDefault="00D60BE2">
      <w:pPr>
        <w:widowControl w:val="0"/>
        <w:spacing w:after="0" w:line="100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Таблиця 1</w:t>
      </w:r>
    </w:p>
    <w:tbl>
      <w:tblPr>
        <w:tblW w:w="9391" w:type="dxa"/>
        <w:tblInd w:w="1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7420"/>
        <w:gridCol w:w="1971"/>
      </w:tblGrid>
      <w:tr w:rsidR="006740DE">
        <w:tc>
          <w:tcPr>
            <w:tcW w:w="7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  <w:vAlign w:val="center"/>
          </w:tcPr>
          <w:p w:rsidR="006740DE" w:rsidRDefault="00D60BE2">
            <w:pPr>
              <w:widowControl w:val="0"/>
              <w:spacing w:after="0" w:line="240" w:lineRule="auto"/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Передбачені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нормами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спец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одяг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спецвзуття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інші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засоби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індиві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дуального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захисту</w:t>
            </w:r>
            <w:proofErr w:type="spellEnd"/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740DE" w:rsidRDefault="00D60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Строк </w:t>
            </w:r>
          </w:p>
          <w:p w:rsidR="006740DE" w:rsidRDefault="00D60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носіння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6740DE" w:rsidRDefault="00D60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ісяці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6740DE">
        <w:trPr>
          <w:trHeight w:val="60"/>
        </w:trPr>
        <w:tc>
          <w:tcPr>
            <w:tcW w:w="7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740DE" w:rsidRDefault="00D60BE2">
            <w:pPr>
              <w:spacing w:after="0" w:line="240" w:lineRule="auto"/>
              <w:jc w:val="center"/>
              <w:rPr>
                <w:rFonts w:ascii="TimesNewRomanPSMT" w:hAnsi="TimesNewRomanPSMT" w:cs="TimesNewRomanPSMT" w:hint="eastAsia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ід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час </w:t>
            </w: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чергування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адміністративних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та</w:t>
            </w:r>
          </w:p>
          <w:p w:rsidR="006740DE" w:rsidRDefault="00D60BE2">
            <w:pPr>
              <w:spacing w:after="0" w:line="240" w:lineRule="auto"/>
              <w:jc w:val="center"/>
              <w:rPr>
                <w:rFonts w:ascii="TimesNewRomanPSMT" w:hAnsi="TimesNewRomanPSMT" w:cs="TimesNewRomanPSMT" w:hint="eastAs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інших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приміщеннях</w:t>
            </w:r>
            <w:proofErr w:type="spellEnd"/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740DE" w:rsidRDefault="006740D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740DE">
        <w:trPr>
          <w:trHeight w:val="55"/>
        </w:trPr>
        <w:tc>
          <w:tcPr>
            <w:tcW w:w="7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740DE" w:rsidRDefault="00D60BE2">
            <w:pPr>
              <w:spacing w:after="0" w:line="240" w:lineRule="auto"/>
              <w:rPr>
                <w:rFonts w:ascii="TimesNewRomanPSMT" w:hAnsi="TimesNewRomanPSMT" w:cs="TimesNewRomanPSMT" w:hint="eastAsia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Костюм</w:t>
            </w: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740DE" w:rsidRDefault="00D60B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</w:t>
            </w:r>
          </w:p>
        </w:tc>
      </w:tr>
      <w:tr w:rsidR="006740DE">
        <w:trPr>
          <w:trHeight w:val="55"/>
        </w:trPr>
        <w:tc>
          <w:tcPr>
            <w:tcW w:w="7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740DE" w:rsidRDefault="00D60BE2">
            <w:pPr>
              <w:spacing w:after="0" w:line="240" w:lineRule="auto"/>
              <w:rPr>
                <w:rFonts w:ascii="TimesNewRomanPSMT" w:hAnsi="TimesNewRomanPSMT" w:cs="TimesNewRomanPSMT" w:hint="eastAsia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Черевики </w:t>
            </w: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шкіряні</w:t>
            </w:r>
            <w:proofErr w:type="spellEnd"/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740DE" w:rsidRDefault="00D60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</w:t>
            </w:r>
          </w:p>
        </w:tc>
      </w:tr>
      <w:tr w:rsidR="006740DE">
        <w:trPr>
          <w:trHeight w:val="55"/>
        </w:trPr>
        <w:tc>
          <w:tcPr>
            <w:tcW w:w="7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740DE" w:rsidRDefault="00D60BE2">
            <w:pPr>
              <w:spacing w:after="0" w:line="240" w:lineRule="auto"/>
              <w:jc w:val="center"/>
              <w:rPr>
                <w:rFonts w:ascii="TimesNewRomanPSMT" w:hAnsi="TimesNewRomanPSMT" w:cs="TimesNewRomanPSMT" w:hint="eastAsia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ід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час </w:t>
            </w: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охорони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об'єктів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територій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додатково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:</w:t>
            </w: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740DE" w:rsidRDefault="006740D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740DE">
        <w:trPr>
          <w:trHeight w:val="55"/>
        </w:trPr>
        <w:tc>
          <w:tcPr>
            <w:tcW w:w="7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740DE" w:rsidRDefault="00D60BE2">
            <w:pPr>
              <w:spacing w:after="0" w:line="240" w:lineRule="auto"/>
              <w:rPr>
                <w:rFonts w:ascii="TimesNewRomanPSMT" w:hAnsi="TimesNewRomanPSMT" w:cs="TimesNewRomanPSMT" w:hint="eastAsia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Плащ з капюшоном</w:t>
            </w: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740DE" w:rsidRDefault="00D60B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24</w:t>
            </w:r>
          </w:p>
        </w:tc>
      </w:tr>
      <w:tr w:rsidR="006740DE">
        <w:trPr>
          <w:trHeight w:val="55"/>
        </w:trPr>
        <w:tc>
          <w:tcPr>
            <w:tcW w:w="7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740DE" w:rsidRDefault="00D60BE2">
            <w:pPr>
              <w:spacing w:after="0" w:line="240" w:lineRule="auto"/>
              <w:jc w:val="center"/>
              <w:rPr>
                <w:rFonts w:ascii="TimesNewRomanPSMT" w:hAnsi="TimesNewRomanPSMT" w:cs="TimesNewRomanPSMT" w:hint="eastAsia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На </w:t>
            </w: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зовнішніх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роботах </w:t>
            </w: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узимку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додатково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:</w:t>
            </w: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740DE" w:rsidRDefault="006740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740DE">
        <w:trPr>
          <w:trHeight w:val="55"/>
        </w:trPr>
        <w:tc>
          <w:tcPr>
            <w:tcW w:w="7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740DE" w:rsidRDefault="00D60BE2">
            <w:pPr>
              <w:spacing w:after="0" w:line="240" w:lineRule="auto"/>
              <w:rPr>
                <w:rFonts w:ascii="TimesNewRomanPSMT" w:hAnsi="TimesNewRomanPSMT" w:cs="TimesNewRomanPSMT" w:hint="eastAsia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Куртка утеплена</w:t>
            </w: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740DE" w:rsidRDefault="00D60B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36</w:t>
            </w:r>
          </w:p>
        </w:tc>
      </w:tr>
      <w:tr w:rsidR="006740DE">
        <w:trPr>
          <w:trHeight w:val="55"/>
        </w:trPr>
        <w:tc>
          <w:tcPr>
            <w:tcW w:w="7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740DE" w:rsidRDefault="00D60BE2">
            <w:pPr>
              <w:spacing w:after="0" w:line="240" w:lineRule="auto"/>
              <w:rPr>
                <w:rFonts w:ascii="TimesNewRomanPSMT" w:hAnsi="TimesNewRomanPSMT" w:cs="TimesNewRomanPSMT" w:hint="eastAs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Штани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утеплені</w:t>
            </w:r>
            <w:proofErr w:type="spellEnd"/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740DE" w:rsidRDefault="00D60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36</w:t>
            </w:r>
          </w:p>
        </w:tc>
      </w:tr>
      <w:tr w:rsidR="006740DE">
        <w:trPr>
          <w:trHeight w:val="55"/>
        </w:trPr>
        <w:tc>
          <w:tcPr>
            <w:tcW w:w="7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740DE" w:rsidRDefault="00D60BE2">
            <w:pPr>
              <w:spacing w:after="0" w:line="240" w:lineRule="auto"/>
              <w:rPr>
                <w:rFonts w:ascii="TimesNewRomanPSMT" w:hAnsi="TimesNewRomanPSMT" w:cs="TimesNewRomanPSMT" w:hint="eastAs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Чоботи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утеплені</w:t>
            </w:r>
            <w:proofErr w:type="spellEnd"/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740DE" w:rsidRDefault="00D60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24</w:t>
            </w:r>
          </w:p>
        </w:tc>
      </w:tr>
      <w:tr w:rsidR="006740DE">
        <w:trPr>
          <w:trHeight w:val="316"/>
        </w:trPr>
        <w:tc>
          <w:tcPr>
            <w:tcW w:w="7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740DE" w:rsidRDefault="00D60BE2">
            <w:pPr>
              <w:spacing w:after="0" w:line="240" w:lineRule="auto"/>
              <w:rPr>
                <w:rFonts w:ascii="TimesNewRomanPSMT" w:hAnsi="TimesNewRomanPSMT" w:cs="TimesNewRomanPSMT" w:hint="eastAsia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Шапка</w:t>
            </w: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740DE" w:rsidRDefault="00D60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36</w:t>
            </w:r>
          </w:p>
        </w:tc>
      </w:tr>
      <w:tr w:rsidR="006740DE">
        <w:trPr>
          <w:trHeight w:val="316"/>
        </w:trPr>
        <w:tc>
          <w:tcPr>
            <w:tcW w:w="7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740DE" w:rsidRDefault="00D60BE2">
            <w:pPr>
              <w:spacing w:after="0" w:line="240" w:lineRule="auto"/>
              <w:rPr>
                <w:rFonts w:ascii="TimesNewRomanPSMT" w:hAnsi="TimesNewRomanPSMT" w:cs="TimesNewRomanPSMT" w:hint="eastAs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Рукавиці</w:t>
            </w:r>
            <w:proofErr w:type="spellEnd"/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740DE" w:rsidRDefault="00D60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24</w:t>
            </w:r>
          </w:p>
        </w:tc>
      </w:tr>
    </w:tbl>
    <w:p w:rsidR="006740DE" w:rsidRDefault="006740DE">
      <w:pPr>
        <w:widowControl w:val="0"/>
        <w:spacing w:after="0" w:line="100" w:lineRule="atLeast"/>
        <w:ind w:firstLine="567"/>
      </w:pP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1.5. Сторож зобов’язаний:</w:t>
      </w:r>
    </w:p>
    <w:p w:rsidR="006740DE" w:rsidRDefault="00D60BE2">
      <w:pPr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- дбати про особисту безпеку і здоров'я, а також безпеку і здоров'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оточуючих людей у процесі виконання будь-яких робіт чи під час перебування на території транспортного господарства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Луцької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проходити у встановленому порядку попередній та періодичні медичні огляди;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 пам'ятати, що дотримання вимог </w:t>
      </w:r>
      <w:r>
        <w:rPr>
          <w:rFonts w:ascii="Times New Roman" w:hAnsi="Times New Roman" w:cs="Times New Roman"/>
          <w:sz w:val="28"/>
          <w:szCs w:val="28"/>
          <w:lang w:val="uk-UA"/>
        </w:rPr>
        <w:t>інструкцій з охорони праці є основною умовою запобігання нещасним випадкам. Порушення вимог цих інструкцій розглядається як порушення трудової дисципліни, за яке застосовується стягнення згідно з чинним законодавством;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виконувати усі вказівки по дотриман</w:t>
      </w:r>
      <w:r>
        <w:rPr>
          <w:rFonts w:ascii="Times New Roman" w:hAnsi="Times New Roman" w:cs="Times New Roman"/>
          <w:sz w:val="28"/>
          <w:szCs w:val="28"/>
          <w:lang w:val="uk-UA"/>
        </w:rPr>
        <w:t>ню вимог охорони праці;</w:t>
      </w:r>
    </w:p>
    <w:p w:rsidR="006740DE" w:rsidRDefault="00D60BE2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виконувати роботу, з якої проінструктований і до якої допущений;</w:t>
      </w:r>
    </w:p>
    <w:p w:rsidR="006740DE" w:rsidRDefault="00D60BE2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не знаходитись на робочому місці в стані алкогольного чи наркотичного сп’яніння;</w:t>
      </w:r>
    </w:p>
    <w:p w:rsidR="006740DE" w:rsidRDefault="00D60BE2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утримувати робоче місце протягом робочого дня в чистоті і порядку, не захаращува</w:t>
      </w:r>
      <w:r>
        <w:rPr>
          <w:rFonts w:ascii="Times New Roman" w:hAnsi="Times New Roman" w:cs="Times New Roman"/>
          <w:sz w:val="28"/>
          <w:szCs w:val="28"/>
          <w:lang w:val="uk-UA"/>
        </w:rPr>
        <w:t>ти робоче місце і проходи до нього;</w:t>
      </w:r>
    </w:p>
    <w:p w:rsidR="006740DE" w:rsidRDefault="00D60BE2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про кожен нещасний випадок, що виник, аварію, пожежу та іншу подію, яка може призвести до аварії або нещасного випадку, повідомити керівника виконавчого органу та відділ з питань праці; надати долікарську допомогу пост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раждалим і направити їх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медзакладу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; зберегти до прибуття комісії з розслідування обстановку на робочому місці і стан устаткування такими, якими вони були в момент події, якщо це не загрожує життю і здоров'ю оточуючих людей, і не приступати до роботи до </w:t>
      </w:r>
      <w:r>
        <w:rPr>
          <w:rFonts w:ascii="Times New Roman" w:hAnsi="Times New Roman" w:cs="Times New Roman"/>
          <w:sz w:val="28"/>
          <w:szCs w:val="28"/>
          <w:lang w:val="uk-UA"/>
        </w:rPr>
        <w:t>усунення причин нещасного випадку чи аварії;</w:t>
      </w:r>
    </w:p>
    <w:p w:rsidR="006740DE" w:rsidRDefault="00D60BE2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не виконувати розпоряджень, якщо вони суперечать вимогам охорони праці;</w:t>
      </w:r>
    </w:p>
    <w:p w:rsidR="006740DE" w:rsidRDefault="00D60BE2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знати алгоритм дій в разі виявлення пожежі, аварійної ситуації;</w:t>
      </w:r>
    </w:p>
    <w:p w:rsidR="006740DE" w:rsidRDefault="00D60BE2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 знати правила користування засобами пожежогасіння та прийоми гасіння </w:t>
      </w:r>
      <w:r>
        <w:rPr>
          <w:rFonts w:ascii="Times New Roman" w:hAnsi="Times New Roman" w:cs="Times New Roman"/>
          <w:sz w:val="28"/>
          <w:szCs w:val="28"/>
          <w:lang w:val="uk-UA"/>
        </w:rPr>
        <w:t>пожеж;</w:t>
      </w:r>
    </w:p>
    <w:p w:rsidR="006740DE" w:rsidRDefault="00D60BE2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вивчати і вдосконалювати методи безпечної праці;</w:t>
      </w:r>
    </w:p>
    <w:p w:rsidR="006740DE" w:rsidRDefault="00D60BE2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виконувати правила внутрішнього трудового розпорядку;</w:t>
      </w:r>
    </w:p>
    <w:p w:rsidR="006740DE" w:rsidRDefault="00D60BE2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дотримуватися виробничої і трудової дисципліни, вимог санітарних норм і правил, особистої гігієни;</w:t>
      </w:r>
    </w:p>
    <w:p w:rsidR="006740DE" w:rsidRDefault="00D60BE2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дотримуватись вимог охорони праці, викл</w:t>
      </w:r>
      <w:r>
        <w:rPr>
          <w:rFonts w:ascii="Times New Roman" w:hAnsi="Times New Roman" w:cs="Times New Roman"/>
          <w:sz w:val="28"/>
          <w:szCs w:val="28"/>
          <w:lang w:val="uk-UA"/>
        </w:rPr>
        <w:t>адених в цій інструкції;</w:t>
      </w:r>
    </w:p>
    <w:p w:rsidR="006740DE" w:rsidRDefault="00D60BE2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 вміти користуватися засобами колективного та індивідуального захисту;</w:t>
      </w:r>
    </w:p>
    <w:p w:rsidR="006740DE" w:rsidRDefault="00D60BE2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не допускати за своє робоче місце сторонніх осіб;</w:t>
      </w:r>
    </w:p>
    <w:p w:rsidR="006740DE" w:rsidRDefault="00D60BE2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 обхід території, що охороняється проводити згідно із затвердженими маршрутними картами.</w:t>
      </w:r>
    </w:p>
    <w:p w:rsidR="006740DE" w:rsidRDefault="00D60BE2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1.6. 3а порушення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вимог цієї інструкції винні притягуються до відповідальності згідно з чинним законодавством України.</w:t>
      </w:r>
    </w:p>
    <w:p w:rsidR="006740DE" w:rsidRDefault="006740DE">
      <w:pPr>
        <w:widowControl w:val="0"/>
        <w:spacing w:after="0" w:line="100" w:lineRule="atLeast"/>
        <w:ind w:firstLine="567"/>
      </w:pPr>
    </w:p>
    <w:p w:rsidR="006740DE" w:rsidRDefault="006740DE">
      <w:pPr>
        <w:widowControl w:val="0"/>
        <w:spacing w:after="0" w:line="100" w:lineRule="atLeast"/>
        <w:ind w:firstLine="567"/>
      </w:pPr>
    </w:p>
    <w:p w:rsidR="006740DE" w:rsidRDefault="006740DE">
      <w:pPr>
        <w:widowControl w:val="0"/>
        <w:spacing w:after="0" w:line="100" w:lineRule="atLeast"/>
        <w:ind w:firstLine="567"/>
      </w:pPr>
    </w:p>
    <w:p w:rsidR="006740DE" w:rsidRDefault="00D60BE2">
      <w:pPr>
        <w:widowControl w:val="0"/>
        <w:spacing w:after="0" w:line="100" w:lineRule="atLeast"/>
        <w:ind w:firstLine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ВИМОГИ БЕЗПЕКИ ПЕРЕД ПОЧАТКОМ РОБОТИ</w:t>
      </w:r>
    </w:p>
    <w:p w:rsidR="006740DE" w:rsidRDefault="006740DE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740DE" w:rsidRDefault="00D60B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 Перед початком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сторож повинен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одягнути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передбачені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нормами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спецодяг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спецвзуття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40DE" w:rsidRDefault="00D60B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Впевнитись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наявності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справності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засобів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зв’язку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сигнальних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пристроїв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попереджувальних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знаків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приладів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охоронно-пожежної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сигналізації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засобі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пожежогасіння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освітлення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40DE" w:rsidRDefault="00D60BE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2.3. 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Прийняти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змінн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ого сторожа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приміщення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належному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сані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тарному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протипожежному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стані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перевірити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наявність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справність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первинних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засобів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пожежегасіння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40DE" w:rsidRDefault="00D60B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2.4. Прийняти ключі та зареєструвати їх у Книзі прийому та здачі приміщень під охорону.</w:t>
      </w:r>
    </w:p>
    <w:p w:rsidR="006740DE" w:rsidRDefault="00D60BE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2.5. При прийманні чергування сторож зобов'язаний ознайомитися з записами в Журналі прийому та зда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чі чергувань за період після свого минулого чергування. Переконавшись у справності усього устаткування сторож, що приймає чергування, повинен зробити запис про це у Журналі прийому та здачі чергувань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zh-CN"/>
        </w:rPr>
        <w:t xml:space="preserve"> і розписатися. Лише після цього 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Журналі розписується с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торож, що здає чергування. Якщо при перевірці буде виявлена несправність устаткування або інші недоліки, то сторож, що приймає чергування, повинен зробити про це запис у Журналі і сповістити про це відповідальну особу.</w:t>
      </w:r>
    </w:p>
    <w:p w:rsidR="006740DE" w:rsidRDefault="00D60B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2.6. Про приймання та передачу чергув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ання сторож повинен повідомити відповідальну особу.</w:t>
      </w:r>
    </w:p>
    <w:p w:rsidR="006740DE" w:rsidRDefault="00D60BE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Перевірити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справність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воріт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відчиняються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допомогою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електроприводу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(методом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відчинення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зачинення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стопорних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пристрої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них, 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також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пристосувань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дозволяють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відчиняти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ці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ворота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вру</w:t>
      </w:r>
      <w:r>
        <w:rPr>
          <w:rFonts w:ascii="Times New Roman" w:hAnsi="Times New Roman" w:cs="Times New Roman"/>
          <w:color w:val="000000"/>
          <w:sz w:val="28"/>
          <w:szCs w:val="28"/>
        </w:rPr>
        <w:t>чну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40DE" w:rsidRDefault="00D60B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Обійти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маршруту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безпечного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пересування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територію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охороняється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необхідних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випадках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слизькі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ділянки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посипати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іском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попередження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падіння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740DE" w:rsidRDefault="00D60BE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Електродвигун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воріт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відключати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негайно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аварійно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таких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випадках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740DE" w:rsidRDefault="00D60B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 при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настанні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нещасного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hAnsi="Times New Roman" w:cs="Times New Roman"/>
          <w:color w:val="000000"/>
          <w:sz w:val="28"/>
          <w:szCs w:val="28"/>
        </w:rPr>
        <w:t>падку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загрози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його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настання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6740DE" w:rsidRDefault="00D60B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 при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виникненні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диму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вогню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електродвигуна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пускової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апаратури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740DE" w:rsidRDefault="00D60B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надмірній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вібрації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740DE" w:rsidRDefault="00D60B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поломці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приводного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механізму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740DE" w:rsidRDefault="00D60B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надмірному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нагріванні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ідшипників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40DE" w:rsidRDefault="00D60BE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 На кнопках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управління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ворітьми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мають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бути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надписи,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вказують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операцію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для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якої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вони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призначені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Відчинити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Зачинити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6740DE" w:rsidRDefault="00D60B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2.10. Перевірити і прийняти укомплектовану аптечку, документацію, яка регламентує роботу сторожа.</w:t>
      </w:r>
    </w:p>
    <w:p w:rsidR="006740DE" w:rsidRDefault="006740DE">
      <w:pPr>
        <w:widowControl w:val="0"/>
        <w:spacing w:after="0" w:line="100" w:lineRule="atLeast"/>
        <w:ind w:firstLine="567"/>
        <w:jc w:val="both"/>
      </w:pPr>
    </w:p>
    <w:p w:rsidR="006740DE" w:rsidRDefault="00D60BE2">
      <w:pPr>
        <w:widowControl w:val="0"/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 ВИМОГИ БЕЗПЕКИ ПІД ЧАС ВИКОНАННЯ РОБОТИ</w:t>
      </w:r>
    </w:p>
    <w:p w:rsidR="006740DE" w:rsidRDefault="006740DE">
      <w:pPr>
        <w:widowControl w:val="0"/>
        <w:spacing w:after="0" w:line="100" w:lineRule="atLeast"/>
        <w:ind w:firstLine="567"/>
        <w:jc w:val="both"/>
      </w:pPr>
    </w:p>
    <w:p w:rsidR="006740DE" w:rsidRDefault="00D60BE2">
      <w:pPr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3.1. 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пошкодження</w:t>
      </w:r>
      <w:r>
        <w:rPr>
          <w:rFonts w:ascii="Times New Roman" w:hAnsi="Times New Roman" w:cs="Times New Roman"/>
          <w:sz w:val="28"/>
          <w:szCs w:val="28"/>
        </w:rPr>
        <w:t xml:space="preserve"> дверей,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вікон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</w:t>
      </w:r>
      <w:proofErr w:type="gramEnd"/>
      <w:r>
        <w:rPr>
          <w:rFonts w:ascii="Times New Roman" w:hAnsi="Times New Roman" w:cs="Times New Roman"/>
          <w:sz w:val="28"/>
          <w:szCs w:val="28"/>
        </w:rPr>
        <w:t>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приміщень, в разі затримання чи виявлення сторонніх осіб негайно повідомити орган Національної поліції за телефоном </w:t>
      </w:r>
      <w:r>
        <w:rPr>
          <w:rFonts w:ascii="Times New Roman" w:hAnsi="Times New Roman" w:cs="Times New Roman"/>
          <w:sz w:val="28"/>
          <w:szCs w:val="28"/>
          <w:lang w:val="uk-UA"/>
        </w:rPr>
        <w:t>«102» та керівника виконавчого органу Луцької міської ради.</w:t>
      </w:r>
    </w:p>
    <w:p w:rsidR="006740DE" w:rsidRDefault="00D60BE2">
      <w:pPr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</w:rPr>
        <w:t>. 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сторожу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бороняється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драбини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вимогам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переносні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електричні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св</w:t>
      </w:r>
      <w:proofErr w:type="gramEnd"/>
      <w:r>
        <w:rPr>
          <w:rFonts w:ascii="Times New Roman" w:hAnsi="Times New Roman" w:cs="Times New Roman"/>
          <w:sz w:val="28"/>
          <w:szCs w:val="28"/>
        </w:rPr>
        <w:t>ітильники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напругою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42В;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саморобні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електронагрівальні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прилади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зберігати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робочому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легкозаймисті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горюч</w:t>
      </w:r>
      <w:proofErr w:type="gramEnd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користуватись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ними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прибиранні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чергуванні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залишати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приносити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собою і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розпивати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спиртні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допускати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прим</w:t>
      </w:r>
      <w:proofErr w:type="gramEnd"/>
      <w:r>
        <w:rPr>
          <w:rFonts w:ascii="Times New Roman" w:hAnsi="Times New Roman" w:cs="Times New Roman"/>
          <w:sz w:val="28"/>
          <w:szCs w:val="28"/>
        </w:rPr>
        <w:t>іщення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сторожа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сторонніх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робочому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сторожа.</w:t>
      </w:r>
    </w:p>
    <w:p w:rsidR="006740DE" w:rsidRDefault="00D60BE2">
      <w:pPr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</w:rPr>
        <w:t>. 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 </w:t>
      </w:r>
      <w:r>
        <w:rPr>
          <w:rFonts w:ascii="Times New Roman" w:hAnsi="Times New Roman" w:cs="Times New Roman"/>
          <w:sz w:val="28"/>
          <w:szCs w:val="28"/>
          <w:lang w:val="uk-UA"/>
        </w:rPr>
        <w:t>кожен нещасний випадок, що виник, аварію, пожежу та іншу подію, яка може призвести до аварії або нещасного випадку, сторож зобов’язаний повідомити керівника виконавчого органу та відділ з питань праці; надати долікарську допомогу постраждалим і направити 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медзакладу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 зберегти до прибуття комісії з розслідування обстановку на робочому місці і стан устаткування такими, якими вони були в момент події, якщо це не загрожує життю і здоров'ю оточуючих людей, і не приступати до роботи до усунення причин нещасн</w:t>
      </w:r>
      <w:r>
        <w:rPr>
          <w:rFonts w:ascii="Times New Roman" w:hAnsi="Times New Roman" w:cs="Times New Roman"/>
          <w:sz w:val="28"/>
          <w:szCs w:val="28"/>
          <w:lang w:val="uk-UA"/>
        </w:rPr>
        <w:t>ого випадку чи аварії.</w:t>
      </w:r>
    </w:p>
    <w:p w:rsidR="006740DE" w:rsidRDefault="00D60BE2">
      <w:pPr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</w:rPr>
        <w:t>.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Обхід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периметра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що охороняється,</w:t>
      </w:r>
      <w:r>
        <w:rPr>
          <w:rFonts w:ascii="Times New Roman" w:hAnsi="Times New Roman" w:cs="Times New Roman"/>
          <w:sz w:val="28"/>
          <w:szCs w:val="28"/>
        </w:rPr>
        <w:t xml:space="preserve"> сторож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затвердженим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маршрутом.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Маршрутні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вільними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сміття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незакритих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колодязі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канав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ям,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котлованів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ємкостей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водою.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виявленні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вказаних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недоліків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негайно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повідомити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безпосереднього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керівни</w:t>
      </w:r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записати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журнал </w:t>
      </w:r>
      <w:r>
        <w:rPr>
          <w:rFonts w:ascii="Times New Roman" w:hAnsi="Times New Roman" w:cs="Times New Roman"/>
          <w:sz w:val="28"/>
          <w:szCs w:val="28"/>
          <w:lang w:val="uk-UA"/>
        </w:rPr>
        <w:t>чергового</w:t>
      </w:r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прийняти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міри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попередженн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травматизму людей.</w:t>
      </w:r>
    </w:p>
    <w:p w:rsidR="006740DE" w:rsidRDefault="00D60BE2">
      <w:pPr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</w:rPr>
        <w:t>. 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 обходу периметра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що охороняється,</w:t>
      </w:r>
      <w:r>
        <w:rPr>
          <w:rFonts w:ascii="Times New Roman" w:hAnsi="Times New Roman" w:cs="Times New Roman"/>
          <w:sz w:val="28"/>
          <w:szCs w:val="28"/>
        </w:rPr>
        <w:t xml:space="preserve"> сторож повинен </w:t>
      </w:r>
      <w:r>
        <w:rPr>
          <w:rFonts w:ascii="Times New Roman" w:hAnsi="Times New Roman" w:cs="Times New Roman"/>
          <w:sz w:val="28"/>
          <w:szCs w:val="28"/>
          <w:lang w:val="uk-UA"/>
        </w:rPr>
        <w:t>дотримуватися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особистої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40DE" w:rsidRDefault="00D60BE2">
      <w:pPr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Забороняється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суш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і склад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увати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опалювальних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>ладах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одяг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інші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речі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можуть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загорітись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40DE" w:rsidRDefault="00D60BE2">
      <w:pPr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3.7.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ремонтувати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електроприлади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електроосвітлення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; не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ідіймати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обірваний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електродріт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не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торкатися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звисаючого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дроту.</w:t>
      </w:r>
    </w:p>
    <w:p w:rsidR="006740DE" w:rsidRDefault="00D60BE2">
      <w:pPr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3.8.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Не допускати розведення вогнищ на об'єкті, який охороняється, та поблизу нього.</w:t>
      </w:r>
    </w:p>
    <w:p w:rsidR="006740DE" w:rsidRDefault="00D60BE2">
      <w:pPr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 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огляді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звертати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особливу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додержання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протипожежного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режиму.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виявленні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призвести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пожежі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негайно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повідомляти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відповідальну особу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40DE" w:rsidRDefault="00D60BE2">
      <w:pPr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3.10. 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Почувши підозрілий шум, освітити місце його виникнення, намітити 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ляхи безпечного підходу, обережно прямувати туди для вияснення причин появи шуму.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6740DE" w:rsidRDefault="00D60BE2">
      <w:pPr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</w:rPr>
        <w:t>. 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Виходячи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приміщення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сторож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зобов’язаний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  <w:lang w:val="uk-UA"/>
        </w:rPr>
        <w:t>мкну</w:t>
      </w:r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св</w:t>
      </w:r>
      <w:proofErr w:type="gramEnd"/>
      <w:r>
        <w:rPr>
          <w:rFonts w:ascii="Times New Roman" w:hAnsi="Times New Roman" w:cs="Times New Roman"/>
          <w:sz w:val="28"/>
          <w:szCs w:val="28"/>
        </w:rPr>
        <w:t>ітло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>
        <w:rPr>
          <w:rFonts w:ascii="Times New Roman" w:hAnsi="Times New Roman" w:cs="Times New Roman"/>
          <w:sz w:val="28"/>
          <w:szCs w:val="28"/>
        </w:rPr>
        <w:t>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електроприлади</w:t>
      </w:r>
      <w:proofErr w:type="spellEnd"/>
      <w:r>
        <w:rPr>
          <w:rFonts w:ascii="Times New Roman" w:hAnsi="Times New Roman" w:cs="Times New Roman"/>
          <w:sz w:val="28"/>
          <w:szCs w:val="28"/>
        </w:rPr>
        <w:t>, за</w:t>
      </w:r>
      <w:r>
        <w:rPr>
          <w:rFonts w:ascii="Times New Roman" w:hAnsi="Times New Roman" w:cs="Times New Roman"/>
          <w:sz w:val="28"/>
          <w:szCs w:val="28"/>
          <w:lang w:val="uk-UA"/>
        </w:rPr>
        <w:t>чини</w:t>
      </w:r>
      <w:proofErr w:type="spellStart"/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приміщення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замок.</w:t>
      </w:r>
    </w:p>
    <w:p w:rsidR="006740DE" w:rsidRDefault="00D60BE2">
      <w:pPr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торож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зобов’язаний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 бути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уважним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сигналів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водіїв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транспортних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дорогу,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ходити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передбачених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ходіння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наступати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люки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колодязі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6740DE" w:rsidRDefault="00D60BE2">
      <w:pPr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не </w:t>
      </w:r>
      <w:r>
        <w:rPr>
          <w:rFonts w:ascii="Times New Roman" w:hAnsi="Times New Roman" w:cs="Times New Roman"/>
          <w:sz w:val="28"/>
          <w:szCs w:val="28"/>
          <w:lang w:val="uk-UA"/>
        </w:rPr>
        <w:t>доторкатися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обірваних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оголених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електропроводів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740DE" w:rsidRDefault="00D60BE2">
      <w:pPr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 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спеціальн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відведених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допускати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розпив</w:t>
      </w:r>
      <w:r>
        <w:rPr>
          <w:rFonts w:ascii="Times New Roman" w:hAnsi="Times New Roman" w:cs="Times New Roman"/>
          <w:sz w:val="28"/>
          <w:szCs w:val="28"/>
        </w:rPr>
        <w:t>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спиртних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напоїв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740DE" w:rsidRDefault="00D60BE2">
      <w:pPr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не </w:t>
      </w:r>
      <w:r>
        <w:rPr>
          <w:rFonts w:ascii="Times New Roman" w:hAnsi="Times New Roman" w:cs="Times New Roman"/>
          <w:sz w:val="28"/>
          <w:szCs w:val="28"/>
          <w:lang w:val="uk-UA"/>
        </w:rPr>
        <w:t>вмикати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устаткування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яке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 стосується його роботи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не вести перемовин із сторонніми особами, а повідомляти про наявність цих осіб на території господарства керівнику виконавчого органу;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не допускати на територію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господарства сторонніх осіб;</w:t>
      </w:r>
    </w:p>
    <w:p w:rsidR="006740DE" w:rsidRDefault="00D60BE2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використовувати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передбачені нормами спецодяг і спецвзуття;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мати при собі посвідчення особи встановленого зразка.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3.13. Забороняється передавати зміну: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при настанні нещасного випадку або аварії;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за відсутності змінного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сторожа;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 якщо змінний сторож перебуває в хворобливому стані або стані алкогольного чи наркотичного сп’яніння.</w:t>
      </w:r>
    </w:p>
    <w:p w:rsidR="006740DE" w:rsidRDefault="006740DE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740DE" w:rsidRDefault="00D60BE2">
      <w:pPr>
        <w:widowControl w:val="0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ВИМОГИ БЕЗПЕКИ ПІСЛЯ ЗАКІНЧЕННЯ РОБОТИ</w:t>
      </w:r>
    </w:p>
    <w:p w:rsidR="006740DE" w:rsidRDefault="006740DE">
      <w:pPr>
        <w:widowControl w:val="0"/>
        <w:spacing w:after="0" w:line="100" w:lineRule="atLeast"/>
      </w:pP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4.1. Здати зміну сторожу, що приймає в нього зміну, при цьому спільно з ним перевірити цілісність 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орожі, воріт, замків та інших запірних пристроїв, телефонів, освітлення і наявність протипожежного інвентарю.</w:t>
      </w:r>
    </w:p>
    <w:p w:rsidR="006740DE" w:rsidRDefault="00D60BE2">
      <w:pPr>
        <w:widowControl w:val="0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4.2. 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Зробити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запис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журналі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помічені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недоліки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несправності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про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здачу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чергування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Чергування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вважається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зданим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прийнятим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ісля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підпису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змінному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журналі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того,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приймає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чергування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і того,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його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здає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40DE" w:rsidRDefault="00D60BE2">
      <w:pPr>
        <w:widowControl w:val="0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4.3. </w:t>
      </w:r>
      <w:proofErr w:type="spellStart"/>
      <w:r>
        <w:rPr>
          <w:rFonts w:ascii="times new roman;times" w:hAnsi="times new roman;times" w:cs="times new roman;times"/>
          <w:color w:val="000000"/>
          <w:sz w:val="28"/>
          <w:szCs w:val="28"/>
        </w:rPr>
        <w:t>Доповісти</w:t>
      </w:r>
      <w:proofErr w:type="spellEnd"/>
      <w:r>
        <w:rPr>
          <w:rFonts w:ascii="times new roman;times" w:hAnsi="times new roman;times" w:cs="times new roman;times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;times" w:hAnsi="times new roman;times" w:cs="times new roman;times"/>
          <w:color w:val="000000"/>
          <w:sz w:val="28"/>
          <w:szCs w:val="28"/>
        </w:rPr>
        <w:t>безпосередньому</w:t>
      </w:r>
      <w:proofErr w:type="spellEnd"/>
      <w:r>
        <w:rPr>
          <w:rFonts w:ascii="times new roman;times" w:hAnsi="times new roman;times" w:cs="times new roman;times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;times" w:hAnsi="times new roman;times" w:cs="times new roman;times"/>
          <w:color w:val="000000"/>
          <w:sz w:val="28"/>
          <w:szCs w:val="28"/>
        </w:rPr>
        <w:t>керівнику</w:t>
      </w:r>
      <w:proofErr w:type="spellEnd"/>
      <w:r>
        <w:rPr>
          <w:rFonts w:ascii="times new roman;times" w:hAnsi="times new roman;times" w:cs="times new roman;times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;times" w:hAnsi="times new roman;times" w:cs="times new roman;times"/>
          <w:color w:val="000000"/>
          <w:sz w:val="28"/>
          <w:szCs w:val="28"/>
        </w:rPr>
        <w:t>всі</w:t>
      </w:r>
      <w:proofErr w:type="spellEnd"/>
      <w:r>
        <w:rPr>
          <w:rFonts w:ascii="times new roman;times" w:hAnsi="times new roman;times" w:cs="times new roman;times"/>
          <w:color w:val="000000"/>
          <w:sz w:val="28"/>
          <w:szCs w:val="28"/>
        </w:rPr>
        <w:t xml:space="preserve"> </w:t>
      </w:r>
      <w:r>
        <w:rPr>
          <w:rFonts w:ascii="times new roman;times" w:hAnsi="times new roman;times" w:cs="times new roman;times"/>
          <w:color w:val="000000"/>
          <w:sz w:val="28"/>
          <w:szCs w:val="28"/>
          <w:lang w:val="uk-UA"/>
        </w:rPr>
        <w:t>недоліки</w:t>
      </w:r>
      <w:r>
        <w:rPr>
          <w:rFonts w:ascii="times new roman;times" w:hAnsi="times new roman;times" w:cs="times new roman;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;times" w:hAnsi="times new roman;times" w:cs="times new roman;times"/>
          <w:color w:val="000000"/>
          <w:sz w:val="28"/>
          <w:szCs w:val="28"/>
        </w:rPr>
        <w:t>що</w:t>
      </w:r>
      <w:proofErr w:type="spellEnd"/>
      <w:r>
        <w:rPr>
          <w:rFonts w:ascii="times new roman;times" w:hAnsi="times new roman;times" w:cs="times new roman;times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;times" w:hAnsi="times new roman;times" w:cs="times new roman;times"/>
          <w:color w:val="000000"/>
          <w:sz w:val="28"/>
          <w:szCs w:val="28"/>
        </w:rPr>
        <w:t>мали</w:t>
      </w:r>
      <w:proofErr w:type="spellEnd"/>
      <w:r>
        <w:rPr>
          <w:rFonts w:ascii="times new roman;times" w:hAnsi="times new roman;times" w:cs="times new roman;times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;times" w:hAnsi="times new roman;times" w:cs="times new roman;times"/>
          <w:color w:val="000000"/>
          <w:sz w:val="28"/>
          <w:szCs w:val="28"/>
        </w:rPr>
        <w:t>місце</w:t>
      </w:r>
      <w:proofErr w:type="spellEnd"/>
      <w:r>
        <w:rPr>
          <w:rFonts w:ascii="times new roman;times" w:hAnsi="times new roman;times" w:cs="times new roman;times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;times" w:hAnsi="times new roman;times" w:cs="times new roman;times"/>
          <w:color w:val="000000"/>
          <w:sz w:val="28"/>
          <w:szCs w:val="28"/>
        </w:rPr>
        <w:t>п</w:t>
      </w:r>
      <w:proofErr w:type="gramEnd"/>
      <w:r>
        <w:rPr>
          <w:rFonts w:ascii="times new roman;times" w:hAnsi="times new roman;times" w:cs="times new roman;times"/>
          <w:color w:val="000000"/>
          <w:sz w:val="28"/>
          <w:szCs w:val="28"/>
        </w:rPr>
        <w:t>ід</w:t>
      </w:r>
      <w:proofErr w:type="spellEnd"/>
      <w:r>
        <w:rPr>
          <w:rFonts w:ascii="times new roman;times" w:hAnsi="times new roman;times" w:cs="times new roman;times"/>
          <w:color w:val="000000"/>
          <w:sz w:val="28"/>
          <w:szCs w:val="28"/>
        </w:rPr>
        <w:t xml:space="preserve"> час </w:t>
      </w:r>
      <w:proofErr w:type="spellStart"/>
      <w:r>
        <w:rPr>
          <w:rFonts w:ascii="times new roman;times" w:hAnsi="times new roman;times" w:cs="times new roman;times"/>
          <w:color w:val="000000"/>
          <w:sz w:val="28"/>
          <w:szCs w:val="28"/>
        </w:rPr>
        <w:t>роботи</w:t>
      </w:r>
      <w:proofErr w:type="spellEnd"/>
      <w:r>
        <w:rPr>
          <w:rFonts w:ascii="times new roman;times" w:hAnsi="times new roman;times" w:cs="times new roman;times"/>
          <w:color w:val="000000"/>
          <w:sz w:val="28"/>
          <w:szCs w:val="28"/>
        </w:rPr>
        <w:t xml:space="preserve">, та  про </w:t>
      </w:r>
      <w:proofErr w:type="spellStart"/>
      <w:r>
        <w:rPr>
          <w:rFonts w:ascii="times new roman;times" w:hAnsi="times new roman;times" w:cs="times new roman;times"/>
          <w:color w:val="000000"/>
          <w:sz w:val="28"/>
          <w:szCs w:val="28"/>
        </w:rPr>
        <w:t>прийняті</w:t>
      </w:r>
      <w:proofErr w:type="spellEnd"/>
      <w:r>
        <w:rPr>
          <w:rFonts w:ascii="times new roman;times" w:hAnsi="times new roman;times" w:cs="times new roman;times"/>
          <w:color w:val="000000"/>
          <w:sz w:val="28"/>
          <w:szCs w:val="28"/>
        </w:rPr>
        <w:t xml:space="preserve"> заходи </w:t>
      </w:r>
      <w:r>
        <w:rPr>
          <w:rFonts w:ascii="times new roman;times" w:hAnsi="times new roman;times" w:cs="times new roman;times"/>
          <w:color w:val="000000"/>
          <w:sz w:val="28"/>
          <w:szCs w:val="28"/>
          <w:lang w:val="uk-UA"/>
        </w:rPr>
        <w:t>для</w:t>
      </w:r>
      <w:r>
        <w:rPr>
          <w:rFonts w:ascii="times new roman;times" w:hAnsi="times new roman;times" w:cs="times new roman;times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;times" w:hAnsi="times new roman;times" w:cs="times new roman;times"/>
          <w:color w:val="000000"/>
          <w:sz w:val="28"/>
          <w:szCs w:val="28"/>
        </w:rPr>
        <w:t>їх</w:t>
      </w:r>
      <w:proofErr w:type="spellEnd"/>
      <w:r>
        <w:rPr>
          <w:rFonts w:ascii="times new roman;times" w:hAnsi="times new roman;times" w:cs="times new roman;times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;times" w:hAnsi="times new roman;times" w:cs="times new roman;times"/>
          <w:color w:val="000000"/>
          <w:sz w:val="28"/>
          <w:szCs w:val="28"/>
        </w:rPr>
        <w:t>ліквідації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4.4. Здавши зміну черговому, сторожу прибрати робоче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місце, зняти спецодяг і повісити в шафу, вимити руки і обличчя теплою водою.</w:t>
      </w:r>
    </w:p>
    <w:p w:rsidR="006740DE" w:rsidRDefault="006740DE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740DE" w:rsidRDefault="00D60BE2">
      <w:pPr>
        <w:widowControl w:val="0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ВИМОГИ БЕЗПЕКИ В АВАРІЙНИХ СИТУАЦІЯХ</w:t>
      </w:r>
    </w:p>
    <w:p w:rsidR="006740DE" w:rsidRDefault="006740DE">
      <w:pPr>
        <w:widowControl w:val="0"/>
        <w:spacing w:after="0" w:line="100" w:lineRule="atLeast"/>
        <w:jc w:val="center"/>
      </w:pPr>
    </w:p>
    <w:p w:rsidR="006740DE" w:rsidRDefault="00D60BE2">
      <w:pPr>
        <w:pStyle w:val="af3"/>
        <w:widowControl w:val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5.1. При виникненні аварійної ситуації на території господарства повідомити відповідальну особу, при необхідності організувати евакуацію </w:t>
      </w:r>
      <w:r>
        <w:rPr>
          <w:rFonts w:ascii="Times New Roman" w:hAnsi="Times New Roman" w:cs="Times New Roman"/>
          <w:color w:val="000000"/>
          <w:sz w:val="28"/>
          <w:szCs w:val="28"/>
        </w:rPr>
        <w:t>людей, що знаходяться на об’єкті, прийняти міри для усунення причин аварії.</w:t>
      </w:r>
    </w:p>
    <w:p w:rsidR="006740DE" w:rsidRDefault="00D60BE2">
      <w:pPr>
        <w:pStyle w:val="af3"/>
        <w:widowControl w:val="0"/>
        <w:spacing w:line="240" w:lineRule="auto"/>
        <w:ind w:firstLine="567"/>
      </w:pPr>
      <w:r>
        <w:rPr>
          <w:rFonts w:ascii="times new roman;times" w:hAnsi="times new roman;times" w:cs="times new roman;times"/>
          <w:color w:val="000000"/>
          <w:sz w:val="28"/>
          <w:szCs w:val="28"/>
        </w:rPr>
        <w:t>5.2. </w:t>
      </w:r>
      <w:r>
        <w:rPr>
          <w:rFonts w:ascii="Times New Roman" w:hAnsi="Times New Roman" w:cs="Times New Roman"/>
          <w:color w:val="000000"/>
          <w:sz w:val="28"/>
          <w:szCs w:val="28"/>
        </w:rPr>
        <w:t>У разі відключення електроживлення доповісти керівнику виконавчого органу. Не намагатися самостійно з’ясовувати і усувати причину. Пам’ятати, що напруга може несподівано з’яви</w:t>
      </w:r>
      <w:r>
        <w:rPr>
          <w:rFonts w:ascii="Times New Roman" w:hAnsi="Times New Roman" w:cs="Times New Roman"/>
          <w:color w:val="000000"/>
          <w:sz w:val="28"/>
          <w:szCs w:val="28"/>
        </w:rPr>
        <w:t>тися.</w:t>
      </w:r>
    </w:p>
    <w:p w:rsidR="006740DE" w:rsidRDefault="00D60BE2">
      <w:pPr>
        <w:pStyle w:val="af3"/>
        <w:widowControl w:val="0"/>
        <w:spacing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5.3. У разі приїзду спеціалізованих служб (пожежної охорони, швидкої допомоги, поліції) відчиняти ворота для проїзду їх машин на територію господарства.</w:t>
      </w:r>
    </w:p>
    <w:p w:rsidR="006740DE" w:rsidRDefault="00D60BE2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5.4. 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 нещасних випадках потрібно терміново надати долікарську допомогу потерпілому і при потре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бі викликати швидку допомогу за телефоном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«103».</w:t>
      </w:r>
    </w:p>
    <w:p w:rsidR="006740DE" w:rsidRDefault="00D60BE2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Про кожний такий випадок працівник, який його виявив, або сам потерпілий повинен терміново повідомити керівника виконавчого органу та працівників відділу з питань праці, зберегти до прибуття комісії з розслі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дування обстановку на робочому місці та устаткування в такому стані, в якому вони були на момент події, якщо це не загрожує життю і здоров’ю інших працівників і не призведе до більш важких наслідків.</w:t>
      </w:r>
    </w:p>
    <w:p w:rsidR="006740DE" w:rsidRDefault="00D60BE2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5.5. У разі виявлення пожежі (ознак горіння), повідомити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керівнику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виконавчого органу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та, за потреби, викликати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оперативно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-рятувальну службу за телефоном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«101» або «112»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(вказати адресу та місце виникнення пожежі, наявність людей, а також своє прізвище), вжити можливих заходів для гасіння (локалізації,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ліквідації вогнища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пожежі наявними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первинними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засобами пожежогасіння. Пам’ятати, що гасити електротехнічні пристрої, які перебувають під напругою, можна лише після їх попереднього від’єднання від електромережі та за допомогою порошкових вогнегасників.</w:t>
      </w:r>
    </w:p>
    <w:p w:rsidR="006740DE" w:rsidRDefault="00D60B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5.6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. Порядок дії щодо надання долікарської допомоги потерпілим під час нещасного випадку чи аварії:</w:t>
      </w:r>
    </w:p>
    <w:p w:rsidR="006740DE" w:rsidRDefault="00D60B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- усунути вплив на організм потерпілого небезпечних і шкідливих факторів (звільнення його від дії електричного струму, звільнення від завалів, винос із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загазованої зони тощо);</w:t>
      </w:r>
    </w:p>
    <w:p w:rsidR="006740DE" w:rsidRDefault="00D60B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- оцінити стан потерпілого;</w:t>
      </w:r>
    </w:p>
    <w:p w:rsidR="006740DE" w:rsidRDefault="00D60B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- визначити характер травми, яка створює найбільшу небезпеку для життя потерпілого, і послідовність дій по його рятуванню;</w:t>
      </w:r>
    </w:p>
    <w:p w:rsidR="006740DE" w:rsidRDefault="00D60B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- виконати необхідні заходи для порятунку потерпілого в порядку терміновості (зві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льнення дихальних шляхів, проведення штучного дихання, зовнішнього масажу серця, зупинка кровотечі, накладання пов'язок тощо);</w:t>
      </w:r>
    </w:p>
    <w:p w:rsidR="006740DE" w:rsidRDefault="00D60B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- підтримувати головні життєві функції потерпілого до прибуття медичного персоналу;</w:t>
      </w:r>
    </w:p>
    <w:p w:rsidR="006740DE" w:rsidRDefault="00D60BE2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- викликати швидку медичну допомогу за телефо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ном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«103»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чи доставити потерпілого до лікувального закладу.</w:t>
      </w:r>
    </w:p>
    <w:p w:rsidR="006740DE" w:rsidRDefault="00D60BE2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uk-UA"/>
        </w:rPr>
        <w:t>5.7. Перша допомога при переломах, вивихах, ударах:</w:t>
      </w:r>
    </w:p>
    <w:p w:rsidR="006740DE" w:rsidRDefault="00D60BE2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5.7.1. При переломах і вивихах кінцівок необхідно пошкоджену кінцівку зміцнити шиною, фанерною пластинкою, ціпком, картоном або іншим подібним п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редметом. Пошкоджену руку можна також підвісити за допомогою пов'язки або хустинки до шиї і прибинтувати до тулуба.</w:t>
      </w:r>
    </w:p>
    <w:p w:rsidR="006740DE" w:rsidRDefault="00D60BE2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5.7.2. При переломі черепа (несвідомий стан після удару по голові, кровотеча з вух чи із рота) необхідно прикласти до голови холодний предме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т (грілку із льодом, снігом або холодною водою) чи зробити холодну примочку.</w:t>
      </w:r>
    </w:p>
    <w:p w:rsidR="006740DE" w:rsidRDefault="00D60BE2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5.7.3. При підозрі перелому хребта необхідно потерпілого покласти на дошку, не піднімаючи його, повернути потерпілого на живіт обличчям вниз, спостерігаючи при цьому, щоб тулуб не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перегинався, з метою запобігання пошкодження спинного мозку.</w:t>
      </w:r>
    </w:p>
    <w:p w:rsidR="006740DE" w:rsidRDefault="00D60BE2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lastRenderedPageBreak/>
        <w:t xml:space="preserve">5.7.4. При переломі </w:t>
      </w:r>
      <w:proofErr w:type="spellStart"/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ребер</w:t>
      </w:r>
      <w:proofErr w:type="spellEnd"/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, ознакою якого є біль при подиху, кашлі, чханні, рухах, необхідно туго забинтувати груди або стягти їх рушником під час видиху.</w:t>
      </w:r>
    </w:p>
    <w:p w:rsidR="006740DE" w:rsidRDefault="00D60BE2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uk-UA"/>
        </w:rPr>
        <w:t>5.8. Перша допомога при кровотечі:</w:t>
      </w:r>
    </w:p>
    <w:p w:rsidR="006740DE" w:rsidRDefault="00D60BE2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Для т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ого, щоб зупинити кровотечу, необхідно:</w:t>
      </w:r>
    </w:p>
    <w:p w:rsidR="006740DE" w:rsidRDefault="00D60BE2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5.8.1. Якщо поранена кінцівка – підняти її вгору.</w:t>
      </w:r>
    </w:p>
    <w:p w:rsidR="006740DE" w:rsidRDefault="00D60BE2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5.8.2. Рану закрити перев'язувальним матеріалом (з пакета), складеним у клубок, придавити його зверху, не торкаючись самої рани, потримати протягом 4-5 хвилин. Якщо к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ровотеча зупинилася, не знімаючи накладеного матеріалу, поверх нього покласти ще одну подушечку з іншого пакета або шматок вати і забинтувати поранене місце (з деяким натиском)</w:t>
      </w:r>
    </w:p>
    <w:p w:rsidR="006740DE" w:rsidRDefault="00D60BE2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5.8.3. У випадку сильної кровотечі, яку не можна зупинити пов'язкою, застосовує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ться здавлювання кровоносних судин, зв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язаних</w:t>
      </w:r>
      <w:proofErr w:type="spellEnd"/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з пораненою областю, за допомогою згинання кінцівки в суглобах, а також пальцями, джгутом чи затиском. У випадку сильної кровотечі необхідно терміново викликати швидку медичну допомогу.</w:t>
      </w:r>
    </w:p>
    <w:p w:rsidR="006740DE" w:rsidRDefault="00D60BE2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uk-UA"/>
        </w:rPr>
        <w:t>5.9. Перша допомога при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ураженні</w:t>
      </w:r>
      <w:proofErr w:type="spellEnd"/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електричним</w:t>
      </w:r>
      <w:proofErr w:type="spellEnd"/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струмом</w:t>
      </w:r>
      <w:proofErr w:type="spellEnd"/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:</w:t>
      </w:r>
    </w:p>
    <w:p w:rsidR="006740DE" w:rsidRDefault="00D60B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5.9.1. При ураженні електричним струмом необхідно негайно звільнити потерпілого від дії електричного струму, відключивши електроустановку від джерела живлення, а при неможливості відключення – відтягнути його від струмоведучих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частин за одяг або застосувавши підручний ізоляційний матеріал.</w:t>
      </w:r>
    </w:p>
    <w:p w:rsidR="006740DE" w:rsidRDefault="00D60BE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 w:eastAsia="ru-RU"/>
        </w:rPr>
        <w:t>5.9.2. За відсутності у потерпілого дихання і пульсу необхідно робити йому штучне дихання і непрямий (зовнішній) масаж серця, звернувши увагу на зіниці. Розширені зіниці свідчать про різке по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 w:eastAsia="ru-RU"/>
        </w:rPr>
        <w:t>гіршення кровообігу мозку. При такому стані необхідно негайно приступити до оживлення потерпілого і викликати швидку медичну допомогу.</w:t>
      </w:r>
    </w:p>
    <w:p w:rsidR="006740DE" w:rsidRDefault="006740D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740DE" w:rsidRDefault="006740D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740DE" w:rsidRDefault="006740DE">
      <w:pPr>
        <w:widowControl w:val="0"/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740DE" w:rsidRDefault="00D60B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 міського голови, </w:t>
      </w:r>
    </w:p>
    <w:p w:rsidR="006740DE" w:rsidRDefault="00D60B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керуючий справами виконкому                                                Юрій ВЕРБИЧ</w:t>
      </w:r>
    </w:p>
    <w:p w:rsidR="006740DE" w:rsidRDefault="006740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740DE" w:rsidRDefault="006740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740DE" w:rsidRPr="005F004C" w:rsidRDefault="00D60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proofErr w:type="spellStart"/>
      <w:r w:rsidRPr="005F004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Ігнатчук</w:t>
      </w:r>
      <w:proofErr w:type="spellEnd"/>
      <w:r w:rsidRPr="005F004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777 909</w:t>
      </w:r>
    </w:p>
    <w:p w:rsidR="006740DE" w:rsidRPr="005F004C" w:rsidRDefault="00D60BE2">
      <w:pPr>
        <w:spacing w:after="0" w:line="240" w:lineRule="auto"/>
        <w:rPr>
          <w:sz w:val="24"/>
          <w:szCs w:val="24"/>
        </w:rPr>
      </w:pPr>
      <w:proofErr w:type="spellStart"/>
      <w:r w:rsidRPr="005F004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Блажієвський</w:t>
      </w:r>
      <w:proofErr w:type="spellEnd"/>
      <w:r w:rsidRPr="005F004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bookmarkEnd w:id="0"/>
    <w:p w:rsidR="006740DE" w:rsidRDefault="006740DE">
      <w:pPr>
        <w:spacing w:after="0" w:line="240" w:lineRule="auto"/>
      </w:pPr>
    </w:p>
    <w:sectPr w:rsidR="006740DE">
      <w:headerReference w:type="default" r:id="rId8"/>
      <w:headerReference w:type="first" r:id="rId9"/>
      <w:pgSz w:w="11906" w:h="16838"/>
      <w:pgMar w:top="1172" w:right="567" w:bottom="1134" w:left="1984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BE2" w:rsidRDefault="00D60BE2">
      <w:pPr>
        <w:spacing w:after="0" w:line="240" w:lineRule="auto"/>
      </w:pPr>
      <w:r>
        <w:separator/>
      </w:r>
    </w:p>
  </w:endnote>
  <w:endnote w:type="continuationSeparator" w:id="0">
    <w:p w:rsidR="00D60BE2" w:rsidRDefault="00D60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no Pro"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roman"/>
    <w:pitch w:val="default"/>
  </w:font>
  <w:font w:name="times new roman;ti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BE2" w:rsidRDefault="00D60BE2">
      <w:pPr>
        <w:spacing w:after="0" w:line="240" w:lineRule="auto"/>
      </w:pPr>
      <w:r>
        <w:separator/>
      </w:r>
    </w:p>
  </w:footnote>
  <w:footnote w:type="continuationSeparator" w:id="0">
    <w:p w:rsidR="00D60BE2" w:rsidRDefault="00D60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0DE" w:rsidRDefault="00D60BE2">
    <w:pPr>
      <w:pStyle w:val="af9"/>
    </w:pPr>
    <w:r>
      <w:fldChar w:fldCharType="begin"/>
    </w:r>
    <w:r>
      <w:instrText>PAGE</w:instrText>
    </w:r>
    <w:r>
      <w:fldChar w:fldCharType="separate"/>
    </w:r>
    <w:r w:rsidR="005F004C">
      <w:rPr>
        <w:noProof/>
      </w:rPr>
      <w:t>7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0DE" w:rsidRDefault="006740D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26B79"/>
    <w:multiLevelType w:val="multilevel"/>
    <w:tmpl w:val="8EBEA69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40DE"/>
    <w:rsid w:val="005F004C"/>
    <w:rsid w:val="006740DE"/>
    <w:rsid w:val="00D6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rial"/>
        <w:sz w:val="28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color w:val="00000A"/>
      <w:sz w:val="22"/>
      <w:szCs w:val="22"/>
      <w:lang w:val="ru-RU" w:eastAsia="en-US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OpenSymbol;Arial Unicode MS"/>
      <w:caps w:val="0"/>
      <w:smallCaps w:val="0"/>
      <w:color w:val="000000"/>
      <w:spacing w:val="0"/>
      <w:sz w:val="28"/>
      <w:szCs w:val="28"/>
    </w:rPr>
  </w:style>
  <w:style w:type="character" w:customStyle="1" w:styleId="WW8Num10z0">
    <w:name w:val="WW8Num10z0"/>
    <w:qFormat/>
    <w:rPr>
      <w:rFonts w:ascii="Symbol" w:hAnsi="Symbol" w:cs="OpenSymbol;Arial Unicode MS"/>
      <w:caps w:val="0"/>
      <w:smallCaps w:val="0"/>
      <w:color w:val="000000"/>
      <w:spacing w:val="0"/>
      <w:sz w:val="28"/>
      <w:szCs w:val="28"/>
    </w:rPr>
  </w:style>
  <w:style w:type="character" w:customStyle="1" w:styleId="WW8Num11z0">
    <w:name w:val="WW8Num11z0"/>
    <w:qFormat/>
    <w:rPr>
      <w:rFonts w:ascii="Symbol" w:hAnsi="Symbol" w:cs="OpenSymbol;Arial Unicode MS"/>
      <w:caps w:val="0"/>
      <w:smallCaps w:val="0"/>
      <w:color w:val="222222"/>
      <w:spacing w:val="0"/>
      <w:sz w:val="28"/>
      <w:szCs w:val="28"/>
    </w:rPr>
  </w:style>
  <w:style w:type="character" w:customStyle="1" w:styleId="WW8Num12z0">
    <w:name w:val="WW8Num12z0"/>
    <w:qFormat/>
    <w:rPr>
      <w:rFonts w:ascii="Wingdings" w:hAnsi="Wingdings" w:cs="OpenSymbol;Arial Unicode MS"/>
    </w:rPr>
  </w:style>
  <w:style w:type="character" w:customStyle="1" w:styleId="WW8Num13z0">
    <w:name w:val="WW8Num13z0"/>
    <w:qFormat/>
    <w:rPr>
      <w:rFonts w:ascii="Wingdings" w:hAnsi="Wingdings" w:cs="OpenSymbol;Arial Unicode MS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Wingdings" w:hAnsi="Wingdings" w:cs="OpenSymbol;Arial Unicode M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OpenSymbol;Arial Unicode MS"/>
      <w:caps w:val="0"/>
      <w:smallCaps w:val="0"/>
      <w:color w:val="222222"/>
      <w:spacing w:val="0"/>
      <w:sz w:val="28"/>
      <w:szCs w:val="28"/>
    </w:rPr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Bold">
    <w:name w:val="Bold"/>
    <w:qFormat/>
    <w:rPr>
      <w:rFonts w:ascii="Times New Roman" w:hAnsi="Times New Roman" w:cs="Times New Roman"/>
      <w:b/>
      <w:bCs/>
    </w:rPr>
  </w:style>
  <w:style w:type="character" w:customStyle="1" w:styleId="Italic">
    <w:name w:val="Italic"/>
    <w:qFormat/>
    <w:rPr>
      <w:rFonts w:ascii="Times New Roman" w:hAnsi="Times New Roman" w:cs="Times New Roman"/>
      <w:i/>
      <w:iCs/>
    </w:rPr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qFormat/>
  </w:style>
  <w:style w:type="character" w:customStyle="1" w:styleId="a5">
    <w:name w:val="Текст сноски Знак"/>
    <w:basedOn w:val="a0"/>
    <w:qFormat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qFormat/>
    <w:rPr>
      <w:vertAlign w:val="superscript"/>
    </w:rPr>
  </w:style>
  <w:style w:type="character" w:customStyle="1" w:styleId="a7">
    <w:name w:val="Название Знак"/>
    <w:basedOn w:val="a0"/>
    <w:qFormat/>
    <w:rPr>
      <w:rFonts w:ascii="Arial" w:eastAsia="Times New Roman" w:hAnsi="Arial" w:cs="Arial"/>
      <w:b/>
      <w:bCs/>
      <w:sz w:val="20"/>
      <w:szCs w:val="23"/>
      <w:lang w:val="uk-UA" w:eastAsia="ru-RU"/>
    </w:rPr>
  </w:style>
  <w:style w:type="character" w:customStyle="1" w:styleId="a8">
    <w:name w:val="Основной текст Знак"/>
    <w:basedOn w:val="a0"/>
    <w:qFormat/>
    <w:rPr>
      <w:rFonts w:ascii="Arial" w:eastAsia="Times New Roman" w:hAnsi="Arial" w:cs="Arial"/>
      <w:szCs w:val="24"/>
      <w:lang w:val="uk-UA" w:eastAsia="ru-RU"/>
    </w:rPr>
  </w:style>
  <w:style w:type="character" w:customStyle="1" w:styleId="a9">
    <w:name w:val="Гіперпосилання"/>
    <w:rPr>
      <w:color w:val="0563C1"/>
      <w:u w:val="single"/>
    </w:rPr>
  </w:style>
  <w:style w:type="character" w:customStyle="1" w:styleId="aa">
    <w:name w:val="Текст выноски Знак"/>
    <w:basedOn w:val="a0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sz w:val="20"/>
    </w:rPr>
  </w:style>
  <w:style w:type="character" w:customStyle="1" w:styleId="ab">
    <w:name w:val="Символ сноски"/>
    <w:qFormat/>
  </w:style>
  <w:style w:type="character" w:customStyle="1" w:styleId="ac">
    <w:name w:val="Символи виноски"/>
    <w:qFormat/>
    <w:rPr>
      <w:vertAlign w:val="superscript"/>
    </w:rPr>
  </w:style>
  <w:style w:type="character" w:customStyle="1" w:styleId="ad">
    <w:name w:val="Символи кінцевої виноски"/>
    <w:qFormat/>
    <w:rPr>
      <w:vertAlign w:val="superscript"/>
    </w:rPr>
  </w:style>
  <w:style w:type="character" w:customStyle="1" w:styleId="ae">
    <w:name w:val="Символы концевой сноски"/>
    <w:qFormat/>
  </w:style>
  <w:style w:type="character" w:customStyle="1" w:styleId="af">
    <w:name w:val="Прив'язка виноски"/>
    <w:rPr>
      <w:vertAlign w:val="superscript"/>
    </w:rPr>
  </w:style>
  <w:style w:type="character" w:customStyle="1" w:styleId="af0">
    <w:name w:val="Прив'язка кінцевої виноски"/>
    <w:rPr>
      <w:vertAlign w:val="superscript"/>
    </w:rPr>
  </w:style>
  <w:style w:type="character" w:customStyle="1" w:styleId="af1">
    <w:name w:val="Маркери списку"/>
    <w:qFormat/>
    <w:rPr>
      <w:rFonts w:ascii="OpenSymbol;Arial Unicode MS" w:eastAsia="OpenSymbol;Arial Unicode MS" w:hAnsi="OpenSymbol;Arial Unicode MS" w:cs="OpenSymbol;Arial Unicode MS"/>
    </w:rPr>
  </w:style>
  <w:style w:type="paragraph" w:customStyle="1" w:styleId="af2">
    <w:name w:val="Заголовок"/>
    <w:basedOn w:val="a"/>
    <w:next w:val="af3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f3">
    <w:name w:val="Body Text"/>
    <w:basedOn w:val="a"/>
    <w:pPr>
      <w:suppressLineNumbers/>
      <w:tabs>
        <w:tab w:val="left" w:pos="567"/>
      </w:tabs>
      <w:spacing w:after="0" w:line="100" w:lineRule="atLeast"/>
      <w:jc w:val="both"/>
    </w:pPr>
    <w:rPr>
      <w:rFonts w:ascii="Arial" w:eastAsia="Times New Roman" w:hAnsi="Arial"/>
      <w:szCs w:val="24"/>
      <w:lang w:val="uk-UA" w:eastAsia="ru-RU"/>
    </w:rPr>
  </w:style>
  <w:style w:type="paragraph" w:styleId="af4">
    <w:name w:val="List"/>
    <w:basedOn w:val="af3"/>
  </w:style>
  <w:style w:type="paragraph" w:styleId="af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6">
    <w:name w:val="Покажчик"/>
    <w:basedOn w:val="a"/>
    <w:qFormat/>
    <w:pPr>
      <w:suppressLineNumbers/>
    </w:pPr>
  </w:style>
  <w:style w:type="paragraph" w:styleId="af7">
    <w:name w:val="Title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</w:style>
  <w:style w:type="paragraph" w:customStyle="1" w:styleId="Ctrl">
    <w:name w:val="Статья_основной_текст (Статья ___Ctrl)"/>
    <w:qFormat/>
    <w:pPr>
      <w:suppressAutoHyphens/>
      <w:spacing w:line="250" w:lineRule="atLeast"/>
      <w:ind w:firstLine="454"/>
      <w:jc w:val="both"/>
    </w:pPr>
    <w:rPr>
      <w:rFonts w:cs="Arno Pro"/>
      <w:color w:val="000000"/>
      <w:sz w:val="24"/>
      <w:szCs w:val="25"/>
      <w:lang w:eastAsia="en-US" w:bidi="ar-SA"/>
    </w:rPr>
  </w:style>
  <w:style w:type="paragraph" w:customStyle="1" w:styleId="Ctrl0">
    <w:name w:val="Статья_список_с_подсечками (Статья ___Ctrl)"/>
    <w:qFormat/>
    <w:pPr>
      <w:suppressAutoHyphens/>
      <w:spacing w:line="250" w:lineRule="atLeast"/>
      <w:jc w:val="both"/>
    </w:pPr>
    <w:rPr>
      <w:rFonts w:cs="Arno Pro"/>
      <w:color w:val="000000"/>
      <w:sz w:val="24"/>
      <w:szCs w:val="25"/>
      <w:lang w:eastAsia="en-US" w:bidi="ar-SA"/>
    </w:rPr>
  </w:style>
  <w:style w:type="paragraph" w:styleId="af9">
    <w:name w:val="header"/>
    <w:basedOn w:val="a"/>
    <w:pPr>
      <w:suppressLineNumbers/>
      <w:tabs>
        <w:tab w:val="center" w:pos="4677"/>
        <w:tab w:val="right" w:pos="9355"/>
      </w:tabs>
      <w:spacing w:after="0" w:line="100" w:lineRule="atLeast"/>
      <w:jc w:val="center"/>
    </w:pPr>
    <w:rPr>
      <w:rFonts w:ascii="Times New Roman" w:hAnsi="Times New Roman"/>
      <w:color w:val="000000"/>
      <w:sz w:val="28"/>
      <w:szCs w:val="28"/>
    </w:rPr>
  </w:style>
  <w:style w:type="paragraph" w:styleId="afa">
    <w:name w:val="footer"/>
    <w:basedOn w:val="a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b">
    <w:name w:val="foot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afc">
    <w:name w:val="Заглавие"/>
    <w:basedOn w:val="a"/>
    <w:qFormat/>
    <w:pPr>
      <w:suppressLineNumbers/>
      <w:spacing w:after="0" w:line="100" w:lineRule="atLeast"/>
      <w:jc w:val="center"/>
    </w:pPr>
    <w:rPr>
      <w:rFonts w:ascii="Arial" w:eastAsia="Times New Roman" w:hAnsi="Arial"/>
      <w:b/>
      <w:bCs/>
      <w:sz w:val="20"/>
      <w:szCs w:val="23"/>
      <w:lang w:val="uk-UA" w:eastAsia="ru-RU"/>
    </w:rPr>
  </w:style>
  <w:style w:type="paragraph" w:styleId="afd">
    <w:name w:val="Subtitle"/>
    <w:basedOn w:val="af2"/>
    <w:qFormat/>
    <w:pPr>
      <w:jc w:val="center"/>
    </w:pPr>
    <w:rPr>
      <w:i/>
      <w:iCs/>
    </w:rPr>
  </w:style>
  <w:style w:type="paragraph" w:styleId="afe">
    <w:name w:val="No Spacing"/>
    <w:qFormat/>
    <w:pPr>
      <w:widowControl w:val="0"/>
      <w:suppressAutoHyphens/>
      <w:spacing w:line="100" w:lineRule="atLeast"/>
    </w:pPr>
    <w:rPr>
      <w:rFonts w:eastAsia="Times New Roman" w:cs="Times New Roman"/>
      <w:color w:val="00000A"/>
      <w:sz w:val="20"/>
      <w:szCs w:val="20"/>
      <w:lang w:val="ru-RU" w:eastAsia="ru-RU" w:bidi="ar-SA"/>
    </w:rPr>
  </w:style>
  <w:style w:type="paragraph" w:styleId="aff">
    <w:name w:val="List Paragraph"/>
    <w:basedOn w:val="a"/>
    <w:qFormat/>
    <w:pPr>
      <w:widowControl w:val="0"/>
      <w:spacing w:after="0" w:line="100" w:lineRule="atLeast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Balloon Text"/>
    <w:basedOn w:val="a"/>
    <w:qFormat/>
    <w:pPr>
      <w:widowControl w:val="0"/>
      <w:spacing w:after="0" w:line="100" w:lineRule="atLeast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f1">
    <w:name w:val="Normal (Web)"/>
    <w:basedOn w:val="a"/>
    <w:qFormat/>
    <w:pPr>
      <w:spacing w:before="280" w:after="280"/>
    </w:pPr>
  </w:style>
  <w:style w:type="paragraph" w:customStyle="1" w:styleId="aff2">
    <w:name w:val="Вміст таблиці"/>
    <w:basedOn w:val="a"/>
    <w:qFormat/>
    <w:pPr>
      <w:suppressLineNumbers/>
    </w:pPr>
  </w:style>
  <w:style w:type="paragraph" w:customStyle="1" w:styleId="aff3">
    <w:name w:val="Заголовок таблиці"/>
    <w:basedOn w:val="aff2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7</Pages>
  <Words>9764</Words>
  <Characters>5566</Characters>
  <Application>Microsoft Office Word</Application>
  <DocSecurity>0</DocSecurity>
  <Lines>46</Lines>
  <Paragraphs>30</Paragraphs>
  <ScaleCrop>false</ScaleCrop>
  <Company/>
  <LinksUpToDate>false</LinksUpToDate>
  <CharactersWithSpaces>15300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Коновалова</dc:creator>
  <dc:description/>
  <cp:lastModifiedBy>Поліщук Оксана Анатоліївна</cp:lastModifiedBy>
  <cp:revision>188</cp:revision>
  <cp:lastPrinted>2021-08-31T09:28:00Z</cp:lastPrinted>
  <dcterms:created xsi:type="dcterms:W3CDTF">2018-07-06T09:13:00Z</dcterms:created>
  <dcterms:modified xsi:type="dcterms:W3CDTF">2021-09-09T08:33:00Z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