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F7B" w:rsidRDefault="00A434E9" w:rsidP="00331BA2">
      <w:pPr>
        <w:spacing w:after="0" w:line="240" w:lineRule="auto"/>
        <w:ind w:left="4820" w:right="-98"/>
        <w:rPr>
          <w:rFonts w:ascii="Times New Roman" w:hAnsi="Times New Roman"/>
          <w:color w:val="000000"/>
          <w:sz w:val="28"/>
          <w:szCs w:val="28"/>
          <w:lang w:val="uk-UA"/>
        </w:rPr>
      </w:pPr>
      <w:r>
        <w:rPr>
          <w:rFonts w:ascii="Times New Roman" w:hAnsi="Times New Roman"/>
          <w:color w:val="000000"/>
          <w:sz w:val="28"/>
          <w:szCs w:val="28"/>
          <w:lang w:val="uk-UA"/>
        </w:rPr>
        <w:t>Додаток 1</w:t>
      </w:r>
    </w:p>
    <w:p w:rsidR="00427F7B" w:rsidRDefault="00A434E9" w:rsidP="00331BA2">
      <w:pPr>
        <w:spacing w:after="0" w:line="240" w:lineRule="auto"/>
        <w:ind w:left="4820"/>
        <w:rPr>
          <w:rFonts w:ascii="Times New Roman" w:hAnsi="Times New Roman"/>
          <w:color w:val="000000"/>
          <w:sz w:val="28"/>
          <w:szCs w:val="28"/>
          <w:lang w:val="uk-UA"/>
        </w:rPr>
      </w:pPr>
      <w:r>
        <w:rPr>
          <w:rFonts w:ascii="Times New Roman" w:hAnsi="Times New Roman"/>
          <w:color w:val="000000"/>
          <w:sz w:val="28"/>
          <w:szCs w:val="28"/>
          <w:lang w:val="uk-UA"/>
        </w:rPr>
        <w:t>до рішення виконавчого комітету</w:t>
      </w:r>
    </w:p>
    <w:p w:rsidR="00331BA2" w:rsidRDefault="00A434E9" w:rsidP="00331BA2">
      <w:pPr>
        <w:spacing w:after="0" w:line="240" w:lineRule="auto"/>
        <w:ind w:left="4820"/>
        <w:rPr>
          <w:rFonts w:ascii="Times New Roman" w:hAnsi="Times New Roman"/>
          <w:color w:val="000000"/>
          <w:sz w:val="28"/>
          <w:szCs w:val="28"/>
          <w:lang w:val="uk-UA"/>
        </w:rPr>
      </w:pPr>
      <w:r>
        <w:rPr>
          <w:rFonts w:ascii="Times New Roman" w:hAnsi="Times New Roman"/>
          <w:color w:val="000000"/>
          <w:sz w:val="28"/>
          <w:szCs w:val="28"/>
          <w:lang w:val="uk-UA"/>
        </w:rPr>
        <w:t>міської ради</w:t>
      </w:r>
    </w:p>
    <w:p w:rsidR="00427F7B" w:rsidRDefault="00A434E9" w:rsidP="00331BA2">
      <w:pPr>
        <w:spacing w:after="0" w:line="240" w:lineRule="auto"/>
        <w:ind w:left="4820"/>
        <w:rPr>
          <w:rFonts w:ascii="Times New Roman" w:hAnsi="Times New Roman"/>
          <w:color w:val="000000"/>
          <w:sz w:val="28"/>
          <w:szCs w:val="28"/>
          <w:lang w:val="uk-UA"/>
        </w:rPr>
      </w:pPr>
      <w:r>
        <w:rPr>
          <w:rFonts w:ascii="Times New Roman" w:hAnsi="Times New Roman"/>
          <w:color w:val="000000"/>
          <w:sz w:val="28"/>
          <w:szCs w:val="28"/>
          <w:lang w:val="uk-UA"/>
        </w:rPr>
        <w:t>____________</w:t>
      </w:r>
      <w:r w:rsidR="00331BA2">
        <w:rPr>
          <w:rFonts w:ascii="Times New Roman" w:hAnsi="Times New Roman"/>
          <w:color w:val="000000"/>
          <w:sz w:val="28"/>
          <w:szCs w:val="28"/>
          <w:lang w:val="uk-UA"/>
        </w:rPr>
        <w:t>___</w:t>
      </w:r>
      <w:r>
        <w:rPr>
          <w:rFonts w:ascii="Times New Roman" w:hAnsi="Times New Roman"/>
          <w:color w:val="000000"/>
          <w:sz w:val="28"/>
          <w:szCs w:val="28"/>
          <w:lang w:val="uk-UA"/>
        </w:rPr>
        <w:t>_№__</w:t>
      </w:r>
      <w:r w:rsidR="00331BA2">
        <w:rPr>
          <w:rFonts w:ascii="Times New Roman" w:hAnsi="Times New Roman"/>
          <w:color w:val="000000"/>
          <w:sz w:val="28"/>
          <w:szCs w:val="28"/>
          <w:lang w:val="uk-UA"/>
        </w:rPr>
        <w:t>_______</w:t>
      </w:r>
      <w:r>
        <w:rPr>
          <w:rFonts w:ascii="Times New Roman" w:hAnsi="Times New Roman"/>
          <w:color w:val="000000"/>
          <w:sz w:val="28"/>
          <w:szCs w:val="28"/>
          <w:lang w:val="uk-UA"/>
        </w:rPr>
        <w:t>_</w:t>
      </w:r>
    </w:p>
    <w:p w:rsidR="00427F7B" w:rsidRDefault="00427F7B">
      <w:pPr>
        <w:spacing w:after="0" w:line="240" w:lineRule="auto"/>
        <w:jc w:val="center"/>
        <w:rPr>
          <w:rFonts w:ascii="Times New Roman" w:hAnsi="Times New Roman"/>
          <w:b/>
          <w:bCs/>
          <w:sz w:val="28"/>
          <w:szCs w:val="28"/>
          <w:lang w:val="uk-UA"/>
        </w:rPr>
      </w:pPr>
    </w:p>
    <w:p w:rsidR="00427F7B" w:rsidRDefault="00331BA2">
      <w:pPr>
        <w:spacing w:after="0" w:line="240" w:lineRule="auto"/>
        <w:jc w:val="center"/>
        <w:rPr>
          <w:rFonts w:ascii="Times New Roman" w:hAnsi="Times New Roman"/>
          <w:b/>
          <w:bCs/>
          <w:sz w:val="28"/>
          <w:szCs w:val="28"/>
        </w:rPr>
      </w:pPr>
      <w:r>
        <w:rPr>
          <w:rFonts w:ascii="Times New Roman" w:hAnsi="Times New Roman"/>
          <w:b/>
          <w:bCs/>
          <w:sz w:val="28"/>
          <w:szCs w:val="28"/>
        </w:rPr>
        <w:t xml:space="preserve">ЗАГАЛЬНІ </w:t>
      </w:r>
      <w:r w:rsidR="00A434E9">
        <w:rPr>
          <w:rFonts w:ascii="Times New Roman" w:hAnsi="Times New Roman"/>
          <w:b/>
          <w:bCs/>
          <w:sz w:val="28"/>
          <w:szCs w:val="28"/>
        </w:rPr>
        <w:t>ВКАЗІВКИ</w:t>
      </w:r>
    </w:p>
    <w:p w:rsidR="00427F7B" w:rsidRDefault="00A434E9">
      <w:pPr>
        <w:spacing w:after="0" w:line="240" w:lineRule="auto"/>
        <w:ind w:left="-567" w:right="-284" w:firstLine="709"/>
        <w:jc w:val="center"/>
        <w:rPr>
          <w:rFonts w:ascii="Times New Roman" w:hAnsi="Times New Roman"/>
        </w:rPr>
      </w:pPr>
      <w:r>
        <w:rPr>
          <w:rFonts w:ascii="Times New Roman" w:hAnsi="Times New Roman" w:cs="Times New Roman"/>
          <w:b/>
          <w:bCs/>
          <w:sz w:val="28"/>
          <w:szCs w:val="28"/>
          <w:lang w:val="uk-UA"/>
        </w:rPr>
        <w:t xml:space="preserve">до тарифів на теплову енергію, послуги з постачання теплової енергії </w:t>
      </w:r>
    </w:p>
    <w:p w:rsidR="00427F7B" w:rsidRDefault="00A434E9">
      <w:pPr>
        <w:spacing w:after="0" w:line="240" w:lineRule="auto"/>
        <w:ind w:left="-567" w:right="-284" w:firstLine="709"/>
        <w:jc w:val="center"/>
        <w:rPr>
          <w:rFonts w:ascii="Times New Roman" w:hAnsi="Times New Roman"/>
        </w:rPr>
      </w:pPr>
      <w:r>
        <w:rPr>
          <w:rFonts w:ascii="Times New Roman" w:hAnsi="Times New Roman" w:cs="Times New Roman"/>
          <w:b/>
          <w:bCs/>
          <w:sz w:val="28"/>
          <w:szCs w:val="28"/>
          <w:lang w:val="uk-UA"/>
        </w:rPr>
        <w:t xml:space="preserve">та постачання гарячої води, що надаються державним комунальним </w:t>
      </w:r>
    </w:p>
    <w:p w:rsidR="00427F7B" w:rsidRDefault="00A434E9">
      <w:pPr>
        <w:spacing w:after="0" w:line="240" w:lineRule="auto"/>
        <w:ind w:left="-567" w:right="-284" w:firstLine="709"/>
        <w:jc w:val="center"/>
        <w:rPr>
          <w:rFonts w:ascii="Times New Roman" w:hAnsi="Times New Roman"/>
        </w:rPr>
      </w:pPr>
      <w:r>
        <w:rPr>
          <w:rFonts w:ascii="Times New Roman" w:hAnsi="Times New Roman" w:cs="Times New Roman"/>
          <w:b/>
          <w:bCs/>
          <w:sz w:val="28"/>
          <w:szCs w:val="28"/>
          <w:lang w:val="uk-UA"/>
        </w:rPr>
        <w:t>підприємством «</w:t>
      </w:r>
      <w:proofErr w:type="spellStart"/>
      <w:r>
        <w:rPr>
          <w:rFonts w:ascii="Times New Roman" w:hAnsi="Times New Roman" w:cs="Times New Roman"/>
          <w:b/>
          <w:bCs/>
          <w:sz w:val="28"/>
          <w:szCs w:val="28"/>
          <w:lang w:val="uk-UA"/>
        </w:rPr>
        <w:t>Луцьктепло</w:t>
      </w:r>
      <w:proofErr w:type="spellEnd"/>
      <w:r>
        <w:rPr>
          <w:rFonts w:ascii="Times New Roman" w:hAnsi="Times New Roman" w:cs="Times New Roman"/>
          <w:bCs/>
          <w:sz w:val="28"/>
          <w:szCs w:val="28"/>
          <w:lang w:val="uk-UA"/>
        </w:rPr>
        <w:t>»</w:t>
      </w:r>
    </w:p>
    <w:p w:rsidR="00427F7B" w:rsidRDefault="00427F7B">
      <w:pPr>
        <w:spacing w:after="0" w:line="240" w:lineRule="auto"/>
        <w:ind w:left="-567" w:right="-284" w:firstLine="709"/>
        <w:jc w:val="center"/>
        <w:rPr>
          <w:rFonts w:ascii="Times New Roman" w:hAnsi="Times New Roman"/>
        </w:rPr>
      </w:pPr>
    </w:p>
    <w:p w:rsidR="00427F7B" w:rsidRDefault="00427F7B">
      <w:pPr>
        <w:spacing w:after="0" w:line="240" w:lineRule="auto"/>
        <w:ind w:left="-567" w:right="-284" w:firstLine="709"/>
        <w:jc w:val="center"/>
        <w:rPr>
          <w:rFonts w:ascii="Times New Roman" w:hAnsi="Times New Roman" w:cs="Times New Roman"/>
          <w:sz w:val="28"/>
          <w:szCs w:val="28"/>
          <w:lang w:val="uk-UA"/>
        </w:rPr>
      </w:pPr>
    </w:p>
    <w:p w:rsidR="00427F7B" w:rsidRDefault="00A434E9">
      <w:pPr>
        <w:spacing w:after="0" w:line="240" w:lineRule="auto"/>
        <w:ind w:firstLine="680"/>
        <w:jc w:val="both"/>
      </w:pPr>
      <w:r>
        <w:rPr>
          <w:rFonts w:ascii="Times New Roman" w:hAnsi="Times New Roman" w:cs="Times New Roman"/>
          <w:sz w:val="28"/>
          <w:szCs w:val="28"/>
          <w:lang w:val="uk-UA"/>
        </w:rPr>
        <w:t>Встановлені цим рішенням:</w:t>
      </w:r>
    </w:p>
    <w:p w:rsidR="00427F7B" w:rsidRDefault="00A434E9">
      <w:pPr>
        <w:spacing w:after="0" w:line="240" w:lineRule="auto"/>
        <w:ind w:firstLine="680"/>
        <w:jc w:val="both"/>
      </w:pPr>
      <w:r>
        <w:rPr>
          <w:rFonts w:ascii="Times New Roman" w:hAnsi="Times New Roman" w:cs="Times New Roman"/>
          <w:sz w:val="28"/>
          <w:szCs w:val="28"/>
          <w:lang w:val="uk-UA"/>
        </w:rPr>
        <w:t>1. </w:t>
      </w:r>
      <w:proofErr w:type="spellStart"/>
      <w:r>
        <w:rPr>
          <w:rFonts w:ascii="Times New Roman" w:hAnsi="Times New Roman" w:cs="Times New Roman"/>
          <w:sz w:val="28"/>
          <w:szCs w:val="28"/>
          <w:lang w:val="uk-UA"/>
        </w:rPr>
        <w:t>Двоставкові</w:t>
      </w:r>
      <w:proofErr w:type="spellEnd"/>
      <w:r>
        <w:rPr>
          <w:rFonts w:ascii="Times New Roman" w:hAnsi="Times New Roman" w:cs="Times New Roman"/>
          <w:sz w:val="28"/>
          <w:szCs w:val="28"/>
          <w:lang w:val="uk-UA"/>
        </w:rPr>
        <w:t xml:space="preserve"> тарифи на теплову енергію застосовуються для нарахування споживачам плати за фактично спожиту теплову енергію, використану споживачем для потреб опалення, вентиляції приміщень (в т. ч. при визначенні кількості теплової енергії для обігріву місць загального користування, при розрахунку теплових втрат від транзитних стояків при влаштуванні індивідуального </w:t>
      </w:r>
      <w:bookmarkStart w:id="0" w:name="_GoBack"/>
      <w:r w:rsidRPr="00FB416C">
        <w:rPr>
          <w:rFonts w:ascii="Times New Roman" w:hAnsi="Times New Roman" w:cs="Times New Roman"/>
          <w:sz w:val="28"/>
          <w:szCs w:val="28"/>
          <w:lang w:val="uk-UA"/>
        </w:rPr>
        <w:t xml:space="preserve">опалення, і </w:t>
      </w:r>
      <w:proofErr w:type="spellStart"/>
      <w:r w:rsidRPr="00FB416C">
        <w:rPr>
          <w:rFonts w:ascii="Times New Roman" w:hAnsi="Times New Roman" w:cs="Times New Roman"/>
          <w:sz w:val="28"/>
          <w:szCs w:val="28"/>
          <w:lang w:val="uk-UA"/>
        </w:rPr>
        <w:t>т.д</w:t>
      </w:r>
      <w:proofErr w:type="spellEnd"/>
      <w:r w:rsidRPr="00FB416C">
        <w:rPr>
          <w:rFonts w:ascii="Times New Roman" w:hAnsi="Times New Roman" w:cs="Times New Roman"/>
          <w:sz w:val="28"/>
          <w:szCs w:val="28"/>
          <w:lang w:val="uk-UA"/>
        </w:rPr>
        <w:t>.).</w:t>
      </w:r>
      <w:bookmarkEnd w:id="0"/>
    </w:p>
    <w:p w:rsidR="00427F7B" w:rsidRDefault="00331BA2">
      <w:pPr>
        <w:spacing w:after="0" w:line="240" w:lineRule="auto"/>
        <w:ind w:firstLine="680"/>
        <w:jc w:val="both"/>
      </w:pPr>
      <w:r>
        <w:rPr>
          <w:rFonts w:ascii="Times New Roman" w:hAnsi="Times New Roman" w:cs="Times New Roman"/>
          <w:sz w:val="28"/>
          <w:szCs w:val="28"/>
          <w:lang w:val="uk-UA"/>
        </w:rPr>
        <w:t>- </w:t>
      </w:r>
      <w:r w:rsidR="00A434E9">
        <w:rPr>
          <w:rFonts w:ascii="Times New Roman" w:hAnsi="Times New Roman" w:cs="Times New Roman"/>
          <w:sz w:val="28"/>
          <w:szCs w:val="28"/>
          <w:lang w:val="uk-UA"/>
        </w:rPr>
        <w:t xml:space="preserve">умовно-змінна частина </w:t>
      </w:r>
      <w:proofErr w:type="spellStart"/>
      <w:r w:rsidR="00A434E9">
        <w:rPr>
          <w:rFonts w:ascii="Times New Roman" w:hAnsi="Times New Roman" w:cs="Times New Roman"/>
          <w:sz w:val="28"/>
          <w:szCs w:val="28"/>
          <w:lang w:val="uk-UA"/>
        </w:rPr>
        <w:t>двоставкового</w:t>
      </w:r>
      <w:proofErr w:type="spellEnd"/>
      <w:r w:rsidR="00A434E9">
        <w:rPr>
          <w:rFonts w:ascii="Times New Roman" w:hAnsi="Times New Roman" w:cs="Times New Roman"/>
          <w:sz w:val="28"/>
          <w:szCs w:val="28"/>
          <w:lang w:val="uk-UA"/>
        </w:rPr>
        <w:t xml:space="preserve"> тарифу на послуги з постачання теплової енергії </w:t>
      </w:r>
      <w:r>
        <w:rPr>
          <w:rFonts w:ascii="Times New Roman" w:hAnsi="Times New Roman" w:cs="Times New Roman"/>
          <w:sz w:val="28"/>
          <w:szCs w:val="28"/>
          <w:lang w:val="uk-UA"/>
        </w:rPr>
        <w:t>–</w:t>
      </w:r>
      <w:r w:rsidR="00A434E9">
        <w:rPr>
          <w:rFonts w:ascii="Times New Roman" w:hAnsi="Times New Roman" w:cs="Times New Roman"/>
          <w:sz w:val="28"/>
          <w:szCs w:val="28"/>
          <w:lang w:val="uk-UA"/>
        </w:rPr>
        <w:t xml:space="preserve"> вартість одиниці теплової енергії, визначена з розрахунку на 1 </w:t>
      </w:r>
      <w:proofErr w:type="spellStart"/>
      <w:r w:rsidR="00A434E9">
        <w:rPr>
          <w:rFonts w:ascii="Times New Roman" w:hAnsi="Times New Roman" w:cs="Times New Roman"/>
          <w:sz w:val="28"/>
          <w:szCs w:val="28"/>
          <w:lang w:val="uk-UA"/>
        </w:rPr>
        <w:t>Гкал</w:t>
      </w:r>
      <w:proofErr w:type="spellEnd"/>
      <w:r w:rsidR="00A434E9">
        <w:rPr>
          <w:rFonts w:ascii="Times New Roman" w:hAnsi="Times New Roman" w:cs="Times New Roman"/>
          <w:sz w:val="28"/>
          <w:szCs w:val="28"/>
          <w:lang w:val="uk-UA"/>
        </w:rPr>
        <w:t xml:space="preserve"> теплової енергії або відповідно до норми споживання, встановленої органом місцевого самоврядування, як грошовий вираз змінної частини планованих економічно обґрунтованих прямих витрат, </w:t>
      </w:r>
      <w:r>
        <w:rPr>
          <w:rFonts w:ascii="Times New Roman" w:hAnsi="Times New Roman" w:cs="Times New Roman"/>
          <w:sz w:val="28"/>
          <w:szCs w:val="28"/>
          <w:lang w:val="uk-UA"/>
        </w:rPr>
        <w:t xml:space="preserve">що змінюються прямо </w:t>
      </w:r>
      <w:proofErr w:type="spellStart"/>
      <w:r w:rsidR="00A434E9">
        <w:rPr>
          <w:rFonts w:ascii="Times New Roman" w:hAnsi="Times New Roman" w:cs="Times New Roman"/>
          <w:sz w:val="28"/>
          <w:szCs w:val="28"/>
          <w:lang w:val="uk-UA"/>
        </w:rPr>
        <w:t>пропорційно</w:t>
      </w:r>
      <w:proofErr w:type="spellEnd"/>
      <w:r w:rsidR="00A434E9">
        <w:rPr>
          <w:rFonts w:ascii="Times New Roman" w:hAnsi="Times New Roman" w:cs="Times New Roman"/>
          <w:sz w:val="28"/>
          <w:szCs w:val="28"/>
          <w:lang w:val="uk-UA"/>
        </w:rPr>
        <w:t xml:space="preserve"> зміні обсягу теплової енергії та сплачуються лише в опалювальний сезон.</w:t>
      </w:r>
    </w:p>
    <w:p w:rsidR="00427F7B" w:rsidRDefault="00331BA2">
      <w:pPr>
        <w:spacing w:after="0" w:line="240" w:lineRule="auto"/>
        <w:ind w:firstLine="680"/>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A434E9">
        <w:rPr>
          <w:rFonts w:ascii="Times New Roman" w:hAnsi="Times New Roman" w:cs="Times New Roman"/>
          <w:sz w:val="28"/>
          <w:szCs w:val="28"/>
          <w:lang w:val="uk-UA"/>
        </w:rPr>
        <w:t xml:space="preserve">умовно-постійна частина </w:t>
      </w:r>
      <w:proofErr w:type="spellStart"/>
      <w:r w:rsidR="00A434E9">
        <w:rPr>
          <w:rFonts w:ascii="Times New Roman" w:hAnsi="Times New Roman" w:cs="Times New Roman"/>
          <w:sz w:val="28"/>
          <w:szCs w:val="28"/>
          <w:lang w:val="uk-UA"/>
        </w:rPr>
        <w:t>двоставкового</w:t>
      </w:r>
      <w:proofErr w:type="spellEnd"/>
      <w:r w:rsidR="00A434E9">
        <w:rPr>
          <w:rFonts w:ascii="Times New Roman" w:hAnsi="Times New Roman" w:cs="Times New Roman"/>
          <w:sz w:val="28"/>
          <w:szCs w:val="28"/>
          <w:lang w:val="uk-UA"/>
        </w:rPr>
        <w:t xml:space="preserve"> тарифу на послуги</w:t>
      </w:r>
      <w:r>
        <w:rPr>
          <w:rFonts w:ascii="Times New Roman" w:hAnsi="Times New Roman" w:cs="Times New Roman"/>
          <w:sz w:val="28"/>
          <w:szCs w:val="28"/>
          <w:lang w:val="uk-UA"/>
        </w:rPr>
        <w:t xml:space="preserve"> з постачання теплової енергії –</w:t>
      </w:r>
      <w:r w:rsidR="00A434E9">
        <w:rPr>
          <w:rFonts w:ascii="Times New Roman" w:hAnsi="Times New Roman" w:cs="Times New Roman"/>
          <w:sz w:val="28"/>
          <w:szCs w:val="28"/>
          <w:lang w:val="uk-UA"/>
        </w:rPr>
        <w:t xml:space="preserve"> абонентська плата за одиницю теплового навантаження об’єктів</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теплоспоживання</w:t>
      </w:r>
      <w:proofErr w:type="spellEnd"/>
      <w:r>
        <w:rPr>
          <w:rFonts w:ascii="Times New Roman" w:hAnsi="Times New Roman" w:cs="Times New Roman"/>
          <w:sz w:val="28"/>
          <w:szCs w:val="28"/>
          <w:lang w:val="uk-UA"/>
        </w:rPr>
        <w:t xml:space="preserve"> на опалення (1 </w:t>
      </w:r>
      <w:proofErr w:type="spellStart"/>
      <w:r w:rsidR="00A434E9">
        <w:rPr>
          <w:rFonts w:ascii="Times New Roman" w:hAnsi="Times New Roman" w:cs="Times New Roman"/>
          <w:sz w:val="28"/>
          <w:szCs w:val="28"/>
          <w:lang w:val="uk-UA"/>
        </w:rPr>
        <w:t>Гкал</w:t>
      </w:r>
      <w:proofErr w:type="spellEnd"/>
      <w:r w:rsidR="00A434E9">
        <w:rPr>
          <w:rFonts w:ascii="Times New Roman" w:hAnsi="Times New Roman" w:cs="Times New Roman"/>
          <w:sz w:val="28"/>
          <w:szCs w:val="28"/>
          <w:lang w:val="uk-UA"/>
        </w:rPr>
        <w:t xml:space="preserve">/год) як грошовий вираз планованих економічно обґрунтованих витрат, крім тих, що віднесені до умовно-змінних витрат, що включаються до повної собівартості теплової енергії, є постійними і не змінюються прямо </w:t>
      </w:r>
      <w:proofErr w:type="spellStart"/>
      <w:r w:rsidR="00A434E9">
        <w:rPr>
          <w:rFonts w:ascii="Times New Roman" w:hAnsi="Times New Roman" w:cs="Times New Roman"/>
          <w:sz w:val="28"/>
          <w:szCs w:val="28"/>
          <w:lang w:val="uk-UA"/>
        </w:rPr>
        <w:t>пропорційно</w:t>
      </w:r>
      <w:proofErr w:type="spellEnd"/>
      <w:r w:rsidR="00A434E9">
        <w:rPr>
          <w:rFonts w:ascii="Times New Roman" w:hAnsi="Times New Roman" w:cs="Times New Roman"/>
          <w:sz w:val="28"/>
          <w:szCs w:val="28"/>
          <w:lang w:val="uk-UA"/>
        </w:rPr>
        <w:t xml:space="preserve"> зміні обсягу теплової енергії для надання послуг з постачання теплової енергії</w:t>
      </w:r>
      <w:bookmarkStart w:id="1" w:name="n1334"/>
      <w:bookmarkEnd w:id="1"/>
      <w:r w:rsidR="00A434E9">
        <w:rPr>
          <w:rFonts w:ascii="Times New Roman" w:hAnsi="Times New Roman" w:cs="Times New Roman"/>
          <w:sz w:val="28"/>
          <w:szCs w:val="28"/>
          <w:lang w:val="uk-UA"/>
        </w:rPr>
        <w:t xml:space="preserve"> та сплачується рівними частинами (щомісяця) протягом року незалежно від часу виникнення витрат.</w:t>
      </w:r>
    </w:p>
    <w:p w:rsidR="00427F7B" w:rsidRDefault="00A434E9">
      <w:pPr>
        <w:spacing w:after="0" w:line="240" w:lineRule="auto"/>
        <w:ind w:firstLine="737"/>
        <w:jc w:val="both"/>
      </w:pPr>
      <w:r>
        <w:rPr>
          <w:rFonts w:ascii="Times New Roman" w:hAnsi="Times New Roman" w:cs="Times New Roman"/>
          <w:sz w:val="28"/>
          <w:szCs w:val="28"/>
          <w:lang w:val="uk-UA"/>
        </w:rPr>
        <w:t>2. </w:t>
      </w:r>
      <w:proofErr w:type="spellStart"/>
      <w:r>
        <w:rPr>
          <w:rFonts w:ascii="Times New Roman" w:hAnsi="Times New Roman" w:cs="Times New Roman"/>
          <w:sz w:val="28"/>
          <w:szCs w:val="28"/>
          <w:lang w:val="uk-UA"/>
        </w:rPr>
        <w:t>Одноставкові</w:t>
      </w:r>
      <w:proofErr w:type="spellEnd"/>
      <w:r>
        <w:rPr>
          <w:rFonts w:ascii="Times New Roman" w:hAnsi="Times New Roman" w:cs="Times New Roman"/>
          <w:sz w:val="28"/>
          <w:szCs w:val="28"/>
          <w:lang w:val="uk-UA"/>
        </w:rPr>
        <w:t xml:space="preserve"> тарифи на послугу з постачання теплової енергії застосовуються виключно для визначення вартості теплової енергії, для розрахунку </w:t>
      </w:r>
      <w:proofErr w:type="spellStart"/>
      <w:r>
        <w:rPr>
          <w:rFonts w:ascii="Times New Roman" w:hAnsi="Times New Roman" w:cs="Times New Roman"/>
          <w:sz w:val="28"/>
          <w:szCs w:val="28"/>
          <w:lang w:val="uk-UA"/>
        </w:rPr>
        <w:t>двоставкового</w:t>
      </w:r>
      <w:proofErr w:type="spellEnd"/>
      <w:r>
        <w:rPr>
          <w:rFonts w:ascii="Times New Roman" w:hAnsi="Times New Roman" w:cs="Times New Roman"/>
          <w:sz w:val="28"/>
          <w:szCs w:val="28"/>
          <w:lang w:val="uk-UA"/>
        </w:rPr>
        <w:t xml:space="preserve"> тарифу, обсягів теплової енергії, що використовується для підігріву гарячої води.</w:t>
      </w:r>
    </w:p>
    <w:p w:rsidR="00427F7B" w:rsidRDefault="00A434E9">
      <w:pPr>
        <w:spacing w:after="0" w:line="240" w:lineRule="auto"/>
        <w:ind w:firstLine="737"/>
        <w:jc w:val="both"/>
      </w:pPr>
      <w:r>
        <w:rPr>
          <w:rFonts w:ascii="Times New Roman" w:hAnsi="Times New Roman" w:cs="Times New Roman"/>
          <w:sz w:val="28"/>
          <w:szCs w:val="28"/>
          <w:lang w:val="uk-UA"/>
        </w:rPr>
        <w:t xml:space="preserve">3. Тарифи на постачання гарячої води є </w:t>
      </w:r>
      <w:proofErr w:type="spellStart"/>
      <w:r>
        <w:rPr>
          <w:rFonts w:ascii="Times New Roman" w:hAnsi="Times New Roman" w:cs="Times New Roman"/>
          <w:sz w:val="28"/>
          <w:szCs w:val="28"/>
          <w:lang w:val="uk-UA"/>
        </w:rPr>
        <w:t>одноставковими</w:t>
      </w:r>
      <w:proofErr w:type="spellEnd"/>
      <w:r>
        <w:rPr>
          <w:rFonts w:ascii="Times New Roman" w:hAnsi="Times New Roman" w:cs="Times New Roman"/>
          <w:sz w:val="28"/>
          <w:szCs w:val="28"/>
          <w:lang w:val="uk-UA"/>
        </w:rPr>
        <w:t xml:space="preserve"> та застосовуються для розрахунку плати за фактично спожитий обсяг гарячої води згідно показів засобів обліку або затвердженої органом місцевого самоврядування норми споживання (у разі відсутності засобу обліку).</w:t>
      </w:r>
    </w:p>
    <w:p w:rsidR="00427F7B" w:rsidRDefault="00A434E9">
      <w:pPr>
        <w:tabs>
          <w:tab w:val="left" w:pos="993"/>
        </w:tabs>
        <w:spacing w:after="0" w:line="240" w:lineRule="auto"/>
        <w:ind w:firstLine="737"/>
        <w:jc w:val="both"/>
      </w:pPr>
      <w:r>
        <w:rPr>
          <w:rFonts w:ascii="Times New Roman" w:hAnsi="Times New Roman" w:cs="Times New Roman"/>
          <w:sz w:val="28"/>
          <w:szCs w:val="28"/>
          <w:shd w:val="clear" w:color="auto" w:fill="FFFFFF"/>
          <w:lang w:val="uk-UA"/>
        </w:rPr>
        <w:lastRenderedPageBreak/>
        <w:t>4. </w:t>
      </w:r>
      <w:r>
        <w:rPr>
          <w:rFonts w:ascii="Times New Roman" w:eastAsia="Calibri" w:hAnsi="Times New Roman" w:cs="Times New Roman"/>
          <w:sz w:val="28"/>
          <w:szCs w:val="28"/>
          <w:shd w:val="clear" w:color="auto" w:fill="FFFFFF"/>
          <w:lang w:val="uk-UA"/>
        </w:rPr>
        <w:t>Тарифи на послугу з постачання теплової енергії розраховані відповідно до «Норм та вказівок по нормуванню витрат палива та теплової енергії на опалення житлових та громадських споруд, а також на господарсько-побутові потреби в Україні (КТМ 204 України 244-94)”, (далі – КТМ 204) з урахуванням таких показників:</w:t>
      </w:r>
    </w:p>
    <w:p w:rsidR="00427F7B" w:rsidRDefault="00A434E9">
      <w:pPr>
        <w:spacing w:after="0" w:line="240" w:lineRule="auto"/>
        <w:ind w:firstLine="720"/>
        <w:jc w:val="both"/>
      </w:pPr>
      <w:r>
        <w:rPr>
          <w:rFonts w:ascii="Times New Roman" w:eastAsia="Times New Roman" w:hAnsi="Times New Roman" w:cs="Times New Roman"/>
          <w:sz w:val="28"/>
          <w:szCs w:val="28"/>
          <w:lang w:val="uk-UA" w:eastAsia="ru-RU"/>
        </w:rPr>
        <w:t>-</w:t>
      </w:r>
      <w:r w:rsidR="00331BA2">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середня температура зовнішнього повітря в опалювальний період визначена на підставі даних Волинського обласного центру з гідрометеорології про фактичну температуру за пер</w:t>
      </w:r>
      <w:r w:rsidR="00331BA2">
        <w:rPr>
          <w:rFonts w:ascii="Times New Roman" w:eastAsia="Times New Roman" w:hAnsi="Times New Roman" w:cs="Times New Roman"/>
          <w:sz w:val="28"/>
          <w:szCs w:val="28"/>
          <w:lang w:val="uk-UA" w:eastAsia="ru-RU"/>
        </w:rPr>
        <w:t>іод 2016-2020 та становить +1,8</w:t>
      </w:r>
      <w:r>
        <w:rPr>
          <w:rFonts w:ascii="Times New Roman" w:eastAsia="Times New Roman" w:hAnsi="Times New Roman" w:cs="Times New Roman"/>
          <w:sz w:val="28"/>
          <w:szCs w:val="28"/>
          <w:vertAlign w:val="superscript"/>
          <w:lang w:val="uk-UA" w:eastAsia="ru-RU"/>
        </w:rPr>
        <w:t>о</w:t>
      </w:r>
      <w:r>
        <w:rPr>
          <w:rFonts w:ascii="Times New Roman" w:eastAsia="Times New Roman" w:hAnsi="Times New Roman" w:cs="Times New Roman"/>
          <w:sz w:val="28"/>
          <w:szCs w:val="28"/>
          <w:lang w:val="uk-UA" w:eastAsia="ru-RU"/>
        </w:rPr>
        <w:t>С;</w:t>
      </w:r>
    </w:p>
    <w:p w:rsidR="00427F7B" w:rsidRDefault="00331BA2">
      <w:pPr>
        <w:spacing w:after="0" w:line="240" w:lineRule="auto"/>
        <w:ind w:firstLine="720"/>
        <w:jc w:val="both"/>
      </w:pPr>
      <w:r>
        <w:rPr>
          <w:rFonts w:ascii="Times New Roman" w:eastAsia="Calibri" w:hAnsi="Times New Roman" w:cs="Times New Roman"/>
          <w:sz w:val="28"/>
          <w:szCs w:val="28"/>
          <w:lang w:val="uk-UA"/>
        </w:rPr>
        <w:t>- </w:t>
      </w:r>
      <w:r w:rsidR="00A434E9">
        <w:rPr>
          <w:rFonts w:ascii="Times New Roman" w:eastAsia="Calibri" w:hAnsi="Times New Roman" w:cs="Times New Roman"/>
          <w:sz w:val="28"/>
          <w:szCs w:val="28"/>
          <w:lang w:val="uk-UA"/>
        </w:rPr>
        <w:t>тривалість опалювального періоду з кількістю днів зі стійкою середньою добовою температурою зовнішнього повітря 8</w:t>
      </w:r>
      <w:r w:rsidR="00A434E9">
        <w:rPr>
          <w:rFonts w:ascii="Times New Roman" w:eastAsia="Times New Roman" w:hAnsi="Times New Roman" w:cs="Times New Roman"/>
          <w:sz w:val="28"/>
          <w:szCs w:val="28"/>
          <w:vertAlign w:val="superscript"/>
          <w:lang w:val="uk-UA" w:eastAsia="ru-RU"/>
        </w:rPr>
        <w:t>о</w:t>
      </w:r>
      <w:r w:rsidR="00A434E9">
        <w:rPr>
          <w:rFonts w:ascii="Times New Roman" w:eastAsia="Times New Roman" w:hAnsi="Times New Roman" w:cs="Times New Roman"/>
          <w:sz w:val="28"/>
          <w:szCs w:val="28"/>
          <w:lang w:val="uk-UA" w:eastAsia="ru-RU"/>
        </w:rPr>
        <w:t>С</w:t>
      </w:r>
      <w:r w:rsidR="00A434E9">
        <w:rPr>
          <w:rFonts w:ascii="Times New Roman" w:eastAsia="Calibri" w:hAnsi="Times New Roman" w:cs="Times New Roman"/>
          <w:sz w:val="28"/>
          <w:szCs w:val="28"/>
          <w:lang w:val="uk-UA"/>
        </w:rPr>
        <w:t xml:space="preserve">  та нижче розрахована по середній тривалості опалювальних періодів останніх 5 років (2016-2020) та рівна </w:t>
      </w:r>
      <w:r w:rsidR="00A434E9">
        <w:rPr>
          <w:rFonts w:ascii="Times New Roman" w:eastAsia="Times New Roman" w:hAnsi="Times New Roman" w:cs="Times New Roman"/>
          <w:sz w:val="28"/>
          <w:szCs w:val="28"/>
          <w:lang w:val="uk-UA" w:eastAsia="ru-RU"/>
        </w:rPr>
        <w:t>170 діб</w:t>
      </w:r>
      <w:r w:rsidR="00A434E9">
        <w:rPr>
          <w:rFonts w:ascii="Times New Roman" w:eastAsia="Calibri" w:hAnsi="Times New Roman" w:cs="Times New Roman"/>
          <w:sz w:val="28"/>
          <w:szCs w:val="28"/>
          <w:lang w:val="uk-UA"/>
        </w:rPr>
        <w:t>.</w:t>
      </w:r>
    </w:p>
    <w:p w:rsidR="00427F7B" w:rsidRDefault="00A434E9">
      <w:pPr>
        <w:tabs>
          <w:tab w:val="left" w:pos="993"/>
        </w:tabs>
        <w:spacing w:after="0" w:line="240" w:lineRule="auto"/>
        <w:ind w:firstLine="680"/>
        <w:jc w:val="both"/>
      </w:pPr>
      <w:r>
        <w:rPr>
          <w:rFonts w:ascii="Times New Roman" w:hAnsi="Times New Roman" w:cs="Times New Roman"/>
          <w:sz w:val="28"/>
          <w:szCs w:val="28"/>
          <w:shd w:val="clear" w:color="auto" w:fill="FFFFFF"/>
          <w:lang w:val="uk-UA"/>
        </w:rPr>
        <w:t>5. Розрахунки за використану теплову енергію та/або воду згідно з показами засобів обліку здійснюються з моменту опломбування їх</w:t>
      </w:r>
      <w:r>
        <w:rPr>
          <w:rFonts w:ascii="Times New Roman" w:hAnsi="Times New Roman" w:cs="Times New Roman"/>
          <w:sz w:val="28"/>
          <w:szCs w:val="28"/>
          <w:lang w:val="uk-UA"/>
        </w:rPr>
        <w:t xml:space="preserve"> </w:t>
      </w:r>
      <w:r>
        <w:rPr>
          <w:rFonts w:ascii="Times New Roman" w:hAnsi="Times New Roman" w:cs="Times New Roman"/>
          <w:sz w:val="28"/>
          <w:szCs w:val="28"/>
          <w:shd w:val="clear" w:color="auto" w:fill="FFFFFF"/>
          <w:lang w:val="uk-UA"/>
        </w:rPr>
        <w:t>з'єднувальних частин до вузла обліку представником підприємства.</w:t>
      </w:r>
      <w:r>
        <w:rPr>
          <w:rFonts w:ascii="Times New Roman" w:hAnsi="Times New Roman" w:cs="Times New Roman"/>
          <w:bCs/>
          <w:sz w:val="28"/>
          <w:szCs w:val="28"/>
          <w:lang w:val="uk-UA"/>
        </w:rPr>
        <w:t xml:space="preserve"> </w:t>
      </w:r>
      <w:r>
        <w:rPr>
          <w:rFonts w:ascii="Times New Roman" w:hAnsi="Times New Roman" w:cs="Times New Roman"/>
          <w:sz w:val="28"/>
          <w:szCs w:val="28"/>
          <w:lang w:val="uk-UA"/>
        </w:rPr>
        <w:t>Не опломбовані засоби обліку до експлуатації не допускаються.</w:t>
      </w:r>
    </w:p>
    <w:p w:rsidR="00427F7B" w:rsidRDefault="00A434E9">
      <w:pPr>
        <w:tabs>
          <w:tab w:val="left" w:pos="0"/>
          <w:tab w:val="left" w:pos="993"/>
        </w:tabs>
        <w:spacing w:after="0" w:line="240" w:lineRule="auto"/>
        <w:ind w:firstLine="680"/>
        <w:jc w:val="both"/>
      </w:pPr>
      <w:r>
        <w:rPr>
          <w:rFonts w:ascii="Times New Roman" w:hAnsi="Times New Roman" w:cs="Times New Roman"/>
          <w:sz w:val="28"/>
          <w:szCs w:val="28"/>
          <w:shd w:val="clear" w:color="auto" w:fill="FFFFFF"/>
          <w:lang w:val="uk-UA"/>
        </w:rPr>
        <w:t>6. П</w:t>
      </w:r>
      <w:r>
        <w:rPr>
          <w:rFonts w:ascii="Times New Roman" w:hAnsi="Times New Roman" w:cs="Times New Roman"/>
          <w:sz w:val="28"/>
          <w:szCs w:val="28"/>
          <w:lang w:val="uk-UA"/>
        </w:rPr>
        <w:t xml:space="preserve">ри відсутності приладів комерційного обліку/несправності/ </w:t>
      </w:r>
      <w:r>
        <w:rPr>
          <w:rFonts w:ascii="Times New Roman" w:hAnsi="Times New Roman" w:cs="Times New Roman"/>
          <w:sz w:val="28"/>
          <w:szCs w:val="28"/>
          <w:shd w:val="clear" w:color="auto" w:fill="FFFFFF"/>
          <w:lang w:val="uk-UA"/>
        </w:rPr>
        <w:t xml:space="preserve">самовільного </w:t>
      </w:r>
      <w:proofErr w:type="spellStart"/>
      <w:r>
        <w:rPr>
          <w:rFonts w:ascii="Times New Roman" w:hAnsi="Times New Roman" w:cs="Times New Roman"/>
          <w:sz w:val="28"/>
          <w:szCs w:val="28"/>
          <w:shd w:val="clear" w:color="auto" w:fill="FFFFFF"/>
          <w:lang w:val="uk-UA"/>
        </w:rPr>
        <w:t>розпломбування</w:t>
      </w:r>
      <w:proofErr w:type="spellEnd"/>
      <w:r>
        <w:rPr>
          <w:rFonts w:ascii="Times New Roman" w:hAnsi="Times New Roman" w:cs="Times New Roman"/>
          <w:sz w:val="28"/>
          <w:szCs w:val="28"/>
          <w:shd w:val="clear" w:color="auto" w:fill="FFFFFF"/>
          <w:lang w:val="uk-UA"/>
        </w:rPr>
        <w:t>/</w:t>
      </w:r>
      <w:r>
        <w:rPr>
          <w:rFonts w:ascii="Times New Roman" w:hAnsi="Times New Roman" w:cs="Times New Roman"/>
          <w:sz w:val="28"/>
          <w:szCs w:val="28"/>
          <w:lang w:val="uk-UA"/>
        </w:rPr>
        <w:t xml:space="preserve">не санкціонованого втручання в їх роботу/механічного пошкодження приладів та елементів вузла обліку/закінченні терміну повірки тощо – обсяг спожитих комунальних послуг, визначається розрахунковим способом згідно затверджених органом місцевого самоврядування норм споживання (з урахуванням середньомісячної фактичної температури зовнішнього повітря для послуги з постачання теплової енергії)   та періоду надання послуги в розрахунковому періоді. </w:t>
      </w:r>
    </w:p>
    <w:p w:rsidR="00427F7B" w:rsidRDefault="00A434E9">
      <w:pPr>
        <w:tabs>
          <w:tab w:val="left" w:pos="993"/>
        </w:tabs>
        <w:spacing w:after="0" w:line="240" w:lineRule="auto"/>
        <w:ind w:firstLine="680"/>
        <w:jc w:val="both"/>
      </w:pPr>
      <w:r>
        <w:rPr>
          <w:rFonts w:ascii="Times New Roman" w:hAnsi="Times New Roman" w:cs="Times New Roman"/>
          <w:sz w:val="28"/>
          <w:szCs w:val="28"/>
          <w:lang w:val="uk-UA"/>
        </w:rPr>
        <w:t xml:space="preserve">7. У разі самовільного </w:t>
      </w:r>
      <w:proofErr w:type="spellStart"/>
      <w:r>
        <w:rPr>
          <w:rFonts w:ascii="Times New Roman" w:hAnsi="Times New Roman" w:cs="Times New Roman"/>
          <w:sz w:val="28"/>
          <w:szCs w:val="28"/>
          <w:shd w:val="clear" w:color="auto" w:fill="FFFFFF"/>
          <w:lang w:val="uk-UA"/>
        </w:rPr>
        <w:t>розпломбування</w:t>
      </w:r>
      <w:proofErr w:type="spellEnd"/>
      <w:r>
        <w:rPr>
          <w:rFonts w:ascii="Times New Roman" w:hAnsi="Times New Roman" w:cs="Times New Roman"/>
          <w:sz w:val="28"/>
          <w:szCs w:val="28"/>
          <w:shd w:val="clear" w:color="auto" w:fill="FFFFFF"/>
          <w:lang w:val="uk-UA"/>
        </w:rPr>
        <w:t xml:space="preserve">, відсутності чи пошкодження пломб підприємства, магнітних пломб, порушення цілісності засобів обліку, втручання в їх роботу, чи </w:t>
      </w:r>
      <w:r>
        <w:rPr>
          <w:rFonts w:ascii="Times New Roman" w:hAnsi="Times New Roman" w:cs="Times New Roman"/>
          <w:sz w:val="28"/>
          <w:szCs w:val="28"/>
          <w:lang w:val="uk-UA"/>
        </w:rPr>
        <w:t>виявлення факту зворотного руху облікового механізму лічильника гарячої води, с</w:t>
      </w:r>
      <w:r>
        <w:rPr>
          <w:rFonts w:ascii="Times New Roman" w:hAnsi="Times New Roman" w:cs="Times New Roman"/>
          <w:sz w:val="28"/>
          <w:szCs w:val="28"/>
          <w:shd w:val="clear" w:color="auto" w:fill="FFFFFF"/>
          <w:lang w:val="uk-UA"/>
        </w:rPr>
        <w:t>поживачам проводиться нарахування плати за послугу за нормами споживання з моменту останнього контрольного зняття показань лічильника(</w:t>
      </w:r>
      <w:proofErr w:type="spellStart"/>
      <w:r>
        <w:rPr>
          <w:rFonts w:ascii="Times New Roman" w:hAnsi="Times New Roman" w:cs="Times New Roman"/>
          <w:sz w:val="28"/>
          <w:szCs w:val="28"/>
          <w:shd w:val="clear" w:color="auto" w:fill="FFFFFF"/>
          <w:lang w:val="uk-UA"/>
        </w:rPr>
        <w:t>ів</w:t>
      </w:r>
      <w:proofErr w:type="spellEnd"/>
      <w:r>
        <w:rPr>
          <w:rFonts w:ascii="Times New Roman" w:hAnsi="Times New Roman" w:cs="Times New Roman"/>
          <w:sz w:val="28"/>
          <w:szCs w:val="28"/>
          <w:shd w:val="clear" w:color="auto" w:fill="FFFFFF"/>
          <w:lang w:val="uk-UA"/>
        </w:rPr>
        <w:t>).</w:t>
      </w:r>
    </w:p>
    <w:p w:rsidR="00427F7B" w:rsidRDefault="00A434E9">
      <w:pPr>
        <w:tabs>
          <w:tab w:val="left" w:pos="0"/>
        </w:tabs>
        <w:spacing w:after="0" w:line="240" w:lineRule="auto"/>
        <w:ind w:firstLine="737"/>
        <w:jc w:val="both"/>
      </w:pPr>
      <w:r>
        <w:rPr>
          <w:rFonts w:ascii="Times New Roman" w:hAnsi="Times New Roman" w:cs="Times New Roman"/>
          <w:sz w:val="28"/>
          <w:szCs w:val="28"/>
          <w:lang w:val="uk-UA"/>
        </w:rPr>
        <w:t xml:space="preserve">8. У разі відмови споживача надати доступ в помешкання для перевірки факту опломбування вводів гарячої води до визначеного терміну або виявлення фактів самовільного їх </w:t>
      </w:r>
      <w:proofErr w:type="spellStart"/>
      <w:r>
        <w:rPr>
          <w:rFonts w:ascii="Times New Roman" w:hAnsi="Times New Roman" w:cs="Times New Roman"/>
          <w:sz w:val="28"/>
          <w:szCs w:val="28"/>
          <w:lang w:val="uk-UA"/>
        </w:rPr>
        <w:t>розпломбування</w:t>
      </w:r>
      <w:proofErr w:type="spellEnd"/>
      <w:r>
        <w:rPr>
          <w:rFonts w:ascii="Times New Roman" w:hAnsi="Times New Roman" w:cs="Times New Roman"/>
          <w:sz w:val="28"/>
          <w:szCs w:val="28"/>
          <w:lang w:val="uk-UA"/>
        </w:rPr>
        <w:t>, плата за послугу з постачання гарячої води нараховується за нормами споживання з моменту здійснення останнього задокументованого факту перевірки опломбування вводів.</w:t>
      </w:r>
    </w:p>
    <w:p w:rsidR="00427F7B" w:rsidRDefault="00A434E9">
      <w:pPr>
        <w:tabs>
          <w:tab w:val="left" w:pos="993"/>
        </w:tabs>
        <w:spacing w:after="0" w:line="240" w:lineRule="auto"/>
        <w:ind w:firstLine="680"/>
        <w:jc w:val="both"/>
      </w:pPr>
      <w:r>
        <w:rPr>
          <w:rFonts w:ascii="Times New Roman" w:hAnsi="Times New Roman" w:cs="Times New Roman"/>
          <w:sz w:val="28"/>
          <w:szCs w:val="28"/>
          <w:lang w:val="uk-UA"/>
        </w:rPr>
        <w:t xml:space="preserve">9. Якщо кількість зареєстрованих в квартирі рівна «0», у разі відсутності засобів обліку гарячої води, нарахування плати за послугу з постачання гарячої води проводиться по затвердженій нормі споживання на 1 особу та тарифу за 1 </w:t>
      </w:r>
      <w:proofErr w:type="spellStart"/>
      <w:r>
        <w:rPr>
          <w:rFonts w:ascii="Times New Roman" w:hAnsi="Times New Roman" w:cs="Times New Roman"/>
          <w:sz w:val="28"/>
          <w:szCs w:val="28"/>
          <w:lang w:val="uk-UA"/>
        </w:rPr>
        <w:t>куб.м</w:t>
      </w:r>
      <w:proofErr w:type="spellEnd"/>
      <w:r>
        <w:rPr>
          <w:rFonts w:ascii="Times New Roman" w:hAnsi="Times New Roman" w:cs="Times New Roman"/>
          <w:sz w:val="28"/>
          <w:szCs w:val="28"/>
          <w:lang w:val="uk-UA"/>
        </w:rPr>
        <w:t>.</w:t>
      </w:r>
    </w:p>
    <w:p w:rsidR="00427F7B" w:rsidRDefault="00A434E9">
      <w:pPr>
        <w:tabs>
          <w:tab w:val="left" w:pos="993"/>
        </w:tabs>
        <w:spacing w:after="0" w:line="240" w:lineRule="auto"/>
        <w:ind w:firstLine="680"/>
        <w:jc w:val="both"/>
      </w:pPr>
      <w:r>
        <w:rPr>
          <w:rFonts w:ascii="Times New Roman" w:hAnsi="Times New Roman" w:cs="Times New Roman"/>
          <w:sz w:val="28"/>
          <w:szCs w:val="28"/>
          <w:lang w:val="uk-UA"/>
        </w:rPr>
        <w:lastRenderedPageBreak/>
        <w:t>10. Споживач зобов’язаний</w:t>
      </w:r>
      <w:r w:rsidR="00331BA2">
        <w:rPr>
          <w:rFonts w:ascii="Times New Roman" w:hAnsi="Times New Roman" w:cs="Times New Roman"/>
          <w:sz w:val="28"/>
          <w:szCs w:val="28"/>
          <w:lang w:val="uk-UA"/>
        </w:rPr>
        <w:t xml:space="preserve"> забезпечувати представнику ДКП </w:t>
      </w:r>
      <w:r>
        <w:rPr>
          <w:rFonts w:ascii="Times New Roman" w:hAnsi="Times New Roman" w:cs="Times New Roman"/>
          <w:sz w:val="28"/>
          <w:szCs w:val="28"/>
          <w:lang w:val="uk-UA"/>
        </w:rPr>
        <w:t>«</w:t>
      </w:r>
      <w:proofErr w:type="spellStart"/>
      <w:r>
        <w:rPr>
          <w:rFonts w:ascii="Times New Roman" w:hAnsi="Times New Roman" w:cs="Times New Roman"/>
          <w:sz w:val="28"/>
          <w:szCs w:val="28"/>
          <w:lang w:val="uk-UA"/>
        </w:rPr>
        <w:t>Луцьктепло</w:t>
      </w:r>
      <w:proofErr w:type="spellEnd"/>
      <w:r>
        <w:rPr>
          <w:rFonts w:ascii="Times New Roman" w:hAnsi="Times New Roman" w:cs="Times New Roman"/>
          <w:sz w:val="28"/>
          <w:szCs w:val="28"/>
          <w:lang w:val="uk-UA"/>
        </w:rPr>
        <w:t xml:space="preserve">» доступ до квартирних мереж для огляду транзитних трубопроводів у випадку індивідуального опалення. При виявленні факту самовільного зняття теплової ізоляції на транзитних трубопроводах, або невідповідності її товщини </w:t>
      </w:r>
      <w:proofErr w:type="spellStart"/>
      <w:r>
        <w:rPr>
          <w:rFonts w:ascii="Times New Roman" w:hAnsi="Times New Roman" w:cs="Times New Roman"/>
          <w:sz w:val="28"/>
          <w:szCs w:val="28"/>
          <w:lang w:val="uk-UA"/>
        </w:rPr>
        <w:t>проєктним</w:t>
      </w:r>
      <w:proofErr w:type="spellEnd"/>
      <w:r>
        <w:rPr>
          <w:rFonts w:ascii="Times New Roman" w:hAnsi="Times New Roman" w:cs="Times New Roman"/>
          <w:sz w:val="28"/>
          <w:szCs w:val="28"/>
          <w:lang w:val="uk-UA"/>
        </w:rPr>
        <w:t xml:space="preserve"> даним, споживач оплачує за втрати теплової енергії неізольованими стояками з часу останньої перевірки у межах терміну позовної давності.</w:t>
      </w:r>
    </w:p>
    <w:p w:rsidR="00427F7B" w:rsidRDefault="00A434E9">
      <w:pPr>
        <w:tabs>
          <w:tab w:val="left" w:pos="993"/>
        </w:tabs>
        <w:spacing w:after="0" w:line="240" w:lineRule="auto"/>
        <w:ind w:firstLine="680"/>
        <w:jc w:val="both"/>
      </w:pPr>
      <w:r>
        <w:rPr>
          <w:rFonts w:ascii="Times New Roman" w:hAnsi="Times New Roman" w:cs="Times New Roman"/>
          <w:sz w:val="28"/>
          <w:szCs w:val="28"/>
          <w:shd w:val="clear" w:color="auto" w:fill="FFFFFF"/>
          <w:lang w:val="uk-UA"/>
        </w:rPr>
        <w:t xml:space="preserve">11. У разі самовільного під'єднання до мереж (систем) централізованого опалення та/або постачання гарячої води, </w:t>
      </w:r>
      <w:r>
        <w:rPr>
          <w:rFonts w:ascii="Times New Roman" w:hAnsi="Times New Roman" w:cs="Times New Roman"/>
          <w:sz w:val="28"/>
          <w:szCs w:val="28"/>
          <w:lang w:val="uk-UA"/>
        </w:rPr>
        <w:t>нарахування плати за послугу проводиться по діючих тарифах та затвердженим нормативом, враховуючи кількість зареєстрованих, опалювальну площу/теплове навантаження, з моменту останнього обстеження, проведеного в квартирі.</w:t>
      </w:r>
    </w:p>
    <w:p w:rsidR="00427F7B" w:rsidRDefault="00A434E9">
      <w:pPr>
        <w:tabs>
          <w:tab w:val="left" w:pos="993"/>
        </w:tabs>
        <w:spacing w:after="0" w:line="240" w:lineRule="auto"/>
        <w:ind w:firstLine="680"/>
        <w:jc w:val="both"/>
      </w:pPr>
      <w:r>
        <w:rPr>
          <w:rFonts w:ascii="Times New Roman" w:hAnsi="Times New Roman" w:cs="Times New Roman"/>
          <w:sz w:val="28"/>
          <w:szCs w:val="28"/>
          <w:shd w:val="clear" w:color="auto" w:fill="FFFFFF"/>
          <w:lang w:val="uk-UA"/>
        </w:rPr>
        <w:t>12. Обслуговування (огляд, опломбування/</w:t>
      </w:r>
      <w:proofErr w:type="spellStart"/>
      <w:r>
        <w:rPr>
          <w:rFonts w:ascii="Times New Roman" w:hAnsi="Times New Roman" w:cs="Times New Roman"/>
          <w:sz w:val="28"/>
          <w:szCs w:val="28"/>
          <w:shd w:val="clear" w:color="auto" w:fill="FFFFFF"/>
          <w:lang w:val="uk-UA"/>
        </w:rPr>
        <w:t>розпломбування</w:t>
      </w:r>
      <w:proofErr w:type="spellEnd"/>
      <w:r>
        <w:rPr>
          <w:rFonts w:ascii="Times New Roman" w:hAnsi="Times New Roman" w:cs="Times New Roman"/>
          <w:sz w:val="28"/>
          <w:szCs w:val="28"/>
          <w:shd w:val="clear" w:color="auto" w:fill="FFFFFF"/>
          <w:lang w:val="uk-UA"/>
        </w:rPr>
        <w:t>, періодична повірка (у тому числі демонтаж, транспортування та монтаж), ремонт засобів вимірювальної техніки) та заміна вузлів розподільного обліку (квартирних, під’їзних лічильників) здійснюються за рахунок власників таких вузлів обліку.</w:t>
      </w:r>
    </w:p>
    <w:p w:rsidR="00427F7B" w:rsidRDefault="00A434E9">
      <w:pPr>
        <w:tabs>
          <w:tab w:val="left" w:pos="993"/>
        </w:tabs>
        <w:spacing w:after="0" w:line="240" w:lineRule="auto"/>
        <w:ind w:firstLine="680"/>
        <w:jc w:val="both"/>
      </w:pPr>
      <w:r>
        <w:rPr>
          <w:rFonts w:ascii="Times New Roman" w:hAnsi="Times New Roman" w:cs="Times New Roman"/>
          <w:sz w:val="28"/>
          <w:szCs w:val="28"/>
          <w:lang w:val="uk-UA"/>
        </w:rPr>
        <w:t>13. У разі невиконання періодичної повірки засобу(</w:t>
      </w:r>
      <w:proofErr w:type="spellStart"/>
      <w:r>
        <w:rPr>
          <w:rFonts w:ascii="Times New Roman" w:hAnsi="Times New Roman" w:cs="Times New Roman"/>
          <w:sz w:val="28"/>
          <w:szCs w:val="28"/>
          <w:lang w:val="uk-UA"/>
        </w:rPr>
        <w:t>ів</w:t>
      </w:r>
      <w:proofErr w:type="spellEnd"/>
      <w:r>
        <w:rPr>
          <w:rFonts w:ascii="Times New Roman" w:hAnsi="Times New Roman" w:cs="Times New Roman"/>
          <w:sz w:val="28"/>
          <w:szCs w:val="28"/>
          <w:lang w:val="uk-UA"/>
        </w:rPr>
        <w:t>) обліку гарячої води у встановлені терміни відповідно до надісланих повідомлень:</w:t>
      </w:r>
    </w:p>
    <w:p w:rsidR="00427F7B" w:rsidRDefault="00A434E9">
      <w:pPr>
        <w:tabs>
          <w:tab w:val="left" w:pos="993"/>
        </w:tabs>
        <w:spacing w:after="0" w:line="240" w:lineRule="auto"/>
        <w:ind w:firstLine="680"/>
        <w:jc w:val="both"/>
        <w:rPr>
          <w:rFonts w:ascii="Times New Roman" w:hAnsi="Times New Roman" w:cs="Times New Roman"/>
          <w:sz w:val="28"/>
          <w:szCs w:val="28"/>
          <w:lang w:val="uk-UA"/>
        </w:rPr>
      </w:pPr>
      <w:r>
        <w:rPr>
          <w:rFonts w:ascii="Times New Roman" w:hAnsi="Times New Roman" w:cs="Times New Roman"/>
          <w:sz w:val="28"/>
          <w:szCs w:val="28"/>
          <w:lang w:val="uk-UA"/>
        </w:rPr>
        <w:t>- нарахування плати за послугу з постачання гарячої води по особовому рахунку абонентів категорії «населення» проводити згідно із нормою споживання та відповідно до кількості осіб, зареєстрованих у квартирі з врахуванням періоду надання послуги.</w:t>
      </w:r>
    </w:p>
    <w:p w:rsidR="00427F7B" w:rsidRDefault="00A434E9">
      <w:pPr>
        <w:spacing w:after="0" w:line="240" w:lineRule="auto"/>
        <w:ind w:firstLine="680"/>
        <w:jc w:val="both"/>
      </w:pPr>
      <w:r>
        <w:rPr>
          <w:rFonts w:ascii="Times New Roman" w:hAnsi="Times New Roman" w:cs="Times New Roman"/>
          <w:sz w:val="28"/>
          <w:szCs w:val="28"/>
          <w:lang w:val="uk-UA"/>
        </w:rPr>
        <w:t>- нарахування плати за послугу з постачання гарячої води по особовому рахунку абонентів категорії «бюджетні установи», «інші споживачі» та «релігійні організації» проводиться відповідно до договірних умов за умови відсутності приладу(-</w:t>
      </w:r>
      <w:proofErr w:type="spellStart"/>
      <w:r>
        <w:rPr>
          <w:rFonts w:ascii="Times New Roman" w:hAnsi="Times New Roman" w:cs="Times New Roman"/>
          <w:sz w:val="28"/>
          <w:szCs w:val="28"/>
          <w:lang w:val="uk-UA"/>
        </w:rPr>
        <w:t>ів</w:t>
      </w:r>
      <w:proofErr w:type="spellEnd"/>
      <w:r>
        <w:rPr>
          <w:rFonts w:ascii="Times New Roman" w:hAnsi="Times New Roman" w:cs="Times New Roman"/>
          <w:sz w:val="28"/>
          <w:szCs w:val="28"/>
          <w:lang w:val="uk-UA"/>
        </w:rPr>
        <w:t>) обліку.</w:t>
      </w:r>
    </w:p>
    <w:p w:rsidR="00427F7B" w:rsidRDefault="00A434E9">
      <w:pPr>
        <w:spacing w:after="0" w:line="240" w:lineRule="auto"/>
        <w:ind w:firstLine="680"/>
        <w:jc w:val="both"/>
      </w:pPr>
      <w:r>
        <w:rPr>
          <w:rFonts w:ascii="Times New Roman" w:eastAsia="Times New Roman" w:hAnsi="Times New Roman" w:cs="Times New Roman"/>
          <w:sz w:val="28"/>
          <w:szCs w:val="28"/>
          <w:lang w:val="uk-UA"/>
        </w:rPr>
        <w:t xml:space="preserve">Після проведення споживачем періодичної повірки лічильників гарячої води: </w:t>
      </w:r>
    </w:p>
    <w:p w:rsidR="00427F7B" w:rsidRDefault="00331BA2">
      <w:pPr>
        <w:spacing w:after="0" w:line="240" w:lineRule="auto"/>
        <w:ind w:firstLine="737"/>
        <w:jc w:val="both"/>
      </w:pPr>
      <w:r>
        <w:rPr>
          <w:rFonts w:ascii="Times New Roman" w:eastAsia="Times New Roman" w:hAnsi="Times New Roman" w:cs="Times New Roman"/>
          <w:sz w:val="28"/>
          <w:szCs w:val="28"/>
          <w:lang w:val="uk-UA"/>
        </w:rPr>
        <w:t>- </w:t>
      </w:r>
      <w:r w:rsidR="00A434E9">
        <w:rPr>
          <w:rFonts w:ascii="Times New Roman" w:eastAsia="Times New Roman" w:hAnsi="Times New Roman" w:cs="Times New Roman"/>
          <w:sz w:val="28"/>
          <w:szCs w:val="28"/>
          <w:lang w:val="uk-UA"/>
        </w:rPr>
        <w:t>за умови позитивних результатів (за умови документального підтвердження проходження повірки) такої повірки, проводиться перерахунок нарахувань за послугу з постачання гарячої води відповідно до показів повірених засобів розподільного обліку;</w:t>
      </w:r>
    </w:p>
    <w:p w:rsidR="00427F7B" w:rsidRDefault="00331BA2">
      <w:pPr>
        <w:spacing w:after="0" w:line="240" w:lineRule="auto"/>
        <w:ind w:firstLine="680"/>
        <w:jc w:val="both"/>
      </w:pPr>
      <w:r>
        <w:rPr>
          <w:rFonts w:ascii="Times New Roman" w:eastAsia="Times New Roman" w:hAnsi="Times New Roman" w:cs="Times New Roman"/>
          <w:sz w:val="28"/>
          <w:szCs w:val="28"/>
          <w:lang w:val="uk-UA"/>
        </w:rPr>
        <w:t>- </w:t>
      </w:r>
      <w:r w:rsidR="00A434E9">
        <w:rPr>
          <w:rFonts w:ascii="Times New Roman" w:eastAsia="Times New Roman" w:hAnsi="Times New Roman" w:cs="Times New Roman"/>
          <w:sz w:val="28"/>
          <w:szCs w:val="28"/>
          <w:lang w:val="uk-UA"/>
        </w:rPr>
        <w:t xml:space="preserve">за умови </w:t>
      </w:r>
      <w:r w:rsidR="00A434E9">
        <w:rPr>
          <w:rFonts w:ascii="Times New Roman" w:hAnsi="Times New Roman" w:cs="Times New Roman"/>
          <w:sz w:val="28"/>
          <w:szCs w:val="28"/>
          <w:lang w:val="uk-UA"/>
        </w:rPr>
        <w:t>негативних результатів такої повірки, нарахування за послугу з постачання гарячої води проводиться</w:t>
      </w:r>
      <w:r w:rsidR="00A434E9">
        <w:rPr>
          <w:rFonts w:ascii="Times New Roman" w:hAnsi="Times New Roman" w:cs="Times New Roman"/>
          <w:sz w:val="28"/>
          <w:szCs w:val="28"/>
          <w:shd w:val="clear" w:color="auto" w:fill="FFFFFF"/>
          <w:lang w:val="uk-UA"/>
        </w:rPr>
        <w:t xml:space="preserve"> згідно з нормами</w:t>
      </w:r>
      <w:r w:rsidR="00A434E9">
        <w:rPr>
          <w:rFonts w:ascii="Times New Roman" w:hAnsi="Times New Roman" w:cs="Times New Roman"/>
          <w:sz w:val="28"/>
          <w:szCs w:val="28"/>
          <w:lang w:val="uk-UA"/>
        </w:rPr>
        <w:t xml:space="preserve"> </w:t>
      </w:r>
      <w:r w:rsidR="00A434E9">
        <w:rPr>
          <w:rFonts w:ascii="Times New Roman" w:hAnsi="Times New Roman" w:cs="Times New Roman"/>
          <w:sz w:val="28"/>
          <w:szCs w:val="28"/>
          <w:shd w:val="clear" w:color="auto" w:fill="FFFFFF"/>
          <w:lang w:val="uk-UA"/>
        </w:rPr>
        <w:t xml:space="preserve">споживання </w:t>
      </w:r>
      <w:r w:rsidR="00A434E9">
        <w:rPr>
          <w:rFonts w:ascii="Times New Roman" w:hAnsi="Times New Roman" w:cs="Times New Roman"/>
          <w:sz w:val="28"/>
          <w:szCs w:val="28"/>
          <w:lang w:val="uk-UA"/>
        </w:rPr>
        <w:t>та відповідно до кількості осіб, зареєстрованих в квартирі,</w:t>
      </w:r>
      <w:r w:rsidR="00A434E9">
        <w:rPr>
          <w:rFonts w:ascii="Times New Roman" w:hAnsi="Times New Roman" w:cs="Times New Roman"/>
          <w:sz w:val="28"/>
          <w:szCs w:val="28"/>
          <w:shd w:val="clear" w:color="auto" w:fill="FFFFFF"/>
          <w:lang w:val="uk-UA"/>
        </w:rPr>
        <w:t xml:space="preserve"> до моменту прийняття в експлуатацію засобу(</w:t>
      </w:r>
      <w:proofErr w:type="spellStart"/>
      <w:r w:rsidR="00A434E9">
        <w:rPr>
          <w:rFonts w:ascii="Times New Roman" w:hAnsi="Times New Roman" w:cs="Times New Roman"/>
          <w:sz w:val="28"/>
          <w:szCs w:val="28"/>
          <w:shd w:val="clear" w:color="auto" w:fill="FFFFFF"/>
          <w:lang w:val="uk-UA"/>
        </w:rPr>
        <w:t>ів</w:t>
      </w:r>
      <w:proofErr w:type="spellEnd"/>
      <w:r w:rsidR="00A434E9">
        <w:rPr>
          <w:rFonts w:ascii="Times New Roman" w:hAnsi="Times New Roman" w:cs="Times New Roman"/>
          <w:sz w:val="28"/>
          <w:szCs w:val="28"/>
          <w:shd w:val="clear" w:color="auto" w:fill="FFFFFF"/>
          <w:lang w:val="uk-UA"/>
        </w:rPr>
        <w:t>) обліку після проведення ремонту (з метрологічною повіркою) або прийняття на абонентський облік нового(</w:t>
      </w:r>
      <w:proofErr w:type="spellStart"/>
      <w:r w:rsidR="00A434E9">
        <w:rPr>
          <w:rFonts w:ascii="Times New Roman" w:hAnsi="Times New Roman" w:cs="Times New Roman"/>
          <w:sz w:val="28"/>
          <w:szCs w:val="28"/>
          <w:shd w:val="clear" w:color="auto" w:fill="FFFFFF"/>
          <w:lang w:val="uk-UA"/>
        </w:rPr>
        <w:t>их</w:t>
      </w:r>
      <w:proofErr w:type="spellEnd"/>
      <w:r w:rsidR="00A434E9">
        <w:rPr>
          <w:rFonts w:ascii="Times New Roman" w:hAnsi="Times New Roman" w:cs="Times New Roman"/>
          <w:sz w:val="28"/>
          <w:szCs w:val="28"/>
          <w:shd w:val="clear" w:color="auto" w:fill="FFFFFF"/>
          <w:lang w:val="uk-UA"/>
        </w:rPr>
        <w:t>) засобу(</w:t>
      </w:r>
      <w:proofErr w:type="spellStart"/>
      <w:r w:rsidR="00A434E9">
        <w:rPr>
          <w:rFonts w:ascii="Times New Roman" w:hAnsi="Times New Roman" w:cs="Times New Roman"/>
          <w:sz w:val="28"/>
          <w:szCs w:val="28"/>
          <w:shd w:val="clear" w:color="auto" w:fill="FFFFFF"/>
          <w:lang w:val="uk-UA"/>
        </w:rPr>
        <w:t>ів</w:t>
      </w:r>
      <w:proofErr w:type="spellEnd"/>
      <w:r w:rsidR="00A434E9">
        <w:rPr>
          <w:rFonts w:ascii="Times New Roman" w:hAnsi="Times New Roman" w:cs="Times New Roman"/>
          <w:sz w:val="28"/>
          <w:szCs w:val="28"/>
          <w:shd w:val="clear" w:color="auto" w:fill="FFFFFF"/>
          <w:lang w:val="uk-UA"/>
        </w:rPr>
        <w:t xml:space="preserve">) розподільного обліку. (у разі отримання повідомлення про необхідність повірки </w:t>
      </w:r>
    </w:p>
    <w:p w:rsidR="00427F7B" w:rsidRDefault="00331BA2">
      <w:pPr>
        <w:tabs>
          <w:tab w:val="left" w:pos="993"/>
        </w:tabs>
        <w:spacing w:after="0" w:line="240" w:lineRule="auto"/>
        <w:ind w:firstLine="737"/>
        <w:jc w:val="both"/>
      </w:pPr>
      <w:r>
        <w:rPr>
          <w:rFonts w:ascii="Times New Roman" w:hAnsi="Times New Roman" w:cs="Times New Roman"/>
          <w:sz w:val="28"/>
          <w:szCs w:val="28"/>
          <w:lang w:val="uk-UA"/>
        </w:rPr>
        <w:t>14. </w:t>
      </w:r>
      <w:r w:rsidR="00A434E9">
        <w:rPr>
          <w:rFonts w:ascii="Times New Roman" w:hAnsi="Times New Roman" w:cs="Times New Roman"/>
          <w:sz w:val="28"/>
          <w:szCs w:val="28"/>
          <w:lang w:val="uk-UA"/>
        </w:rPr>
        <w:t>У разі невиконання споживачами періодичної повірки засобу(</w:t>
      </w:r>
      <w:proofErr w:type="spellStart"/>
      <w:r w:rsidR="00A434E9">
        <w:rPr>
          <w:rFonts w:ascii="Times New Roman" w:hAnsi="Times New Roman" w:cs="Times New Roman"/>
          <w:sz w:val="28"/>
          <w:szCs w:val="28"/>
          <w:lang w:val="uk-UA"/>
        </w:rPr>
        <w:t>ів</w:t>
      </w:r>
      <w:proofErr w:type="spellEnd"/>
      <w:r w:rsidR="00A434E9">
        <w:rPr>
          <w:rFonts w:ascii="Times New Roman" w:hAnsi="Times New Roman" w:cs="Times New Roman"/>
          <w:sz w:val="28"/>
          <w:szCs w:val="28"/>
          <w:lang w:val="uk-UA"/>
        </w:rPr>
        <w:t xml:space="preserve">) обліку теплової енергії до встановленого терміну, нарахування плати за послугу з постачання теплової енергії здійснюється по діючих тарифах та </w:t>
      </w:r>
      <w:r w:rsidR="00A434E9">
        <w:rPr>
          <w:rFonts w:ascii="Times New Roman" w:hAnsi="Times New Roman" w:cs="Times New Roman"/>
          <w:sz w:val="28"/>
          <w:szCs w:val="28"/>
          <w:lang w:val="uk-UA"/>
        </w:rPr>
        <w:lastRenderedPageBreak/>
        <w:t xml:space="preserve">затвердженим нормам, враховуючи опалювальну площу/теплове навантаження, до </w:t>
      </w:r>
      <w:r w:rsidR="00A434E9">
        <w:rPr>
          <w:rFonts w:ascii="Times New Roman" w:hAnsi="Times New Roman" w:cs="Times New Roman"/>
          <w:sz w:val="28"/>
          <w:szCs w:val="28"/>
          <w:shd w:val="clear" w:color="auto" w:fill="FFFFFF"/>
          <w:lang w:val="uk-UA"/>
        </w:rPr>
        <w:t>моменту прийняття в експлуатацію засобу(</w:t>
      </w:r>
      <w:proofErr w:type="spellStart"/>
      <w:r w:rsidR="00A434E9">
        <w:rPr>
          <w:rFonts w:ascii="Times New Roman" w:hAnsi="Times New Roman" w:cs="Times New Roman"/>
          <w:sz w:val="28"/>
          <w:szCs w:val="28"/>
          <w:shd w:val="clear" w:color="auto" w:fill="FFFFFF"/>
          <w:lang w:val="uk-UA"/>
        </w:rPr>
        <w:t>ів</w:t>
      </w:r>
      <w:proofErr w:type="spellEnd"/>
      <w:r w:rsidR="00A434E9">
        <w:rPr>
          <w:rFonts w:ascii="Times New Roman" w:hAnsi="Times New Roman" w:cs="Times New Roman"/>
          <w:sz w:val="28"/>
          <w:szCs w:val="28"/>
          <w:shd w:val="clear" w:color="auto" w:fill="FFFFFF"/>
          <w:lang w:val="uk-UA"/>
        </w:rPr>
        <w:t>) обліку після проведення повірки або прийняття на абонентський облік нового(</w:t>
      </w:r>
      <w:proofErr w:type="spellStart"/>
      <w:r w:rsidR="00A434E9">
        <w:rPr>
          <w:rFonts w:ascii="Times New Roman" w:hAnsi="Times New Roman" w:cs="Times New Roman"/>
          <w:sz w:val="28"/>
          <w:szCs w:val="28"/>
          <w:shd w:val="clear" w:color="auto" w:fill="FFFFFF"/>
          <w:lang w:val="uk-UA"/>
        </w:rPr>
        <w:t>их</w:t>
      </w:r>
      <w:proofErr w:type="spellEnd"/>
      <w:r w:rsidR="00A434E9">
        <w:rPr>
          <w:rFonts w:ascii="Times New Roman" w:hAnsi="Times New Roman" w:cs="Times New Roman"/>
          <w:sz w:val="28"/>
          <w:szCs w:val="28"/>
          <w:shd w:val="clear" w:color="auto" w:fill="FFFFFF"/>
          <w:lang w:val="uk-UA"/>
        </w:rPr>
        <w:t>) засобу(</w:t>
      </w:r>
      <w:proofErr w:type="spellStart"/>
      <w:r w:rsidR="00A434E9">
        <w:rPr>
          <w:rFonts w:ascii="Times New Roman" w:hAnsi="Times New Roman" w:cs="Times New Roman"/>
          <w:sz w:val="28"/>
          <w:szCs w:val="28"/>
          <w:shd w:val="clear" w:color="auto" w:fill="FFFFFF"/>
          <w:lang w:val="uk-UA"/>
        </w:rPr>
        <w:t>ів</w:t>
      </w:r>
      <w:proofErr w:type="spellEnd"/>
      <w:r w:rsidR="00A434E9">
        <w:rPr>
          <w:rFonts w:ascii="Times New Roman" w:hAnsi="Times New Roman" w:cs="Times New Roman"/>
          <w:sz w:val="28"/>
          <w:szCs w:val="28"/>
          <w:shd w:val="clear" w:color="auto" w:fill="FFFFFF"/>
          <w:lang w:val="uk-UA"/>
        </w:rPr>
        <w:t>) обліку.</w:t>
      </w:r>
    </w:p>
    <w:p w:rsidR="00427F7B" w:rsidRDefault="00331BA2">
      <w:pPr>
        <w:tabs>
          <w:tab w:val="left" w:pos="993"/>
        </w:tabs>
        <w:spacing w:after="0" w:line="240" w:lineRule="auto"/>
        <w:ind w:firstLine="680"/>
        <w:jc w:val="both"/>
      </w:pPr>
      <w:r>
        <w:rPr>
          <w:rFonts w:ascii="Times New Roman" w:hAnsi="Times New Roman" w:cs="Times New Roman"/>
          <w:sz w:val="28"/>
          <w:szCs w:val="28"/>
          <w:lang w:val="uk-UA"/>
        </w:rPr>
        <w:t>15. </w:t>
      </w:r>
      <w:r w:rsidR="00A434E9">
        <w:rPr>
          <w:rFonts w:ascii="Times New Roman" w:hAnsi="Times New Roman" w:cs="Times New Roman"/>
          <w:sz w:val="28"/>
          <w:szCs w:val="28"/>
          <w:lang w:val="uk-UA"/>
        </w:rPr>
        <w:t>У разі виявлення самовільної добудови до приміщення споживача та ненадання доступу в приміщення для можливості проведення обстеження, підприємство проводить заміри по зовнішніх розмірах добудови та здійснює додаткове нарахування за послугу з постачання теплової енергії з початку опалювального сезону, з подальшим коригуванням плати після проведення обстеження і надання технічної документації на добудову.</w:t>
      </w:r>
    </w:p>
    <w:p w:rsidR="00427F7B" w:rsidRDefault="00331BA2">
      <w:pPr>
        <w:tabs>
          <w:tab w:val="left" w:pos="993"/>
        </w:tabs>
        <w:spacing w:after="0" w:line="240" w:lineRule="auto"/>
        <w:ind w:firstLine="680"/>
        <w:jc w:val="both"/>
      </w:pPr>
      <w:r>
        <w:rPr>
          <w:rFonts w:ascii="Times New Roman" w:hAnsi="Times New Roman" w:cs="Times New Roman"/>
          <w:sz w:val="28"/>
          <w:szCs w:val="28"/>
          <w:lang w:val="uk-UA"/>
        </w:rPr>
        <w:t>16. </w:t>
      </w:r>
      <w:r w:rsidR="00A434E9">
        <w:rPr>
          <w:rFonts w:ascii="Times New Roman" w:hAnsi="Times New Roman" w:cs="Times New Roman"/>
          <w:sz w:val="28"/>
          <w:szCs w:val="28"/>
          <w:lang w:val="uk-UA"/>
        </w:rPr>
        <w:t>Якщо причиною ненадання або надання неякісних послуг з постачання теплової енергії споживачам є самовільне регулювання мешканцями будинку подачі теплової енергії на вводі в будинок запірною арматурою відповідно складених актів-претензій перерахунок плати за послугу з постачання теплової енергії споживачам даних приміщень не проводиться.</w:t>
      </w:r>
    </w:p>
    <w:p w:rsidR="00427F7B" w:rsidRDefault="00331BA2">
      <w:pPr>
        <w:tabs>
          <w:tab w:val="left" w:pos="993"/>
        </w:tabs>
        <w:spacing w:after="0" w:line="240" w:lineRule="auto"/>
        <w:ind w:firstLine="680"/>
        <w:jc w:val="both"/>
      </w:pPr>
      <w:r>
        <w:rPr>
          <w:rFonts w:ascii="Times New Roman" w:hAnsi="Times New Roman" w:cs="Times New Roman"/>
          <w:sz w:val="28"/>
          <w:szCs w:val="28"/>
          <w:lang w:val="uk-UA"/>
        </w:rPr>
        <w:t>17. </w:t>
      </w:r>
      <w:r w:rsidR="00A434E9">
        <w:rPr>
          <w:rFonts w:ascii="Times New Roman" w:hAnsi="Times New Roman" w:cs="Times New Roman"/>
          <w:sz w:val="28"/>
          <w:szCs w:val="28"/>
          <w:lang w:val="uk-UA"/>
        </w:rPr>
        <w:t xml:space="preserve">Абонентам, будівлі яких було </w:t>
      </w:r>
      <w:proofErr w:type="spellStart"/>
      <w:r w:rsidR="00A434E9">
        <w:rPr>
          <w:rFonts w:ascii="Times New Roman" w:hAnsi="Times New Roman" w:cs="Times New Roman"/>
          <w:sz w:val="28"/>
          <w:szCs w:val="28"/>
          <w:lang w:val="uk-UA"/>
        </w:rPr>
        <w:t>оснащено</w:t>
      </w:r>
      <w:proofErr w:type="spellEnd"/>
      <w:r w:rsidR="00A434E9">
        <w:rPr>
          <w:rFonts w:ascii="Times New Roman" w:hAnsi="Times New Roman" w:cs="Times New Roman"/>
          <w:sz w:val="28"/>
          <w:szCs w:val="28"/>
          <w:lang w:val="uk-UA"/>
        </w:rPr>
        <w:t xml:space="preserve"> комерційним засобом обліку теплової енергії за рахунок ДКП «</w:t>
      </w:r>
      <w:proofErr w:type="spellStart"/>
      <w:r w:rsidR="00A434E9">
        <w:rPr>
          <w:rFonts w:ascii="Times New Roman" w:hAnsi="Times New Roman" w:cs="Times New Roman"/>
          <w:sz w:val="28"/>
          <w:szCs w:val="28"/>
          <w:lang w:val="uk-UA"/>
        </w:rPr>
        <w:t>Луцьктепло</w:t>
      </w:r>
      <w:proofErr w:type="spellEnd"/>
      <w:r w:rsidR="00A434E9">
        <w:rPr>
          <w:rFonts w:ascii="Times New Roman" w:hAnsi="Times New Roman" w:cs="Times New Roman"/>
          <w:sz w:val="28"/>
          <w:szCs w:val="28"/>
          <w:lang w:val="uk-UA"/>
        </w:rPr>
        <w:t>» та встановлено рішення</w:t>
      </w:r>
      <w:r w:rsidR="00A434E9">
        <w:rPr>
          <w:rFonts w:ascii="Times New Roman" w:hAnsi="Times New Roman"/>
          <w:sz w:val="28"/>
          <w:szCs w:val="28"/>
          <w:lang w:val="uk-UA"/>
        </w:rPr>
        <w:t>м</w:t>
      </w:r>
      <w:r w:rsidR="00A434E9">
        <w:rPr>
          <w:rFonts w:ascii="Times New Roman" w:hAnsi="Times New Roman" w:cs="Times New Roman"/>
          <w:sz w:val="28"/>
          <w:szCs w:val="28"/>
          <w:lang w:val="uk-UA"/>
        </w:rPr>
        <w:t xml:space="preserve"> виконавчого комітету Луцької міської ради від 17.02.2021 </w:t>
      </w:r>
      <w:r>
        <w:rPr>
          <w:rFonts w:ascii="Times New Roman" w:hAnsi="Times New Roman" w:cs="Times New Roman"/>
          <w:sz w:val="28"/>
          <w:szCs w:val="28"/>
          <w:lang w:val="uk-UA"/>
        </w:rPr>
        <w:t xml:space="preserve">№ 110-1 внески на встановлення </w:t>
      </w:r>
      <w:r w:rsidR="00A434E9">
        <w:rPr>
          <w:rFonts w:ascii="Times New Roman" w:hAnsi="Times New Roman"/>
          <w:sz w:val="28"/>
          <w:szCs w:val="28"/>
          <w:lang w:val="uk-UA"/>
        </w:rPr>
        <w:t>комерційного засо</w:t>
      </w:r>
      <w:r w:rsidR="00A434E9">
        <w:rPr>
          <w:rFonts w:ascii="Times New Roman" w:hAnsi="Times New Roman" w:cs="Times New Roman"/>
          <w:sz w:val="28"/>
          <w:szCs w:val="28"/>
          <w:lang w:val="uk-UA"/>
        </w:rPr>
        <w:t>б</w:t>
      </w:r>
      <w:r w:rsidR="00A434E9">
        <w:rPr>
          <w:rFonts w:ascii="Times New Roman" w:hAnsi="Times New Roman"/>
          <w:sz w:val="28"/>
          <w:szCs w:val="28"/>
          <w:lang w:val="uk-UA"/>
        </w:rPr>
        <w:t>у</w:t>
      </w:r>
      <w:r w:rsidR="00A434E9">
        <w:rPr>
          <w:rFonts w:ascii="Times New Roman" w:hAnsi="Times New Roman" w:cs="Times New Roman"/>
          <w:sz w:val="28"/>
          <w:szCs w:val="28"/>
          <w:lang w:val="uk-UA"/>
        </w:rPr>
        <w:t xml:space="preserve"> обліку теплової енергії, нарахування плати за надані послуги здійснюється за тарифом</w:t>
      </w:r>
      <w:r w:rsidR="00A434E9">
        <w:rPr>
          <w:rFonts w:ascii="Times New Roman" w:hAnsi="Times New Roman"/>
          <w:sz w:val="28"/>
          <w:szCs w:val="28"/>
          <w:lang w:val="uk-UA"/>
        </w:rPr>
        <w:t>, який</w:t>
      </w:r>
      <w:r w:rsidR="00A434E9">
        <w:rPr>
          <w:rFonts w:ascii="Times New Roman" w:hAnsi="Times New Roman" w:cs="Times New Roman"/>
          <w:bCs/>
          <w:sz w:val="28"/>
          <w:szCs w:val="28"/>
          <w:lang w:val="uk-UA" w:eastAsia="ru-RU"/>
        </w:rPr>
        <w:t xml:space="preserve"> враховує витрати оператора зовнішніх інженерних мереж на оснащення будівлі вузлами комерційного обліку.</w:t>
      </w:r>
    </w:p>
    <w:p w:rsidR="00427F7B" w:rsidRDefault="00427F7B">
      <w:pPr>
        <w:spacing w:after="0" w:line="240" w:lineRule="auto"/>
        <w:ind w:firstLine="850"/>
        <w:jc w:val="both"/>
        <w:rPr>
          <w:rFonts w:ascii="Times New Roman" w:hAnsi="Times New Roman" w:cs="Times New Roman"/>
          <w:sz w:val="28"/>
          <w:szCs w:val="28"/>
          <w:lang w:val="uk-UA"/>
        </w:rPr>
      </w:pPr>
    </w:p>
    <w:p w:rsidR="00427F7B" w:rsidRDefault="00427F7B">
      <w:pPr>
        <w:spacing w:after="0" w:line="240" w:lineRule="auto"/>
        <w:ind w:firstLine="850"/>
        <w:jc w:val="both"/>
        <w:rPr>
          <w:rFonts w:ascii="Times New Roman" w:hAnsi="Times New Roman" w:cs="Times New Roman"/>
          <w:sz w:val="28"/>
          <w:szCs w:val="28"/>
          <w:lang w:val="uk-UA"/>
        </w:rPr>
      </w:pPr>
    </w:p>
    <w:p w:rsidR="00427F7B" w:rsidRDefault="00427F7B">
      <w:pPr>
        <w:spacing w:after="0" w:line="240" w:lineRule="auto"/>
        <w:ind w:firstLine="850"/>
        <w:jc w:val="both"/>
        <w:rPr>
          <w:rFonts w:ascii="Times New Roman" w:hAnsi="Times New Roman" w:cs="Times New Roman"/>
          <w:sz w:val="28"/>
          <w:szCs w:val="28"/>
          <w:lang w:val="uk-UA"/>
        </w:rPr>
      </w:pPr>
    </w:p>
    <w:p w:rsidR="00427F7B" w:rsidRDefault="00A434E9">
      <w:pPr>
        <w:pStyle w:val="af"/>
        <w:spacing w:after="0" w:line="240" w:lineRule="auto"/>
        <w:ind w:firstLine="0"/>
        <w:jc w:val="left"/>
        <w:rPr>
          <w:rFonts w:ascii="Times New Roman" w:hAnsi="Times New Roman"/>
          <w:szCs w:val="28"/>
        </w:rPr>
      </w:pPr>
      <w:r>
        <w:rPr>
          <w:rFonts w:ascii="Times New Roman" w:hAnsi="Times New Roman"/>
          <w:szCs w:val="28"/>
        </w:rPr>
        <w:t xml:space="preserve">Заступник міського голови, </w:t>
      </w:r>
    </w:p>
    <w:p w:rsidR="00427F7B" w:rsidRDefault="00A434E9">
      <w:pPr>
        <w:pStyle w:val="af"/>
        <w:spacing w:after="0" w:line="240" w:lineRule="auto"/>
        <w:ind w:firstLine="0"/>
        <w:jc w:val="left"/>
        <w:rPr>
          <w:rFonts w:ascii="Times New Roman" w:hAnsi="Times New Roman"/>
          <w:szCs w:val="28"/>
        </w:rPr>
      </w:pPr>
      <w:r>
        <w:rPr>
          <w:rFonts w:ascii="Times New Roman" w:hAnsi="Times New Roman"/>
          <w:szCs w:val="28"/>
        </w:rPr>
        <w:t>керуючий справами виконкому                                                      Юрій ВЕРБИЧ</w:t>
      </w:r>
    </w:p>
    <w:p w:rsidR="00427F7B" w:rsidRDefault="00427F7B">
      <w:pPr>
        <w:pStyle w:val="af"/>
        <w:spacing w:after="0" w:line="240" w:lineRule="auto"/>
        <w:ind w:firstLine="0"/>
        <w:jc w:val="left"/>
        <w:rPr>
          <w:rFonts w:cs="Times New Roman"/>
        </w:rPr>
      </w:pPr>
    </w:p>
    <w:p w:rsidR="00427F7B" w:rsidRDefault="00427F7B">
      <w:pPr>
        <w:pStyle w:val="af"/>
        <w:spacing w:after="0" w:line="240" w:lineRule="auto"/>
        <w:ind w:firstLine="0"/>
        <w:jc w:val="left"/>
        <w:rPr>
          <w:rFonts w:cs="Times New Roman"/>
        </w:rPr>
      </w:pPr>
    </w:p>
    <w:p w:rsidR="00427F7B" w:rsidRDefault="00331BA2">
      <w:pPr>
        <w:pStyle w:val="af"/>
        <w:spacing w:after="0" w:line="240" w:lineRule="auto"/>
        <w:ind w:firstLine="0"/>
        <w:jc w:val="left"/>
        <w:rPr>
          <w:rFonts w:ascii="Times New Roman" w:hAnsi="Times New Roman" w:cs="Times New Roman"/>
          <w:sz w:val="24"/>
          <w:szCs w:val="24"/>
        </w:rPr>
      </w:pPr>
      <w:proofErr w:type="spellStart"/>
      <w:r>
        <w:rPr>
          <w:rFonts w:ascii="Times New Roman" w:hAnsi="Times New Roman" w:cs="Times New Roman"/>
          <w:sz w:val="24"/>
          <w:szCs w:val="24"/>
        </w:rPr>
        <w:t>Смаль</w:t>
      </w:r>
      <w:proofErr w:type="spellEnd"/>
      <w:r>
        <w:rPr>
          <w:rFonts w:ascii="Times New Roman" w:hAnsi="Times New Roman" w:cs="Times New Roman"/>
          <w:sz w:val="24"/>
          <w:szCs w:val="24"/>
        </w:rPr>
        <w:t xml:space="preserve"> 777 955</w:t>
      </w:r>
    </w:p>
    <w:p w:rsidR="00427F7B" w:rsidRDefault="00427F7B">
      <w:pPr>
        <w:pStyle w:val="ac"/>
        <w:tabs>
          <w:tab w:val="left" w:pos="993"/>
        </w:tabs>
        <w:spacing w:after="0" w:line="240" w:lineRule="auto"/>
        <w:ind w:left="0"/>
        <w:jc w:val="both"/>
      </w:pPr>
    </w:p>
    <w:sectPr w:rsidR="00427F7B" w:rsidSect="00331BA2">
      <w:headerReference w:type="default" r:id="rId8"/>
      <w:pgSz w:w="11906" w:h="16838"/>
      <w:pgMar w:top="1356" w:right="567" w:bottom="1417" w:left="1984" w:header="567" w:footer="0" w:gutter="0"/>
      <w:pgNumType w:start="17"/>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FE3" w:rsidRDefault="00851FE3">
      <w:pPr>
        <w:spacing w:after="0" w:line="240" w:lineRule="auto"/>
      </w:pPr>
      <w:r>
        <w:separator/>
      </w:r>
    </w:p>
  </w:endnote>
  <w:endnote w:type="continuationSeparator" w:id="0">
    <w:p w:rsidR="00851FE3" w:rsidRDefault="00851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FE3" w:rsidRDefault="00851FE3">
      <w:pPr>
        <w:spacing w:after="0" w:line="240" w:lineRule="auto"/>
      </w:pPr>
      <w:r>
        <w:separator/>
      </w:r>
    </w:p>
  </w:footnote>
  <w:footnote w:type="continuationSeparator" w:id="0">
    <w:p w:rsidR="00851FE3" w:rsidRDefault="00851F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0975629"/>
      <w:docPartObj>
        <w:docPartGallery w:val="Page Numbers (Top of Page)"/>
        <w:docPartUnique/>
      </w:docPartObj>
    </w:sdtPr>
    <w:sdtEndPr>
      <w:rPr>
        <w:rFonts w:ascii="Times New Roman" w:hAnsi="Times New Roman" w:cs="Times New Roman"/>
        <w:sz w:val="28"/>
        <w:szCs w:val="28"/>
      </w:rPr>
    </w:sdtEndPr>
    <w:sdtContent>
      <w:p w:rsidR="00427F7B" w:rsidRPr="00331BA2" w:rsidRDefault="00331BA2" w:rsidP="00331BA2">
        <w:pPr>
          <w:pStyle w:val="af1"/>
          <w:jc w:val="center"/>
          <w:rPr>
            <w:rFonts w:ascii="Times New Roman" w:hAnsi="Times New Roman" w:cs="Times New Roman"/>
            <w:sz w:val="28"/>
            <w:szCs w:val="28"/>
          </w:rPr>
        </w:pPr>
        <w:r w:rsidRPr="00331BA2">
          <w:rPr>
            <w:rFonts w:ascii="Times New Roman" w:hAnsi="Times New Roman" w:cs="Times New Roman"/>
            <w:sz w:val="28"/>
            <w:szCs w:val="28"/>
          </w:rPr>
          <w:fldChar w:fldCharType="begin"/>
        </w:r>
        <w:r w:rsidRPr="00331BA2">
          <w:rPr>
            <w:rFonts w:ascii="Times New Roman" w:hAnsi="Times New Roman" w:cs="Times New Roman"/>
            <w:sz w:val="28"/>
            <w:szCs w:val="28"/>
          </w:rPr>
          <w:instrText>PAGE   \* MERGEFORMAT</w:instrText>
        </w:r>
        <w:r w:rsidRPr="00331BA2">
          <w:rPr>
            <w:rFonts w:ascii="Times New Roman" w:hAnsi="Times New Roman" w:cs="Times New Roman"/>
            <w:sz w:val="28"/>
            <w:szCs w:val="28"/>
          </w:rPr>
          <w:fldChar w:fldCharType="separate"/>
        </w:r>
        <w:r w:rsidR="00FB416C">
          <w:rPr>
            <w:rFonts w:ascii="Times New Roman" w:hAnsi="Times New Roman" w:cs="Times New Roman"/>
            <w:noProof/>
            <w:sz w:val="28"/>
            <w:szCs w:val="28"/>
          </w:rPr>
          <w:t>17</w:t>
        </w:r>
        <w:r w:rsidRPr="00331BA2">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F7B"/>
    <w:rsid w:val="00331BA2"/>
    <w:rsid w:val="00427F7B"/>
    <w:rsid w:val="00851FE3"/>
    <w:rsid w:val="00A434E9"/>
    <w:rsid w:val="00FB416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25368"/>
    <w:rPr>
      <w:b/>
      <w:bCs/>
    </w:rPr>
  </w:style>
  <w:style w:type="character" w:customStyle="1" w:styleId="a4">
    <w:name w:val="Виділення"/>
    <w:basedOn w:val="a0"/>
    <w:uiPriority w:val="20"/>
    <w:qFormat/>
    <w:rsid w:val="00E25368"/>
    <w:rPr>
      <w:i/>
      <w:iCs/>
    </w:rPr>
  </w:style>
  <w:style w:type="character" w:customStyle="1" w:styleId="a5">
    <w:name w:val="Гіперпосилання"/>
    <w:uiPriority w:val="99"/>
    <w:unhideWhenUsed/>
    <w:rsid w:val="002C3F76"/>
    <w:rPr>
      <w:color w:val="0000FF"/>
      <w:u w:val="single"/>
    </w:rPr>
  </w:style>
  <w:style w:type="character" w:customStyle="1" w:styleId="rvts0">
    <w:name w:val="rvts0"/>
    <w:basedOn w:val="a0"/>
    <w:qFormat/>
    <w:rsid w:val="00A270E8"/>
  </w:style>
  <w:style w:type="character" w:customStyle="1" w:styleId="apple-converted-space">
    <w:name w:val="apple-converted-space"/>
    <w:basedOn w:val="a0"/>
    <w:qFormat/>
    <w:rsid w:val="0075415A"/>
  </w:style>
  <w:style w:type="character" w:customStyle="1" w:styleId="a6">
    <w:name w:val="Текст выноски Знак"/>
    <w:basedOn w:val="a0"/>
    <w:uiPriority w:val="99"/>
    <w:semiHidden/>
    <w:qFormat/>
    <w:rsid w:val="00117FFD"/>
    <w:rPr>
      <w:rFonts w:ascii="Tahoma" w:hAnsi="Tahoma" w:cs="Tahoma"/>
      <w:sz w:val="16"/>
      <w:szCs w:val="16"/>
    </w:rPr>
  </w:style>
  <w:style w:type="character" w:customStyle="1" w:styleId="HTML">
    <w:name w:val="Стандартный HTML Знак"/>
    <w:basedOn w:val="a0"/>
    <w:link w:val="HTML"/>
    <w:uiPriority w:val="99"/>
    <w:semiHidden/>
    <w:qFormat/>
    <w:rsid w:val="00532F80"/>
    <w:rPr>
      <w:rFonts w:ascii="Courier New" w:eastAsia="Times New Roman" w:hAnsi="Courier New" w:cs="Courier New"/>
      <w:sz w:val="20"/>
      <w:szCs w:val="20"/>
      <w:lang w:eastAsia="ru-RU"/>
    </w:rPr>
  </w:style>
  <w:style w:type="paragraph" w:customStyle="1" w:styleId="a7">
    <w:name w:val="Заголовок"/>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pPr>
      <w:spacing w:after="140"/>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customStyle="1" w:styleId="ab">
    <w:name w:val="Покажчик"/>
    <w:basedOn w:val="a"/>
    <w:qFormat/>
    <w:pPr>
      <w:suppressLineNumbers/>
    </w:pPr>
    <w:rPr>
      <w:rFonts w:cs="Arial"/>
    </w:rPr>
  </w:style>
  <w:style w:type="paragraph" w:styleId="ac">
    <w:name w:val="List Paragraph"/>
    <w:basedOn w:val="a"/>
    <w:uiPriority w:val="34"/>
    <w:qFormat/>
    <w:rsid w:val="004343C4"/>
    <w:pPr>
      <w:ind w:left="720"/>
      <w:contextualSpacing/>
    </w:pPr>
  </w:style>
  <w:style w:type="paragraph" w:styleId="ad">
    <w:name w:val="Normal (Web)"/>
    <w:basedOn w:val="a"/>
    <w:uiPriority w:val="99"/>
    <w:semiHidden/>
    <w:unhideWhenUsed/>
    <w:qFormat/>
    <w:rsid w:val="00C605A0"/>
    <w:pPr>
      <w:spacing w:beforeAutospacing="1" w:afterAutospacing="1" w:line="240" w:lineRule="auto"/>
    </w:pPr>
    <w:rPr>
      <w:rFonts w:ascii="Times New Roman" w:eastAsia="Times New Roman" w:hAnsi="Times New Roman" w:cs="Times New Roman"/>
      <w:sz w:val="24"/>
      <w:szCs w:val="24"/>
      <w:lang w:eastAsia="ru-RU"/>
    </w:rPr>
  </w:style>
  <w:style w:type="paragraph" w:styleId="ae">
    <w:name w:val="Balloon Text"/>
    <w:basedOn w:val="a"/>
    <w:uiPriority w:val="99"/>
    <w:semiHidden/>
    <w:unhideWhenUsed/>
    <w:qFormat/>
    <w:rsid w:val="00117FFD"/>
    <w:pPr>
      <w:spacing w:after="0" w:line="240" w:lineRule="auto"/>
    </w:pPr>
    <w:rPr>
      <w:rFonts w:ascii="Tahoma" w:hAnsi="Tahoma" w:cs="Tahoma"/>
      <w:sz w:val="16"/>
      <w:szCs w:val="16"/>
    </w:rPr>
  </w:style>
  <w:style w:type="paragraph" w:styleId="HTML0">
    <w:name w:val="HTML Preformatted"/>
    <w:basedOn w:val="a"/>
    <w:uiPriority w:val="99"/>
    <w:semiHidden/>
    <w:unhideWhenUsed/>
    <w:qFormat/>
    <w:rsid w:val="00532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styleId="af">
    <w:name w:val="Body Text Indent"/>
    <w:basedOn w:val="a"/>
    <w:pPr>
      <w:ind w:firstLine="545"/>
      <w:jc w:val="both"/>
    </w:pPr>
    <w:rPr>
      <w:sz w:val="28"/>
      <w:lang w:val="uk-UA"/>
    </w:rPr>
  </w:style>
  <w:style w:type="paragraph" w:customStyle="1" w:styleId="af0">
    <w:name w:val="Верхній і нижній колонтитули"/>
    <w:basedOn w:val="a"/>
    <w:qFormat/>
    <w:pPr>
      <w:suppressLineNumbers/>
      <w:tabs>
        <w:tab w:val="center" w:pos="4677"/>
        <w:tab w:val="right" w:pos="9355"/>
      </w:tabs>
    </w:pPr>
  </w:style>
  <w:style w:type="paragraph" w:styleId="af1">
    <w:name w:val="header"/>
    <w:basedOn w:val="af0"/>
    <w:link w:val="af2"/>
    <w:uiPriority w:val="99"/>
  </w:style>
  <w:style w:type="table" w:styleId="af3">
    <w:name w:val="Table Grid"/>
    <w:basedOn w:val="a1"/>
    <w:rsid w:val="00E25368"/>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er"/>
    <w:basedOn w:val="a"/>
    <w:link w:val="af5"/>
    <w:uiPriority w:val="99"/>
    <w:unhideWhenUsed/>
    <w:rsid w:val="00331BA2"/>
    <w:pPr>
      <w:tabs>
        <w:tab w:val="center" w:pos="4819"/>
        <w:tab w:val="right" w:pos="9639"/>
      </w:tabs>
      <w:spacing w:after="0" w:line="240" w:lineRule="auto"/>
    </w:pPr>
  </w:style>
  <w:style w:type="character" w:customStyle="1" w:styleId="af5">
    <w:name w:val="Нижний колонтитул Знак"/>
    <w:basedOn w:val="a0"/>
    <w:link w:val="af4"/>
    <w:uiPriority w:val="99"/>
    <w:rsid w:val="00331BA2"/>
    <w:rPr>
      <w:sz w:val="22"/>
    </w:rPr>
  </w:style>
  <w:style w:type="character" w:customStyle="1" w:styleId="af2">
    <w:name w:val="Верхний колонтитул Знак"/>
    <w:basedOn w:val="a0"/>
    <w:link w:val="af1"/>
    <w:uiPriority w:val="99"/>
    <w:rsid w:val="00331BA2"/>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25368"/>
    <w:rPr>
      <w:b/>
      <w:bCs/>
    </w:rPr>
  </w:style>
  <w:style w:type="character" w:customStyle="1" w:styleId="a4">
    <w:name w:val="Виділення"/>
    <w:basedOn w:val="a0"/>
    <w:uiPriority w:val="20"/>
    <w:qFormat/>
    <w:rsid w:val="00E25368"/>
    <w:rPr>
      <w:i/>
      <w:iCs/>
    </w:rPr>
  </w:style>
  <w:style w:type="character" w:customStyle="1" w:styleId="a5">
    <w:name w:val="Гіперпосилання"/>
    <w:uiPriority w:val="99"/>
    <w:unhideWhenUsed/>
    <w:rsid w:val="002C3F76"/>
    <w:rPr>
      <w:color w:val="0000FF"/>
      <w:u w:val="single"/>
    </w:rPr>
  </w:style>
  <w:style w:type="character" w:customStyle="1" w:styleId="rvts0">
    <w:name w:val="rvts0"/>
    <w:basedOn w:val="a0"/>
    <w:qFormat/>
    <w:rsid w:val="00A270E8"/>
  </w:style>
  <w:style w:type="character" w:customStyle="1" w:styleId="apple-converted-space">
    <w:name w:val="apple-converted-space"/>
    <w:basedOn w:val="a0"/>
    <w:qFormat/>
    <w:rsid w:val="0075415A"/>
  </w:style>
  <w:style w:type="character" w:customStyle="1" w:styleId="a6">
    <w:name w:val="Текст выноски Знак"/>
    <w:basedOn w:val="a0"/>
    <w:uiPriority w:val="99"/>
    <w:semiHidden/>
    <w:qFormat/>
    <w:rsid w:val="00117FFD"/>
    <w:rPr>
      <w:rFonts w:ascii="Tahoma" w:hAnsi="Tahoma" w:cs="Tahoma"/>
      <w:sz w:val="16"/>
      <w:szCs w:val="16"/>
    </w:rPr>
  </w:style>
  <w:style w:type="character" w:customStyle="1" w:styleId="HTML">
    <w:name w:val="Стандартный HTML Знак"/>
    <w:basedOn w:val="a0"/>
    <w:link w:val="HTML"/>
    <w:uiPriority w:val="99"/>
    <w:semiHidden/>
    <w:qFormat/>
    <w:rsid w:val="00532F80"/>
    <w:rPr>
      <w:rFonts w:ascii="Courier New" w:eastAsia="Times New Roman" w:hAnsi="Courier New" w:cs="Courier New"/>
      <w:sz w:val="20"/>
      <w:szCs w:val="20"/>
      <w:lang w:eastAsia="ru-RU"/>
    </w:rPr>
  </w:style>
  <w:style w:type="paragraph" w:customStyle="1" w:styleId="a7">
    <w:name w:val="Заголовок"/>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pPr>
      <w:spacing w:after="140"/>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customStyle="1" w:styleId="ab">
    <w:name w:val="Покажчик"/>
    <w:basedOn w:val="a"/>
    <w:qFormat/>
    <w:pPr>
      <w:suppressLineNumbers/>
    </w:pPr>
    <w:rPr>
      <w:rFonts w:cs="Arial"/>
    </w:rPr>
  </w:style>
  <w:style w:type="paragraph" w:styleId="ac">
    <w:name w:val="List Paragraph"/>
    <w:basedOn w:val="a"/>
    <w:uiPriority w:val="34"/>
    <w:qFormat/>
    <w:rsid w:val="004343C4"/>
    <w:pPr>
      <w:ind w:left="720"/>
      <w:contextualSpacing/>
    </w:pPr>
  </w:style>
  <w:style w:type="paragraph" w:styleId="ad">
    <w:name w:val="Normal (Web)"/>
    <w:basedOn w:val="a"/>
    <w:uiPriority w:val="99"/>
    <w:semiHidden/>
    <w:unhideWhenUsed/>
    <w:qFormat/>
    <w:rsid w:val="00C605A0"/>
    <w:pPr>
      <w:spacing w:beforeAutospacing="1" w:afterAutospacing="1" w:line="240" w:lineRule="auto"/>
    </w:pPr>
    <w:rPr>
      <w:rFonts w:ascii="Times New Roman" w:eastAsia="Times New Roman" w:hAnsi="Times New Roman" w:cs="Times New Roman"/>
      <w:sz w:val="24"/>
      <w:szCs w:val="24"/>
      <w:lang w:eastAsia="ru-RU"/>
    </w:rPr>
  </w:style>
  <w:style w:type="paragraph" w:styleId="ae">
    <w:name w:val="Balloon Text"/>
    <w:basedOn w:val="a"/>
    <w:uiPriority w:val="99"/>
    <w:semiHidden/>
    <w:unhideWhenUsed/>
    <w:qFormat/>
    <w:rsid w:val="00117FFD"/>
    <w:pPr>
      <w:spacing w:after="0" w:line="240" w:lineRule="auto"/>
    </w:pPr>
    <w:rPr>
      <w:rFonts w:ascii="Tahoma" w:hAnsi="Tahoma" w:cs="Tahoma"/>
      <w:sz w:val="16"/>
      <w:szCs w:val="16"/>
    </w:rPr>
  </w:style>
  <w:style w:type="paragraph" w:styleId="HTML0">
    <w:name w:val="HTML Preformatted"/>
    <w:basedOn w:val="a"/>
    <w:uiPriority w:val="99"/>
    <w:semiHidden/>
    <w:unhideWhenUsed/>
    <w:qFormat/>
    <w:rsid w:val="00532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styleId="af">
    <w:name w:val="Body Text Indent"/>
    <w:basedOn w:val="a"/>
    <w:pPr>
      <w:ind w:firstLine="545"/>
      <w:jc w:val="both"/>
    </w:pPr>
    <w:rPr>
      <w:sz w:val="28"/>
      <w:lang w:val="uk-UA"/>
    </w:rPr>
  </w:style>
  <w:style w:type="paragraph" w:customStyle="1" w:styleId="af0">
    <w:name w:val="Верхній і нижній колонтитули"/>
    <w:basedOn w:val="a"/>
    <w:qFormat/>
    <w:pPr>
      <w:suppressLineNumbers/>
      <w:tabs>
        <w:tab w:val="center" w:pos="4677"/>
        <w:tab w:val="right" w:pos="9355"/>
      </w:tabs>
    </w:pPr>
  </w:style>
  <w:style w:type="paragraph" w:styleId="af1">
    <w:name w:val="header"/>
    <w:basedOn w:val="af0"/>
    <w:link w:val="af2"/>
    <w:uiPriority w:val="99"/>
  </w:style>
  <w:style w:type="table" w:styleId="af3">
    <w:name w:val="Table Grid"/>
    <w:basedOn w:val="a1"/>
    <w:rsid w:val="00E25368"/>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er"/>
    <w:basedOn w:val="a"/>
    <w:link w:val="af5"/>
    <w:uiPriority w:val="99"/>
    <w:unhideWhenUsed/>
    <w:rsid w:val="00331BA2"/>
    <w:pPr>
      <w:tabs>
        <w:tab w:val="center" w:pos="4819"/>
        <w:tab w:val="right" w:pos="9639"/>
      </w:tabs>
      <w:spacing w:after="0" w:line="240" w:lineRule="auto"/>
    </w:pPr>
  </w:style>
  <w:style w:type="character" w:customStyle="1" w:styleId="af5">
    <w:name w:val="Нижний колонтитул Знак"/>
    <w:basedOn w:val="a0"/>
    <w:link w:val="af4"/>
    <w:uiPriority w:val="99"/>
    <w:rsid w:val="00331BA2"/>
    <w:rPr>
      <w:sz w:val="22"/>
    </w:rPr>
  </w:style>
  <w:style w:type="character" w:customStyle="1" w:styleId="af2">
    <w:name w:val="Верхний колонтитул Знак"/>
    <w:basedOn w:val="a0"/>
    <w:link w:val="af1"/>
    <w:uiPriority w:val="99"/>
    <w:rsid w:val="00331BA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3B40D-306F-41FC-A256-7130AE247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4</Pages>
  <Words>5694</Words>
  <Characters>3246</Characters>
  <Application>Microsoft Office Word</Application>
  <DocSecurity>0</DocSecurity>
  <Lines>27</Lines>
  <Paragraphs>17</Paragraphs>
  <ScaleCrop>false</ScaleCrop>
  <Company>SPecialiST RePack</Company>
  <LinksUpToDate>false</LinksUpToDate>
  <CharactersWithSpaces>8923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Поліщук Оксана Анатоліївна</cp:lastModifiedBy>
  <cp:revision>40</cp:revision>
  <cp:lastPrinted>2021-09-17T06:43:00Z</cp:lastPrinted>
  <dcterms:created xsi:type="dcterms:W3CDTF">2021-09-03T06:46:00Z</dcterms:created>
  <dcterms:modified xsi:type="dcterms:W3CDTF">2021-09-24T12:50:00Z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