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09A7" w:rsidRDefault="00B332FC">
      <w:pPr>
        <w:ind w:left="5245"/>
      </w:pPr>
      <w:r>
        <w:t>Додаток</w:t>
      </w:r>
    </w:p>
    <w:p w:rsidR="001A09A7" w:rsidRDefault="00B332FC">
      <w:pPr>
        <w:ind w:left="5245"/>
      </w:pPr>
      <w:r>
        <w:t>до рішення виконавчого комітету</w:t>
      </w:r>
    </w:p>
    <w:p w:rsidR="001A09A7" w:rsidRDefault="00B332FC">
      <w:pPr>
        <w:ind w:left="5245"/>
      </w:pPr>
      <w:r>
        <w:t>міської ради</w:t>
      </w:r>
    </w:p>
    <w:p w:rsidR="001A09A7" w:rsidRDefault="00B332FC">
      <w:pPr>
        <w:ind w:left="5245"/>
      </w:pPr>
      <w:r>
        <w:t>______________№____________</w:t>
      </w:r>
    </w:p>
    <w:p w:rsidR="001A09A7" w:rsidRDefault="001A09A7">
      <w:pPr>
        <w:jc w:val="right"/>
      </w:pPr>
    </w:p>
    <w:p w:rsidR="001A09A7" w:rsidRDefault="00B332F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Термін</w:t>
      </w:r>
      <w:r w:rsidR="00040506">
        <w:rPr>
          <w:color w:val="000000"/>
          <w:szCs w:val="28"/>
        </w:rPr>
        <w:t>и</w:t>
      </w:r>
      <w:bookmarkStart w:id="0" w:name="_GoBack"/>
      <w:bookmarkEnd w:id="0"/>
      <w:r>
        <w:rPr>
          <w:color w:val="000000"/>
          <w:szCs w:val="28"/>
        </w:rPr>
        <w:t xml:space="preserve"> виконання </w:t>
      </w:r>
    </w:p>
    <w:p w:rsidR="001A09A7" w:rsidRDefault="00B332FC">
      <w:pPr>
        <w:jc w:val="center"/>
      </w:pPr>
      <w:r>
        <w:rPr>
          <w:color w:val="000000"/>
          <w:szCs w:val="28"/>
        </w:rPr>
        <w:t>аварійних термінових, аварійних та неаварійних звернень,</w:t>
      </w:r>
    </w:p>
    <w:p w:rsidR="001A09A7" w:rsidRDefault="00B332FC">
      <w:pPr>
        <w:jc w:val="center"/>
      </w:pPr>
      <w:r>
        <w:rPr>
          <w:szCs w:val="28"/>
        </w:rPr>
        <w:t>що надходять у відділ комунікацій «15-80» департаменту</w:t>
      </w:r>
    </w:p>
    <w:p w:rsidR="001A09A7" w:rsidRDefault="00B332FC">
      <w:pPr>
        <w:jc w:val="center"/>
        <w:rPr>
          <w:szCs w:val="28"/>
        </w:rPr>
      </w:pPr>
      <w:r>
        <w:rPr>
          <w:szCs w:val="28"/>
        </w:rPr>
        <w:t xml:space="preserve">«Центр надання адміністративних послуг у </w:t>
      </w:r>
      <w:r>
        <w:rPr>
          <w:szCs w:val="28"/>
        </w:rPr>
        <w:t>місті Луцьку»</w:t>
      </w:r>
    </w:p>
    <w:p w:rsidR="001A09A7" w:rsidRDefault="001A09A7">
      <w:pPr>
        <w:jc w:val="center"/>
        <w:rPr>
          <w:szCs w:val="28"/>
        </w:rPr>
      </w:pPr>
    </w:p>
    <w:tbl>
      <w:tblPr>
        <w:tblW w:w="9880" w:type="dxa"/>
        <w:tblInd w:w="-296" w:type="dxa"/>
        <w:tblLook w:val="0000" w:firstRow="0" w:lastRow="0" w:firstColumn="0" w:lastColumn="0" w:noHBand="0" w:noVBand="0"/>
      </w:tblPr>
      <w:tblGrid>
        <w:gridCol w:w="858"/>
        <w:gridCol w:w="3119"/>
        <w:gridCol w:w="4252"/>
        <w:gridCol w:w="1651"/>
      </w:tblGrid>
      <w:tr w:rsidR="001A09A7">
        <w:trPr>
          <w:trHeight w:val="74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Тип звернення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Суб’єкт виконання звернення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rPr>
                <w:rFonts w:ascii="serif;Times New Roman" w:hAnsi="serif;Times New Roman" w:cs="serif;Times New Roman"/>
                <w:szCs w:val="28"/>
              </w:rPr>
              <w:t>Термін виконання</w:t>
            </w:r>
          </w:p>
        </w:tc>
      </w:tr>
      <w:tr w:rsidR="001A09A7"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1A09A7">
            <w:pPr>
              <w:pStyle w:val="aa"/>
              <w:snapToGrid w:val="0"/>
              <w:spacing w:before="0" w:after="0" w:line="240" w:lineRule="auto"/>
              <w:jc w:val="center"/>
              <w:rPr>
                <w:rFonts w:ascii="serif;Times New Roman" w:hAnsi="serif;Times New Roman" w:cs="Times New Roman"/>
                <w:bCs/>
                <w:sz w:val="16"/>
                <w:szCs w:val="16"/>
              </w:rPr>
            </w:pPr>
          </w:p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bCs/>
                <w:szCs w:val="28"/>
              </w:rPr>
            </w:pPr>
            <w:r>
              <w:rPr>
                <w:rFonts w:ascii="serif;Times New Roman" w:hAnsi="serif;Times New Roman" w:cs="serif;Times New Roman"/>
                <w:bCs/>
                <w:szCs w:val="28"/>
              </w:rPr>
              <w:t>1.Аварійні термінові звернення</w:t>
            </w:r>
          </w:p>
          <w:p w:rsidR="001A09A7" w:rsidRDefault="001A09A7">
            <w:pPr>
              <w:pStyle w:val="aa"/>
              <w:spacing w:before="0"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proofErr w:type="spellStart"/>
            <w:r>
              <w:rPr>
                <w:rFonts w:ascii="serif;Times New Roman" w:hAnsi="serif;Times New Roman" w:cs="serif;Times New Roman"/>
                <w:szCs w:val="28"/>
              </w:rPr>
              <w:t>Застрягання</w:t>
            </w:r>
            <w:proofErr w:type="spellEnd"/>
            <w:r>
              <w:rPr>
                <w:rFonts w:ascii="serif;Times New Roman" w:hAnsi="serif;Times New Roman" w:cs="serif;Times New Roman"/>
                <w:szCs w:val="28"/>
              </w:rPr>
              <w:t xml:space="preserve"> кабіни ліфта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ТзОВ «СРБУ «</w:t>
            </w:r>
            <w:proofErr w:type="spellStart"/>
            <w:r>
              <w:rPr>
                <w:szCs w:val="28"/>
              </w:rPr>
              <w:t>Волиньліфт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1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години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Витік води у квартирі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Балансоутримувач </w:t>
            </w:r>
          </w:p>
          <w:p w:rsidR="001A09A7" w:rsidRDefault="00B332FC">
            <w:pPr>
              <w:pStyle w:val="aa"/>
              <w:spacing w:before="0" w:after="0" w:line="240" w:lineRule="auto"/>
              <w:jc w:val="both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(управляюча компанія, </w:t>
            </w:r>
            <w:r>
              <w:rPr>
                <w:rFonts w:ascii="serif;Times New Roman" w:hAnsi="serif;Times New Roman" w:cs="serif;Times New Roman"/>
                <w:szCs w:val="28"/>
              </w:rPr>
              <w:t>експлуатуюча організація, яка обслуговує житловий фонд)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>до 6 годин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rPr>
                <w:szCs w:val="28"/>
              </w:rPr>
              <w:t>Прочищення каналізаційної мережі в підвалі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Балансоутримувач </w:t>
            </w:r>
          </w:p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rPr>
                <w:rFonts w:ascii="serif;Times New Roman" w:hAnsi="serif;Times New Roman" w:cs="serif;Times New Roman"/>
                <w:szCs w:val="28"/>
              </w:rPr>
              <w:t>(управляюча компанія, експлуатуюча організація, яка обслуговує житловий фонд)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>до 6 годин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Відсутність люка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Після з’ясування типу люка: ВАТ  </w:t>
            </w:r>
            <w:r>
              <w:rPr>
                <w:szCs w:val="28"/>
              </w:rPr>
              <w:t>«</w:t>
            </w:r>
            <w:r>
              <w:rPr>
                <w:rFonts w:ascii="serif;Times New Roman" w:hAnsi="serif;Times New Roman" w:cs="serif;Times New Roman"/>
                <w:szCs w:val="28"/>
              </w:rPr>
              <w:t>Укртелеком</w:t>
            </w:r>
            <w:r>
              <w:rPr>
                <w:szCs w:val="28"/>
              </w:rPr>
              <w:t>», КП «</w:t>
            </w:r>
            <w:proofErr w:type="spellStart"/>
            <w:r>
              <w:rPr>
                <w:szCs w:val="28"/>
              </w:rPr>
              <w:t>Луцькводоканал</w:t>
            </w:r>
            <w:proofErr w:type="spellEnd"/>
            <w:r>
              <w:rPr>
                <w:szCs w:val="28"/>
              </w:rPr>
              <w:t>», ЛСКАП 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2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Витік каналізації у будинку, квартирі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Балансоутримувач </w:t>
            </w:r>
          </w:p>
          <w:p w:rsidR="001A09A7" w:rsidRDefault="00B332FC">
            <w:pPr>
              <w:pStyle w:val="aa"/>
              <w:spacing w:before="0" w:after="0" w:line="240" w:lineRule="auto"/>
              <w:jc w:val="both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(управляюча компанія, експлуатуюча організація, яка обслуговує житловий фонд)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6 </w:t>
            </w:r>
            <w:r>
              <w:rPr>
                <w:rFonts w:ascii="serif;Times New Roman" w:hAnsi="serif;Times New Roman" w:cs="serif;Times New Roman"/>
                <w:szCs w:val="28"/>
              </w:rPr>
              <w:t>годин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Обрив повітряної лінії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Після з’ясування  балансоутримувача КП «Луцьке електротехнічне підприємство – </w:t>
            </w:r>
            <w:proofErr w:type="spellStart"/>
            <w:r>
              <w:rPr>
                <w:szCs w:val="28"/>
              </w:rPr>
              <w:t>Луцьксвітло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3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Непрацюючий світлофор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КП «Луцьке електротехнічне підприємство – </w:t>
            </w:r>
            <w:proofErr w:type="spellStart"/>
            <w:r>
              <w:rPr>
                <w:szCs w:val="28"/>
              </w:rPr>
              <w:t>Луцьксвітло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3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Злив нечистот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Департамент муніципальної варти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rFonts w:cs="serif;Times New Roman"/>
                <w:szCs w:val="28"/>
              </w:rPr>
              <w:t>2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Вивіз бруду з будівельних майданчиків</w:t>
            </w:r>
          </w:p>
          <w:p w:rsidR="001A09A7" w:rsidRDefault="001A09A7">
            <w:pPr>
              <w:pStyle w:val="aa"/>
              <w:spacing w:before="0" w:after="0" w:line="240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Департамент муніципальної варти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rFonts w:cs="serif;Times New Roman"/>
                <w:szCs w:val="28"/>
              </w:rPr>
              <w:t>2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lastRenderedPageBreak/>
              <w:t>1.10.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Проведення земляних робіт без ордеру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Департамент муніципальної варти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2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1.11.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Стихійна торгівля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 xml:space="preserve">Департамент </w:t>
            </w:r>
            <w:r>
              <w:t>муніципальної варти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rFonts w:cs="serif;Times New Roman"/>
                <w:szCs w:val="28"/>
              </w:rPr>
              <w:t>2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rPr>
                <w:rFonts w:ascii="serif;Times New Roman" w:hAnsi="serif;Times New Roman" w:cs="serif;Times New Roman"/>
                <w:szCs w:val="28"/>
              </w:rPr>
              <w:t>1.12.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Порушення правил зупинки, стоянки та паркування транспортними засобами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Департамент муніципальної варти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2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ascii="serif;Times New Roman" w:hAnsi="serif;Times New Roman" w:cs="serif;Times New Roman"/>
                <w:szCs w:val="28"/>
              </w:rPr>
            </w:pPr>
            <w:r>
              <w:rPr>
                <w:rFonts w:ascii="serif;Times New Roman" w:hAnsi="serif;Times New Roman" w:cs="serif;Times New Roman"/>
                <w:szCs w:val="28"/>
              </w:rPr>
              <w:t>1.13.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Ліквідація аварійної ситуації в мережі зовнішнього освітлення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КП «Луцьке електротехнічне </w:t>
            </w:r>
            <w:r>
              <w:rPr>
                <w:szCs w:val="28"/>
              </w:rPr>
              <w:t xml:space="preserve">підприємство – </w:t>
            </w:r>
            <w:proofErr w:type="spellStart"/>
            <w:r>
              <w:rPr>
                <w:szCs w:val="28"/>
              </w:rPr>
              <w:t>Луцьксвітло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3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rPr>
                <w:rFonts w:cs="serif;Times New Roman"/>
                <w:szCs w:val="28"/>
              </w:rPr>
              <w:t>1.14.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Затоплення вулиці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Луцьке спеціальне комунальне автотранспортне підприємство «</w:t>
            </w:r>
            <w:proofErr w:type="spellStart"/>
            <w:r>
              <w:t>Луцькспецкомунтранс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cs="serif;Times New Roman"/>
                <w:szCs w:val="28"/>
              </w:rPr>
              <w:t>до 8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1.15.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Ожеледиця</w:t>
            </w:r>
          </w:p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(зимове утримання вулиць)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 xml:space="preserve">Луцьке спеціальне комунальне автотранспортне підприємство </w:t>
            </w:r>
            <w:r>
              <w:t>«</w:t>
            </w:r>
            <w:proofErr w:type="spellStart"/>
            <w:r>
              <w:t>Луцькспецкомунтранс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cs="serif;Times New Roman"/>
                <w:szCs w:val="28"/>
              </w:rPr>
              <w:t>до 3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1.16.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Прибирання решток мертвих тварин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КП «Ласка»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cs="serif;Times New Roman"/>
                <w:szCs w:val="28"/>
              </w:rPr>
              <w:t>до 3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1.17.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Прочищення каналізаційної мережі в підвалі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 xml:space="preserve">Балансоутримувач </w:t>
            </w:r>
          </w:p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(управляюча компанія, експлуатуюча організація, яка обслуговує житловий будинок)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3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1.18.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Відновлення освітлення в будинку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 xml:space="preserve">Балансоутримувач </w:t>
            </w:r>
          </w:p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(управляюча компанія, експлуатуюча організація, яка обслуговує житловий будинок)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3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>1.19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proofErr w:type="spellStart"/>
            <w:r>
              <w:t>Розповітрювання</w:t>
            </w:r>
            <w:proofErr w:type="spellEnd"/>
            <w:r>
              <w:t xml:space="preserve"> системи опалення</w:t>
            </w:r>
          </w:p>
          <w:p w:rsidR="001A09A7" w:rsidRDefault="001A09A7">
            <w:pPr>
              <w:pStyle w:val="aa"/>
              <w:spacing w:before="0" w:after="0" w:line="240" w:lineRule="auto"/>
              <w:jc w:val="center"/>
            </w:pPr>
          </w:p>
          <w:p w:rsidR="001A09A7" w:rsidRDefault="001A09A7">
            <w:pPr>
              <w:pStyle w:val="aa"/>
              <w:spacing w:before="0" w:after="0" w:line="240" w:lineRule="auto"/>
              <w:jc w:val="center"/>
            </w:pPr>
          </w:p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(в період початку опалювального сезону)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 xml:space="preserve">Балансоутримувач </w:t>
            </w:r>
          </w:p>
          <w:p w:rsidR="001A09A7" w:rsidRDefault="00B332FC">
            <w:pPr>
              <w:pStyle w:val="aa"/>
              <w:spacing w:before="0" w:after="0" w:line="240" w:lineRule="auto"/>
            </w:pPr>
            <w:r>
              <w:t>(управляюча компанія, експлуатуюча організація, яка обслуговує житловий будинок)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ascii="serif;Times New Roman" w:hAnsi="serif;Times New Roman" w:cs="serif;Times New Roman"/>
                <w:szCs w:val="28"/>
              </w:rPr>
              <w:t xml:space="preserve">до </w:t>
            </w:r>
            <w:r>
              <w:rPr>
                <w:szCs w:val="28"/>
              </w:rPr>
              <w:t>3</w:t>
            </w:r>
            <w:r>
              <w:rPr>
                <w:rFonts w:ascii="serif;Times New Roman" w:hAnsi="serif;Times New Roman" w:cs="serif;Times New Roman"/>
                <w:szCs w:val="28"/>
              </w:rPr>
              <w:t xml:space="preserve"> годин</w:t>
            </w:r>
          </w:p>
          <w:p w:rsidR="001A09A7" w:rsidRDefault="001A09A7">
            <w:pPr>
              <w:pStyle w:val="aa"/>
              <w:spacing w:before="0" w:after="0" w:line="240" w:lineRule="auto"/>
              <w:rPr>
                <w:rFonts w:cs="serif;Times New Roman"/>
                <w:szCs w:val="28"/>
              </w:rPr>
            </w:pPr>
          </w:p>
          <w:p w:rsidR="001A09A7" w:rsidRDefault="001A09A7">
            <w:pPr>
              <w:pStyle w:val="aa"/>
              <w:spacing w:before="0" w:after="0" w:line="240" w:lineRule="auto"/>
              <w:rPr>
                <w:rFonts w:cs="serif;Times New Roman"/>
                <w:szCs w:val="28"/>
              </w:rPr>
            </w:pPr>
          </w:p>
          <w:p w:rsidR="001A09A7" w:rsidRDefault="001A09A7">
            <w:pPr>
              <w:pStyle w:val="aa"/>
              <w:spacing w:before="0" w:after="0" w:line="240" w:lineRule="auto"/>
              <w:rPr>
                <w:rFonts w:cs="serif;Times New Roman"/>
                <w:szCs w:val="28"/>
              </w:rPr>
            </w:pPr>
          </w:p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rFonts w:cs="serif;Times New Roman"/>
                <w:szCs w:val="28"/>
              </w:rPr>
              <w:t>до 14 діб</w:t>
            </w:r>
          </w:p>
        </w:tc>
      </w:tr>
      <w:tr w:rsidR="001A09A7"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1A09A7">
            <w:pPr>
              <w:pStyle w:val="aa"/>
              <w:snapToGri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 Аварійні звернення</w:t>
            </w:r>
          </w:p>
          <w:p w:rsidR="001A09A7" w:rsidRDefault="001A09A7">
            <w:pPr>
              <w:pStyle w:val="aa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Розповітрювання</w:t>
            </w:r>
            <w:proofErr w:type="spellEnd"/>
            <w:r>
              <w:rPr>
                <w:szCs w:val="28"/>
              </w:rPr>
              <w:t xml:space="preserve"> системи опалення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Балансоутримувач </w:t>
            </w:r>
          </w:p>
          <w:p w:rsidR="001A09A7" w:rsidRDefault="00B332FC">
            <w:pPr>
              <w:pStyle w:val="aa"/>
              <w:spacing w:before="0"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(управляюча компанія, експлуатуюча організація, яка обслуговує </w:t>
            </w:r>
            <w:r>
              <w:rPr>
                <w:szCs w:val="28"/>
              </w:rPr>
              <w:t>житловий фонд)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szCs w:val="28"/>
              </w:rPr>
              <w:t>до 3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Відновлення теплопостачання на стояк (під’їзд)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Балансоутримувач </w:t>
            </w:r>
          </w:p>
          <w:p w:rsidR="001A09A7" w:rsidRDefault="00B332FC">
            <w:pPr>
              <w:pStyle w:val="aa"/>
              <w:spacing w:before="0"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(управляюча компанія, експлуатуюча організація, яка обслуговує житловий фонд)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szCs w:val="28"/>
              </w:rPr>
              <w:t>до 24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Ліквідація засмічень на каналізаційній мережі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КП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Луцькводоканал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szCs w:val="28"/>
              </w:rPr>
              <w:t>до 24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Відсутність люка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Після з’ясування типу люка: ВАТ «Укртелеком», КП «</w:t>
            </w:r>
            <w:proofErr w:type="spellStart"/>
            <w:r>
              <w:rPr>
                <w:szCs w:val="28"/>
              </w:rPr>
              <w:t>Луцькводоканал</w:t>
            </w:r>
            <w:proofErr w:type="spellEnd"/>
            <w:r>
              <w:rPr>
                <w:szCs w:val="28"/>
              </w:rPr>
              <w:t>», ЛСКАП 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rPr>
                <w:szCs w:val="28"/>
              </w:rPr>
              <w:t>до 2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Встановлення (відновлення пошкоджених) дорожніх знаків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Департамент житлово-комунального </w:t>
            </w:r>
            <w:r>
              <w:rPr>
                <w:szCs w:val="28"/>
              </w:rPr>
              <w:t>господарства Луцької міської ради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3-5 днів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Нанесення-поновлення розмітки на пішохідному переході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3-5 днів</w:t>
            </w:r>
          </w:p>
        </w:tc>
      </w:tr>
      <w:tr w:rsidR="001A09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Вивезення сміття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 xml:space="preserve">Луцьке спеціальне комунальне автотранспортне </w:t>
            </w:r>
            <w:r>
              <w:t>підприємство «</w:t>
            </w:r>
            <w:proofErr w:type="spellStart"/>
            <w:r>
              <w:t>Луцькспецкомунтранс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Вивезення великогабаритного ТПВ, усунення стихійних сміттєзвалищ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Луцьке спеціальне комунальне автотранспортне підприємство «</w:t>
            </w:r>
            <w:proofErr w:type="spellStart"/>
            <w:r>
              <w:t>Луцькспецкомунтранс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48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Розчищення заметів</w:t>
            </w:r>
          </w:p>
          <w:p w:rsidR="001A09A7" w:rsidRDefault="00B332FC">
            <w:pPr>
              <w:pStyle w:val="aa"/>
              <w:spacing w:before="0" w:after="0" w:line="240" w:lineRule="auto"/>
              <w:jc w:val="center"/>
              <w:rPr>
                <w:rFonts w:cs="serif;Times New Roman"/>
                <w:szCs w:val="28"/>
              </w:rPr>
            </w:pPr>
            <w:r>
              <w:rPr>
                <w:rFonts w:cs="serif;Times New Roman"/>
                <w:szCs w:val="28"/>
              </w:rPr>
              <w:t xml:space="preserve">(зимове утримання </w:t>
            </w:r>
            <w:r>
              <w:rPr>
                <w:rFonts w:cs="serif;Times New Roman"/>
                <w:szCs w:val="28"/>
              </w:rPr>
              <w:t>вулиць)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Луцьке спеціальне комунальне автотранспортне підприємство «</w:t>
            </w:r>
            <w:proofErr w:type="spellStart"/>
            <w:r>
              <w:t>Луцькспецкомунтранс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Прибирання та підмітання вулиць міста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ТзОВ «</w:t>
            </w:r>
            <w:proofErr w:type="spellStart"/>
            <w:r>
              <w:t>ЛуцькТерКомСервіс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48 годин</w:t>
            </w:r>
          </w:p>
        </w:tc>
      </w:tr>
      <w:tr w:rsidR="001A09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Порушення графіку руху тролейбуса або порушення ПДР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 xml:space="preserve">КП «Луцьке </w:t>
            </w:r>
            <w:r>
              <w:t>підприємство електротранспорту»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rPr>
          <w:trHeight w:val="9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Нетактовна поведінка водія тролейбуса або контролера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КП «Луцьке підприємство електротранспорту»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rPr>
          <w:trHeight w:val="9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 xml:space="preserve">Не коректна робота окремих елементів системи АСООП в тролейбусах (системи </w:t>
            </w:r>
            <w:r>
              <w:rPr>
                <w:lang w:val="en-US"/>
              </w:rPr>
              <w:t>GPS</w:t>
            </w:r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моніторингу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громадського</w:t>
            </w:r>
            <w:proofErr w:type="spellEnd"/>
            <w:r>
              <w:rPr>
                <w:lang w:val="ru-RU"/>
              </w:rPr>
              <w:t xml:space="preserve"> транспорту, система автоматичного </w:t>
            </w:r>
            <w:proofErr w:type="spellStart"/>
            <w:r>
              <w:rPr>
                <w:lang w:val="ru-RU"/>
              </w:rPr>
              <w:t>сповіщення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пасажирів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відеоспостереження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КП «Луцьке підприємство електротранспорту»</w:t>
            </w:r>
          </w:p>
          <w:p w:rsidR="001A09A7" w:rsidRDefault="00B332FC">
            <w:pPr>
              <w:pStyle w:val="aa"/>
              <w:spacing w:before="0" w:after="0" w:line="240" w:lineRule="auto"/>
            </w:pPr>
            <w:r>
              <w:t>Відділ транспорту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rPr>
          <w:trHeight w:val="62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Відсутність тролейбусів на маршруті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КП «Луцьке підприємство елек</w:t>
            </w:r>
            <w:r>
              <w:t>тротранспорту»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rPr>
          <w:trHeight w:val="98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Погіршення якості атмосферного повітря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Відділ екології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48 годин</w:t>
            </w:r>
          </w:p>
          <w:p w:rsidR="001A09A7" w:rsidRDefault="00B332FC">
            <w:pPr>
              <w:pStyle w:val="aa"/>
              <w:spacing w:before="0" w:after="0" w:line="240" w:lineRule="auto"/>
            </w:pPr>
            <w:r>
              <w:t>(надання роз’яснень)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Відлов безпритульних тварин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КП «Ласка»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 діб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Ліквідація аварійної ситуації на мережі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КП «</w:t>
            </w:r>
            <w:proofErr w:type="spellStart"/>
            <w:r>
              <w:t>Луцькводоканал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 діб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Ліквідація засмічень на мережі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КП «</w:t>
            </w:r>
            <w:proofErr w:type="spellStart"/>
            <w:r>
              <w:t>Луцькводоканал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rPr>
          <w:trHeight w:val="66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Ліквідація провалу на мережах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КП «</w:t>
            </w:r>
            <w:proofErr w:type="spellStart"/>
            <w:r>
              <w:t>Луцькводоканал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48 годин</w:t>
            </w:r>
          </w:p>
        </w:tc>
      </w:tr>
      <w:tr w:rsidR="001A09A7">
        <w:trPr>
          <w:trHeight w:val="55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Не якісне прибирання під’їзду або прибудинкової території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 xml:space="preserve">Балансоутримувач (управляюча компанія, експлуатуюча </w:t>
            </w:r>
            <w:r>
              <w:t>організація, яка обслуговує житловий будинок)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 діб</w:t>
            </w:r>
          </w:p>
        </w:tc>
      </w:tr>
      <w:tr w:rsidR="001A09A7">
        <w:trPr>
          <w:trHeight w:val="62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Очищення пішохідних тротуарів від снігу, льоду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Балансоутримувач (управляюча компанія, експлуатуюча організація, яка обслуговує житловий будинок)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48 годин</w:t>
            </w:r>
          </w:p>
        </w:tc>
      </w:tr>
      <w:tr w:rsidR="001A09A7">
        <w:trPr>
          <w:trHeight w:val="67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Зрізання аварійного дерева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Балансоутримувач (управляюча компанія, експлуатуюча організація, яка обслуговує житловий будинок)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rPr>
          <w:trHeight w:val="12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Прибирання зламаного або підрізання гілля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 діб</w:t>
            </w:r>
          </w:p>
        </w:tc>
      </w:tr>
      <w:tr w:rsidR="001A09A7">
        <w:trPr>
          <w:trHeight w:val="124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Прибирання трави після косіння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 діб</w:t>
            </w:r>
          </w:p>
        </w:tc>
      </w:tr>
      <w:tr w:rsidR="001A09A7">
        <w:trPr>
          <w:trHeight w:val="132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Ремонт дитячого обладнання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5 діб</w:t>
            </w:r>
          </w:p>
        </w:tc>
      </w:tr>
      <w:tr w:rsidR="001A09A7">
        <w:trPr>
          <w:trHeight w:val="97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Очистка зливової мережі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5 діб</w:t>
            </w:r>
          </w:p>
        </w:tc>
      </w:tr>
      <w:tr w:rsidR="001A09A7">
        <w:trPr>
          <w:trHeight w:val="71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 xml:space="preserve">Розчищення </w:t>
            </w:r>
            <w:r>
              <w:t xml:space="preserve">тротуарів вулиць міста та проїжджої частини від снігу та посипання </w:t>
            </w:r>
            <w:proofErr w:type="spellStart"/>
            <w:r>
              <w:t>протиожеледною</w:t>
            </w:r>
            <w:proofErr w:type="spellEnd"/>
            <w:r>
              <w:t xml:space="preserve"> сумішшю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 діб</w:t>
            </w:r>
          </w:p>
        </w:tc>
      </w:tr>
      <w:tr w:rsidR="001A09A7">
        <w:trPr>
          <w:trHeight w:val="68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 xml:space="preserve">Ремонт дороги, ліквідація </w:t>
            </w:r>
            <w:proofErr w:type="spellStart"/>
            <w:r>
              <w:t>ямковості</w:t>
            </w:r>
            <w:proofErr w:type="spellEnd"/>
            <w:r>
              <w:t xml:space="preserve"> на проїжджій частині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7 діб</w:t>
            </w:r>
          </w:p>
        </w:tc>
      </w:tr>
      <w:tr w:rsidR="001A09A7">
        <w:trPr>
          <w:trHeight w:val="70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Нанесення-поновлення розмітки на пішохідному переході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7 діб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Встановлення (відновлення пошкоджених) дорожніх знаків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7 діб</w:t>
            </w:r>
          </w:p>
        </w:tc>
      </w:tr>
      <w:tr w:rsidR="001A09A7">
        <w:trPr>
          <w:trHeight w:val="880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2.31.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Поновлення водопостачання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ДКП «</w:t>
            </w:r>
            <w:proofErr w:type="spellStart"/>
            <w:r>
              <w:t>Луцьктепло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24 годин</w:t>
            </w:r>
          </w:p>
        </w:tc>
      </w:tr>
      <w:tr w:rsidR="001A09A7">
        <w:trPr>
          <w:trHeight w:val="66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napToGrid w:val="0"/>
              <w:spacing w:befor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Поновлення гарячого водопостачання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ДКП «</w:t>
            </w:r>
            <w:proofErr w:type="spellStart"/>
            <w:r>
              <w:t>Луцьктепло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 діб</w:t>
            </w:r>
          </w:p>
        </w:tc>
      </w:tr>
      <w:tr w:rsidR="001A09A7">
        <w:trPr>
          <w:trHeight w:val="1364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2.33.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Надання неякісної послуги з постачання теплової енергії та/або гарячої води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ДКП «</w:t>
            </w:r>
            <w:proofErr w:type="spellStart"/>
            <w:r>
              <w:t>Луцьктепло</w:t>
            </w:r>
            <w:proofErr w:type="spellEnd"/>
            <w:r>
              <w:t>»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5 діб</w:t>
            </w:r>
          </w:p>
        </w:tc>
      </w:tr>
      <w:tr w:rsidR="001A09A7">
        <w:trPr>
          <w:trHeight w:val="876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3. Неаварійні звернення</w:t>
            </w:r>
          </w:p>
        </w:tc>
      </w:tr>
      <w:tr w:rsidR="001A09A7">
        <w:trPr>
          <w:trHeight w:val="1270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Відсутність лавочок на зупинках громадського транспорту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30 діб</w:t>
            </w:r>
          </w:p>
        </w:tc>
      </w:tr>
      <w:tr w:rsidR="001A09A7">
        <w:trPr>
          <w:trHeight w:val="12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Поточний ремонт вулиць, прибудинкових територій, мостів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30 діб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 xml:space="preserve">Встановлення </w:t>
            </w:r>
            <w:r>
              <w:t>та ремонт критих павільйонів на зупинках громадського транспорту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Департамент житлово-комунального господарства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30 діб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Знесення дерев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Відділ екології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14 діб</w:t>
            </w:r>
          </w:p>
          <w:p w:rsidR="001A09A7" w:rsidRDefault="00B332FC">
            <w:pPr>
              <w:pStyle w:val="aa"/>
              <w:spacing w:before="0" w:after="0" w:line="240" w:lineRule="auto"/>
              <w:ind w:right="-168"/>
            </w:pPr>
            <w:r>
              <w:t>(з врахуванням засідань відповідної комісії)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3.5.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 xml:space="preserve">Погіршення стану водних об’єктів </w:t>
            </w:r>
            <w:r>
              <w:t>(засмічення, замулення, замор риби, самовільні скиди)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Відділ екології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14 діб</w:t>
            </w:r>
          </w:p>
        </w:tc>
      </w:tr>
      <w:tr w:rsidR="001A09A7">
        <w:trPr>
          <w:trHeight w:val="1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3.6.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Знищення</w:t>
            </w:r>
          </w:p>
          <w:p w:rsidR="001A09A7" w:rsidRDefault="00B332FC">
            <w:pPr>
              <w:pStyle w:val="aa"/>
              <w:spacing w:before="0" w:after="0" w:line="240" w:lineRule="auto"/>
              <w:jc w:val="center"/>
            </w:pPr>
            <w:r>
              <w:t>небезпечних рослин (борщівник, амброзія)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  <w:jc w:val="both"/>
            </w:pPr>
            <w:r>
              <w:t>Відділ екології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A7" w:rsidRDefault="00B332FC">
            <w:pPr>
              <w:pStyle w:val="aa"/>
              <w:spacing w:before="0" w:after="0" w:line="240" w:lineRule="auto"/>
            </w:pPr>
            <w:r>
              <w:t>до 14 діб</w:t>
            </w:r>
          </w:p>
          <w:p w:rsidR="001A09A7" w:rsidRDefault="00B332FC">
            <w:pPr>
              <w:pStyle w:val="aa"/>
              <w:spacing w:before="0" w:after="0" w:line="240" w:lineRule="auto"/>
              <w:ind w:right="-168"/>
            </w:pPr>
            <w:r>
              <w:t>(з врахуванням засідань відповідної комісії)</w:t>
            </w:r>
          </w:p>
        </w:tc>
      </w:tr>
    </w:tbl>
    <w:p w:rsidR="001A09A7" w:rsidRDefault="001A09A7">
      <w:pPr>
        <w:pStyle w:val="aa"/>
        <w:spacing w:before="0" w:after="0" w:line="240" w:lineRule="auto"/>
        <w:rPr>
          <w:color w:val="000000"/>
          <w:szCs w:val="28"/>
        </w:rPr>
      </w:pPr>
    </w:p>
    <w:p w:rsidR="001A09A7" w:rsidRDefault="001A09A7">
      <w:pPr>
        <w:pStyle w:val="aa"/>
        <w:spacing w:before="0" w:after="0" w:line="240" w:lineRule="auto"/>
        <w:rPr>
          <w:color w:val="000000"/>
          <w:szCs w:val="28"/>
        </w:rPr>
      </w:pPr>
    </w:p>
    <w:p w:rsidR="001A09A7" w:rsidRDefault="001A09A7">
      <w:pPr>
        <w:pStyle w:val="aa"/>
        <w:spacing w:before="0" w:after="0" w:line="240" w:lineRule="auto"/>
        <w:rPr>
          <w:color w:val="000000"/>
          <w:szCs w:val="28"/>
        </w:rPr>
      </w:pPr>
    </w:p>
    <w:p w:rsidR="001A09A7" w:rsidRDefault="00B332FC">
      <w:pPr>
        <w:pStyle w:val="aa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1A09A7" w:rsidRDefault="00B332FC">
      <w:pPr>
        <w:pStyle w:val="aa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керуючий справами </w:t>
      </w:r>
      <w:r>
        <w:rPr>
          <w:color w:val="000000"/>
          <w:szCs w:val="28"/>
        </w:rPr>
        <w:t>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:rsidR="001A09A7" w:rsidRDefault="001A09A7">
      <w:pPr>
        <w:pStyle w:val="aa"/>
        <w:spacing w:before="0" w:after="0" w:line="240" w:lineRule="auto"/>
        <w:rPr>
          <w:color w:val="000000"/>
          <w:szCs w:val="28"/>
        </w:rPr>
      </w:pPr>
    </w:p>
    <w:p w:rsidR="001A09A7" w:rsidRDefault="001A09A7">
      <w:pPr>
        <w:pStyle w:val="aa"/>
        <w:spacing w:before="0" w:after="0" w:line="240" w:lineRule="auto"/>
      </w:pPr>
    </w:p>
    <w:p w:rsidR="001A09A7" w:rsidRDefault="00B332FC">
      <w:pPr>
        <w:pStyle w:val="aa"/>
        <w:spacing w:before="0" w:after="0" w:line="240" w:lineRule="auto"/>
        <w:rPr>
          <w:sz w:val="24"/>
        </w:rPr>
      </w:pPr>
      <w:proofErr w:type="spellStart"/>
      <w:r>
        <w:rPr>
          <w:sz w:val="24"/>
        </w:rPr>
        <w:t>Карп’як</w:t>
      </w:r>
      <w:proofErr w:type="spellEnd"/>
      <w:r>
        <w:rPr>
          <w:sz w:val="24"/>
        </w:rPr>
        <w:t xml:space="preserve"> 777 870</w:t>
      </w:r>
    </w:p>
    <w:p w:rsidR="001A09A7" w:rsidRDefault="001A09A7">
      <w:pPr>
        <w:pStyle w:val="aa"/>
        <w:spacing w:before="0" w:after="0" w:line="240" w:lineRule="auto"/>
        <w:rPr>
          <w:sz w:val="24"/>
        </w:rPr>
      </w:pPr>
    </w:p>
    <w:sectPr w:rsidR="001A09A7">
      <w:headerReference w:type="default" r:id="rId7"/>
      <w:pgSz w:w="11906" w:h="16838"/>
      <w:pgMar w:top="619" w:right="567" w:bottom="1134" w:left="1701" w:header="563" w:footer="0" w:gutter="0"/>
      <w:pgNumType w:start="3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FC" w:rsidRDefault="00B332FC">
      <w:r>
        <w:separator/>
      </w:r>
    </w:p>
  </w:endnote>
  <w:endnote w:type="continuationSeparator" w:id="0">
    <w:p w:rsidR="00B332FC" w:rsidRDefault="00B3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FC" w:rsidRDefault="00B332FC">
      <w:r>
        <w:separator/>
      </w:r>
    </w:p>
  </w:footnote>
  <w:footnote w:type="continuationSeparator" w:id="0">
    <w:p w:rsidR="00B332FC" w:rsidRDefault="00B33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A7" w:rsidRDefault="00B332FC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040506">
      <w:rPr>
        <w:noProof/>
      </w:rPr>
      <w:t>3</w:t>
    </w:r>
    <w:r>
      <w:fldChar w:fldCharType="end"/>
    </w:r>
  </w:p>
  <w:p w:rsidR="001A09A7" w:rsidRDefault="001A09A7">
    <w:pPr>
      <w:pStyle w:val="a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09A7"/>
    <w:rsid w:val="00040506"/>
    <w:rsid w:val="001A09A7"/>
    <w:rsid w:val="00B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;宋体" w:hAnsi="Times New Roman" w:cs="Mangal;Liberation Mono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SimSun;宋体" w:cs="Mangal;Liberation Mono"/>
      <w:kern w:val="2"/>
      <w:sz w:val="28"/>
      <w:szCs w:val="24"/>
      <w:lang w:eastAsia="zh-CN" w:bidi="hi-IN"/>
    </w:rPr>
  </w:style>
  <w:style w:type="character" w:customStyle="1" w:styleId="a4">
    <w:name w:val="Нижний колонтитул Знак"/>
    <w:qFormat/>
    <w:rPr>
      <w:rFonts w:eastAsia="SimSun;宋体" w:cs="Mangal;Liberation Mono"/>
      <w:kern w:val="2"/>
      <w:sz w:val="28"/>
      <w:szCs w:val="24"/>
      <w:lang w:eastAsia="zh-CN" w:bidi="hi-I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Normal (Web)"/>
    <w:basedOn w:val="a"/>
    <w:qFormat/>
    <w:pPr>
      <w:spacing w:before="280" w:after="142" w:line="276" w:lineRule="auto"/>
    </w:p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4674</Words>
  <Characters>2665</Characters>
  <Application>Microsoft Office Word</Application>
  <DocSecurity>0</DocSecurity>
  <Lines>22</Lines>
  <Paragraphs>14</Paragraphs>
  <ScaleCrop>false</ScaleCrop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gost</dc:title>
  <dc:subject/>
  <dc:creator>CNAP</dc:creator>
  <cp:keywords/>
  <dc:description/>
  <cp:lastModifiedBy>Поліщук Оксана Анатоліївна</cp:lastModifiedBy>
  <cp:revision>5</cp:revision>
  <cp:lastPrinted>1995-11-21T17:41:00Z</cp:lastPrinted>
  <dcterms:created xsi:type="dcterms:W3CDTF">1995-11-21T17:41:00Z</dcterms:created>
  <dcterms:modified xsi:type="dcterms:W3CDTF">2021-10-13T08:03:00Z</dcterms:modified>
  <dc:language>uk-UA</dc:language>
</cp:coreProperties>
</file>