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D5" w:rsidRDefault="00EE6FFF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5565844" r:id="rId7"/>
        </w:object>
      </w:r>
    </w:p>
    <w:p w:rsidR="00EA66D5" w:rsidRDefault="00EA66D5">
      <w:pPr>
        <w:jc w:val="center"/>
        <w:rPr>
          <w:sz w:val="16"/>
          <w:szCs w:val="16"/>
        </w:rPr>
      </w:pPr>
    </w:p>
    <w:p w:rsidR="00EA66D5" w:rsidRDefault="00EE6FF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A66D5" w:rsidRDefault="00EA66D5">
      <w:pPr>
        <w:rPr>
          <w:sz w:val="10"/>
          <w:szCs w:val="10"/>
        </w:rPr>
      </w:pPr>
    </w:p>
    <w:p w:rsidR="00EA66D5" w:rsidRDefault="00EE6FF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EA66D5" w:rsidRDefault="00EA66D5">
      <w:pPr>
        <w:jc w:val="center"/>
        <w:rPr>
          <w:b/>
          <w:bCs w:val="0"/>
          <w:sz w:val="20"/>
          <w:szCs w:val="20"/>
        </w:rPr>
      </w:pPr>
    </w:p>
    <w:p w:rsidR="00EA66D5" w:rsidRDefault="00EE6FFF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A66D5" w:rsidRDefault="00EA66D5">
      <w:pPr>
        <w:jc w:val="center"/>
        <w:rPr>
          <w:bCs w:val="0"/>
          <w:i/>
          <w:sz w:val="40"/>
          <w:szCs w:val="40"/>
        </w:rPr>
      </w:pPr>
    </w:p>
    <w:p w:rsidR="00EA66D5" w:rsidRDefault="00EE6FFF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EA66D5" w:rsidRDefault="00EA66D5">
      <w:pPr>
        <w:rPr>
          <w:lang w:eastAsia="ar-SA"/>
        </w:rPr>
      </w:pPr>
    </w:p>
    <w:p w:rsidR="00EA66D5" w:rsidRDefault="00EE6FFF" w:rsidP="00EE6FFF">
      <w:pPr>
        <w:ind w:right="4818"/>
        <w:jc w:val="both"/>
      </w:pPr>
      <w:r>
        <w:rPr>
          <w:lang w:eastAsia="ar-SA"/>
        </w:rPr>
        <w:t xml:space="preserve">Про 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надання посадовим особам</w:t>
      </w:r>
      <w:r>
        <w:rPr>
          <w:rFonts w:eastAsia="SimSun;宋体"/>
          <w:bCs w:val="0"/>
          <w:kern w:val="2"/>
          <w:szCs w:val="28"/>
          <w:lang w:eastAsia="hi-IN" w:bidi="hi-IN"/>
        </w:rPr>
        <w:t xml:space="preserve"> 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 xml:space="preserve">служби у справах дітей 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повноважень</w:t>
      </w:r>
      <w:r>
        <w:rPr>
          <w:rFonts w:eastAsia="SimSun;宋体"/>
          <w:bCs w:val="0"/>
          <w:kern w:val="2"/>
          <w:szCs w:val="28"/>
          <w:lang w:eastAsia="hi-IN" w:bidi="hi-IN"/>
        </w:rPr>
        <w:t xml:space="preserve"> 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 xml:space="preserve">на 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 xml:space="preserve">складання протоколів про 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адміністративні правопорушення</w:t>
      </w:r>
    </w:p>
    <w:p w:rsidR="00EA66D5" w:rsidRDefault="00EA66D5" w:rsidP="00EE6FFF">
      <w:pPr>
        <w:ind w:right="4818"/>
        <w:jc w:val="both"/>
        <w:rPr>
          <w:szCs w:val="28"/>
        </w:rPr>
      </w:pPr>
    </w:p>
    <w:p w:rsidR="00EA66D5" w:rsidRDefault="00EE6FFF">
      <w:pPr>
        <w:ind w:firstLine="720"/>
        <w:jc w:val="both"/>
      </w:pP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Відповідно до п. 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2 ч. 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1 ст. 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255 Кодексу України про адміністративні правопорушення, ст. 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11 Закону України «Про забезпечення організаційно-правових умов соціального захисту дітей-сиріт та дітей, позба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 xml:space="preserve">влених батьківського піклування», </w:t>
      </w:r>
      <w:r>
        <w:rPr>
          <w:rStyle w:val="rvts23"/>
          <w:rFonts w:eastAsia="SimSun;宋体"/>
          <w:kern w:val="2"/>
          <w:szCs w:val="28"/>
          <w:highlight w:val="white"/>
          <w:lang w:eastAsia="hi-IN" w:bidi="hi-IN"/>
        </w:rPr>
        <w:t xml:space="preserve">Інструкції з оформлення посадовими особами органів опіки та піклування матеріалів про адміністративні правопорушення, </w:t>
      </w:r>
      <w:r>
        <w:rPr>
          <w:rStyle w:val="rvts9"/>
          <w:rFonts w:eastAsia="SimSun;宋体"/>
          <w:kern w:val="2"/>
          <w:szCs w:val="28"/>
          <w:highlight w:val="white"/>
          <w:lang w:eastAsia="hi-IN" w:bidi="hi-IN"/>
        </w:rPr>
        <w:t>затвердженої наказом Міністерства соціальної політики України від 06 серпня 2019 року № 1201,</w:t>
      </w:r>
      <w:r>
        <w:rPr>
          <w:rFonts w:eastAsia="SimSun;宋体"/>
          <w:kern w:val="2"/>
          <w:szCs w:val="28"/>
          <w:highlight w:val="white"/>
          <w:lang w:eastAsia="hi-IN" w:bidi="hi-IN"/>
        </w:rPr>
        <w:t xml:space="preserve"> 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 xml:space="preserve">з метою забезпечення належного оформлення матеріалів у справах про адміністративні правопорушення, керуючись </w:t>
      </w:r>
      <w:proofErr w:type="spellStart"/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пп</w:t>
      </w:r>
      <w:proofErr w:type="spellEnd"/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. 4 п. «б»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 xml:space="preserve"> ч. 1 ст. 38 Закону України «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Про місцеве самоврядування в Україні»</w:t>
      </w: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>, виконавчий комітет міської ради</w:t>
      </w:r>
    </w:p>
    <w:p w:rsidR="00EA66D5" w:rsidRDefault="00EA66D5">
      <w:pPr>
        <w:ind w:firstLine="708"/>
        <w:jc w:val="both"/>
        <w:rPr>
          <w:bCs w:val="0"/>
          <w:szCs w:val="28"/>
          <w:highlight w:val="white"/>
        </w:rPr>
      </w:pPr>
    </w:p>
    <w:p w:rsidR="00EA66D5" w:rsidRDefault="00EE6FFF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:rsidR="00EA66D5" w:rsidRDefault="00EA66D5">
      <w:pPr>
        <w:jc w:val="both"/>
        <w:rPr>
          <w:szCs w:val="28"/>
          <w:highlight w:val="white"/>
        </w:rPr>
      </w:pPr>
    </w:p>
    <w:p w:rsidR="00EA66D5" w:rsidRDefault="00EE6FFF">
      <w:pPr>
        <w:ind w:firstLine="708"/>
        <w:jc w:val="both"/>
      </w:pPr>
      <w:r>
        <w:rPr>
          <w:szCs w:val="28"/>
          <w:highlight w:val="white"/>
        </w:rPr>
        <w:t>1. Уповноважити посадов</w:t>
      </w:r>
      <w:r>
        <w:rPr>
          <w:szCs w:val="28"/>
          <w:highlight w:val="white"/>
        </w:rPr>
        <w:t xml:space="preserve">их осіб служби у справах дітей на складання протоколів про адміністративні правопорушення за </w:t>
      </w:r>
      <w:proofErr w:type="spellStart"/>
      <w:r>
        <w:rPr>
          <w:szCs w:val="28"/>
          <w:highlight w:val="white"/>
        </w:rPr>
        <w:t>чч</w:t>
      </w:r>
      <w:proofErr w:type="spellEnd"/>
      <w:r>
        <w:rPr>
          <w:szCs w:val="28"/>
          <w:highlight w:val="white"/>
        </w:rPr>
        <w:t>. </w:t>
      </w:r>
      <w:r>
        <w:rPr>
          <w:szCs w:val="28"/>
          <w:highlight w:val="white"/>
        </w:rPr>
        <w:t>5,6 ст.184 КУ</w:t>
      </w:r>
      <w:r>
        <w:rPr>
          <w:szCs w:val="28"/>
          <w:highlight w:val="white"/>
        </w:rPr>
        <w:t>пАП</w:t>
      </w:r>
      <w:r w:rsidRPr="00EE6FFF">
        <w:rPr>
          <w:szCs w:val="28"/>
          <w:highlight w:val="white"/>
        </w:rPr>
        <w:t>,</w:t>
      </w:r>
      <w:r w:rsidRPr="00EE6FFF">
        <w:rPr>
          <w:color w:val="000000"/>
          <w:szCs w:val="28"/>
          <w:highlight w:val="white"/>
        </w:rPr>
        <w:t xml:space="preserve"> </w:t>
      </w:r>
      <w:hyperlink r:id="rId8">
        <w:r>
          <w:rPr>
            <w:rStyle w:val="a7"/>
            <w:bCs w:val="0"/>
            <w:color w:val="000000"/>
            <w:szCs w:val="28"/>
            <w:highlight w:val="white"/>
            <w:u w:val="none"/>
          </w:rPr>
          <w:t>ст. 188</w:t>
        </w:r>
      </w:hyperlink>
      <w:hyperlink r:id="rId9">
        <w:r>
          <w:rPr>
            <w:rStyle w:val="a7"/>
            <w:bCs w:val="0"/>
            <w:color w:val="000000"/>
            <w:szCs w:val="28"/>
            <w:highlight w:val="white"/>
            <w:u w:val="none"/>
            <w:vertAlign w:val="superscript"/>
          </w:rPr>
          <w:t>-50</w:t>
        </w:r>
      </w:hyperlink>
      <w:r>
        <w:rPr>
          <w:bCs w:val="0"/>
          <w:szCs w:val="28"/>
          <w:highlight w:val="white"/>
        </w:rPr>
        <w:t xml:space="preserve"> </w:t>
      </w:r>
      <w:r>
        <w:rPr>
          <w:szCs w:val="28"/>
          <w:highlight w:val="white"/>
        </w:rPr>
        <w:t>КУ</w:t>
      </w:r>
      <w:r>
        <w:rPr>
          <w:szCs w:val="28"/>
          <w:highlight w:val="white"/>
        </w:rPr>
        <w:t xml:space="preserve">пАП за списком згідно з додатком 1. </w:t>
      </w:r>
    </w:p>
    <w:p w:rsidR="00EA66D5" w:rsidRDefault="00EE6FFF">
      <w:pPr>
        <w:ind w:firstLine="708"/>
        <w:jc w:val="both"/>
      </w:pPr>
      <w:r>
        <w:rPr>
          <w:szCs w:val="28"/>
          <w:highlight w:val="white"/>
        </w:rPr>
        <w:t>2. </w:t>
      </w:r>
      <w:r>
        <w:rPr>
          <w:szCs w:val="28"/>
          <w:highlight w:val="white"/>
        </w:rPr>
        <w:t xml:space="preserve">Затвердити </w:t>
      </w:r>
      <w:hyperlink r:id="rId10" w:anchor="n14" w:history="1">
        <w:r>
          <w:rPr>
            <w:rStyle w:val="a7"/>
            <w:color w:val="000000"/>
            <w:szCs w:val="28"/>
            <w:highlight w:val="white"/>
            <w:u w:val="none"/>
          </w:rPr>
          <w:t xml:space="preserve">Інструкцію з оформлення посадовими особами служби у справах дітей матеріалів про адміністративні правопорушення </w:t>
        </w:r>
      </w:hyperlink>
      <w:r>
        <w:rPr>
          <w:szCs w:val="28"/>
          <w:highlight w:val="white"/>
        </w:rPr>
        <w:t>(додаток 2).</w:t>
      </w:r>
    </w:p>
    <w:p w:rsidR="00EA66D5" w:rsidRDefault="00EE6FFF">
      <w:pPr>
        <w:ind w:firstLine="708"/>
        <w:jc w:val="both"/>
      </w:pPr>
      <w:r>
        <w:rPr>
          <w:szCs w:val="28"/>
          <w:highlight w:val="white"/>
        </w:rPr>
        <w:t>3. Затвердити форму протоколу про адміністративне правопорушення (до</w:t>
      </w:r>
      <w:r>
        <w:rPr>
          <w:szCs w:val="28"/>
          <w:highlight w:val="white"/>
        </w:rPr>
        <w:t>даток 3).</w:t>
      </w:r>
    </w:p>
    <w:p w:rsidR="00EA66D5" w:rsidRDefault="00EE6FFF">
      <w:pPr>
        <w:ind w:firstLine="708"/>
        <w:jc w:val="both"/>
        <w:rPr>
          <w:szCs w:val="28"/>
          <w:highlight w:val="white"/>
        </w:rPr>
      </w:pPr>
      <w:r>
        <w:rPr>
          <w:szCs w:val="28"/>
          <w:highlight w:val="white"/>
        </w:rPr>
        <w:t>4. </w:t>
      </w:r>
      <w:r>
        <w:rPr>
          <w:szCs w:val="28"/>
          <w:highlight w:val="white"/>
        </w:rPr>
        <w:t>Контроль за виконанням</w:t>
      </w:r>
      <w:r>
        <w:rPr>
          <w:szCs w:val="28"/>
          <w:highlight w:val="white"/>
        </w:rPr>
        <w:t xml:space="preserve"> рішення покласти на </w:t>
      </w:r>
      <w:r>
        <w:rPr>
          <w:bCs w:val="0"/>
          <w:color w:val="000000"/>
          <w:szCs w:val="28"/>
          <w:highlight w:val="white"/>
        </w:rPr>
        <w:t>заступника міського голови</w:t>
      </w:r>
      <w:r>
        <w:rPr>
          <w:bCs w:val="0"/>
          <w:color w:val="000000"/>
          <w:szCs w:val="28"/>
          <w:highlight w:val="white"/>
        </w:rPr>
        <w:t xml:space="preserve">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  <w:r>
        <w:rPr>
          <w:szCs w:val="28"/>
          <w:highlight w:val="white"/>
        </w:rPr>
        <w:t xml:space="preserve"> </w:t>
      </w:r>
    </w:p>
    <w:p w:rsidR="00EA66D5" w:rsidRDefault="00EA66D5">
      <w:pPr>
        <w:ind w:firstLine="708"/>
        <w:jc w:val="both"/>
        <w:rPr>
          <w:szCs w:val="28"/>
          <w:highlight w:val="white"/>
        </w:rPr>
      </w:pPr>
    </w:p>
    <w:p w:rsidR="00EE6FFF" w:rsidRDefault="00EE6FFF">
      <w:pPr>
        <w:ind w:firstLine="708"/>
        <w:jc w:val="both"/>
        <w:rPr>
          <w:szCs w:val="28"/>
          <w:highlight w:val="white"/>
        </w:rPr>
      </w:pPr>
      <w:bookmarkStart w:id="0" w:name="_GoBack"/>
      <w:bookmarkEnd w:id="0"/>
    </w:p>
    <w:p w:rsidR="00EA66D5" w:rsidRDefault="00EE6FFF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Ігор ПОЛІЩУК</w:t>
      </w:r>
    </w:p>
    <w:p w:rsidR="00EA66D5" w:rsidRDefault="00EA66D5">
      <w:pPr>
        <w:spacing w:line="216" w:lineRule="auto"/>
        <w:rPr>
          <w:szCs w:val="28"/>
          <w:highlight w:val="white"/>
        </w:rPr>
      </w:pPr>
    </w:p>
    <w:p w:rsidR="00EA66D5" w:rsidRDefault="00EE6FFF">
      <w:pPr>
        <w:spacing w:line="216" w:lineRule="auto"/>
      </w:pPr>
      <w:r>
        <w:rPr>
          <w:szCs w:val="28"/>
          <w:highlight w:val="white"/>
        </w:rPr>
        <w:t>З</w:t>
      </w:r>
      <w:r>
        <w:rPr>
          <w:szCs w:val="28"/>
          <w:highlight w:val="white"/>
        </w:rPr>
        <w:t>аступник міського голови,</w:t>
      </w:r>
    </w:p>
    <w:p w:rsidR="00EA66D5" w:rsidRDefault="00EE6FFF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:rsidR="00EA66D5" w:rsidRDefault="00EA66D5">
      <w:pPr>
        <w:spacing w:line="216" w:lineRule="auto"/>
        <w:rPr>
          <w:szCs w:val="28"/>
          <w:highlight w:val="white"/>
        </w:rPr>
      </w:pPr>
    </w:p>
    <w:p w:rsidR="00EA66D5" w:rsidRDefault="00EE6FFF">
      <w:pPr>
        <w:spacing w:line="216" w:lineRule="auto"/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sectPr w:rsidR="00EA66D5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2FDA"/>
    <w:multiLevelType w:val="multilevel"/>
    <w:tmpl w:val="0CB4CF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2E2686"/>
    <w:multiLevelType w:val="multilevel"/>
    <w:tmpl w:val="30BAB32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66D5"/>
    <w:rsid w:val="00EA66D5"/>
    <w:rsid w:val="00E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character" w:customStyle="1" w:styleId="a9">
    <w:name w:val="Символ нумерації"/>
    <w:qFormat/>
  </w:style>
  <w:style w:type="character" w:customStyle="1" w:styleId="rvts9">
    <w:name w:val="rvts9"/>
    <w:basedOn w:val="a0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qFormat/>
    <w:pPr>
      <w:spacing w:after="120"/>
    </w:pPr>
  </w:style>
  <w:style w:type="paragraph" w:styleId="ac">
    <w:name w:val="List"/>
    <w:basedOn w:val="ab"/>
    <w:pPr>
      <w:shd w:val="clear" w:color="auto" w:fill="FFFFFF"/>
    </w:pPr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8">
    <w:name w:val="Вміст рамки"/>
    <w:basedOn w:val="a"/>
    <w:qFormat/>
  </w:style>
  <w:style w:type="paragraph" w:customStyle="1" w:styleId="rvps6">
    <w:name w:val="rvps6"/>
    <w:basedOn w:val="a"/>
    <w:qFormat/>
    <w:pPr>
      <w:spacing w:before="280" w:after="280"/>
    </w:pPr>
    <w:rPr>
      <w:sz w:val="24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blank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0976-19/print" TargetMode="External"/><Relationship Id="rId4" Type="http://schemas.openxmlformats.org/officeDocument/2006/relationships/settings" Target="settings.xml"/><Relationship Id="rId9" Type="http://schemas.openxmlformats.org/officeDocument/2006/relationships/hyperlink" Target="_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1103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89</cp:revision>
  <cp:lastPrinted>2021-10-11T15:12:00Z</cp:lastPrinted>
  <dcterms:created xsi:type="dcterms:W3CDTF">2017-06-29T14:50:00Z</dcterms:created>
  <dcterms:modified xsi:type="dcterms:W3CDTF">2021-10-12T14:44:00Z</dcterms:modified>
  <dc:language>uk-UA</dc:language>
</cp:coreProperties>
</file>