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</w:rPr>
      </w:pPr>
      <w:r>
        <w:rPr>
          <w:szCs w:val="28"/>
        </w:rPr>
        <w:t>Пояснювальна записка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до проєкту рішення виконавчого комітету Луцької міської ради</w:t>
      </w:r>
    </w:p>
    <w:p>
      <w:pPr>
        <w:pStyle w:val="Normal"/>
        <w:jc w:val="center"/>
        <w:rPr/>
      </w:pPr>
      <w:r>
        <w:rPr>
          <w:szCs w:val="28"/>
        </w:rPr>
        <w:t>«</w:t>
      </w:r>
      <w:r>
        <w:rPr>
          <w:bCs w:val="false"/>
          <w:szCs w:val="28"/>
        </w:rPr>
        <w:t>Про</w:t>
      </w:r>
      <w:r>
        <w:rPr>
          <w:bCs w:val="false"/>
          <w:szCs w:val="28"/>
          <w:lang w:val="ru-RU"/>
        </w:rPr>
        <w:t xml:space="preserve"> </w:t>
      </w:r>
      <w:r>
        <w:rPr>
          <w:bCs w:val="false"/>
          <w:szCs w:val="28"/>
        </w:rPr>
        <w:t xml:space="preserve">встановлення тарифів на постачання  теплової енергії та гарячої води для ОСББ “Моноліт-Луцьк”»  </w:t>
      </w:r>
    </w:p>
    <w:p>
      <w:pPr>
        <w:pStyle w:val="Normal"/>
        <w:ind w:firstLine="763"/>
        <w:jc w:val="center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ind w:firstLine="708"/>
        <w:jc w:val="both"/>
        <w:rPr/>
      </w:pPr>
      <w:r>
        <w:rPr>
          <w:bCs w:val="false"/>
          <w:szCs w:val="28"/>
        </w:rPr>
        <w:t xml:space="preserve">ОСББ “Моноліт-Луцьк” використовує дахову котельню для виробництва </w:t>
      </w:r>
      <w:r>
        <w:rPr>
          <w:szCs w:val="28"/>
        </w:rPr>
        <w:t>теплової енергії виключно для житлового будинку №</w:t>
      </w:r>
      <w:r>
        <w:rPr>
          <w:szCs w:val="28"/>
          <w:lang w:val="en-US"/>
        </w:rPr>
        <w:t> </w:t>
      </w:r>
      <w:r>
        <w:rPr>
          <w:szCs w:val="28"/>
        </w:rPr>
        <w:t xml:space="preserve">3 на вул. Олеся Гончара для потреб опалення та постачання гарячої води для населення та інших споживачів (нежитлова частина). </w:t>
      </w:r>
    </w:p>
    <w:p>
      <w:pPr>
        <w:pStyle w:val="Normal"/>
        <w:ind w:firstLine="708"/>
        <w:jc w:val="both"/>
        <w:rPr/>
      </w:pPr>
      <w:r>
        <w:rPr>
          <w:szCs w:val="28"/>
        </w:rPr>
        <w:t>Діючі тарифи на послуги з постачання теплової енергії та гарячого водопостачання встановлені рішенням виконавчого комітету Луцької міської ради від 0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3</w:t>
      </w:r>
      <w:r>
        <w:rPr>
          <w:szCs w:val="28"/>
        </w:rPr>
        <w:t xml:space="preserve">.03.2021 №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159</w:t>
      </w:r>
      <w:r>
        <w:rPr>
          <w:szCs w:val="28"/>
        </w:rPr>
        <w:t xml:space="preserve">-1 </w:t>
      </w:r>
      <w:r>
        <w:rPr>
          <w:color w:val="000000"/>
          <w:sz w:val="28"/>
          <w:szCs w:val="28"/>
          <w:lang w:val="uk-UA"/>
        </w:rPr>
        <w:t>«Про встановлення скоригованих тарифів</w:t>
      </w:r>
      <w:r>
        <w:rPr>
          <w:szCs w:val="28"/>
        </w:rPr>
        <w:t xml:space="preserve"> на постачання теплової енергії та гарячої води для </w:t>
      </w:r>
      <w:r>
        <w:rPr>
          <w:color w:val="000000"/>
          <w:szCs w:val="28"/>
        </w:rPr>
        <w:t xml:space="preserve">ОСББ </w:t>
      </w:r>
      <w:r>
        <w:rPr>
          <w:szCs w:val="28"/>
        </w:rPr>
        <w:t>“</w:t>
      </w:r>
      <w:r>
        <w:rPr>
          <w:color w:val="000000"/>
          <w:szCs w:val="28"/>
        </w:rPr>
        <w:t>Моноліт-Луцьк</w:t>
      </w:r>
      <w:r>
        <w:rPr>
          <w:szCs w:val="28"/>
        </w:rPr>
        <w:t>”</w:t>
      </w:r>
      <w:r>
        <w:rPr>
          <w:color w:val="000000"/>
          <w:szCs w:val="28"/>
        </w:rPr>
        <w:t>»</w:t>
      </w:r>
      <w:r>
        <w:rPr>
          <w:szCs w:val="28"/>
        </w:rPr>
        <w:t xml:space="preserve">. </w:t>
      </w:r>
    </w:p>
    <w:p>
      <w:pPr>
        <w:pStyle w:val="Normal"/>
        <w:ind w:firstLine="708"/>
        <w:jc w:val="both"/>
        <w:rPr/>
      </w:pPr>
      <w:r>
        <w:rPr>
          <w:szCs w:val="28"/>
        </w:rPr>
        <w:t xml:space="preserve">Розрахунок нових тарифів на постачання </w:t>
      </w:r>
      <w:r>
        <w:rPr>
          <w:bCs w:val="false"/>
          <w:color w:val="000000"/>
          <w:szCs w:val="28"/>
        </w:rPr>
        <w:t>теплової енергії та гарячої води для споживачів ОСББ “Моноліт-Луцьк” здійснено відповідно до П</w:t>
      </w:r>
      <w:r>
        <w:rPr>
          <w:color w:val="000000"/>
          <w:szCs w:val="28"/>
        </w:rPr>
        <w:t xml:space="preserve">останови Кабінету Міністрів України від 01.06.2011 № 869 «Про забезпечення єдиного підходу до формування тарифів на житлово-комунальні послуги» (зі змінами). </w:t>
      </w:r>
    </w:p>
    <w:p>
      <w:pPr>
        <w:pStyle w:val="Normal"/>
        <w:ind w:firstLine="708"/>
        <w:jc w:val="both"/>
        <w:rPr/>
      </w:pPr>
      <w:r>
        <w:rPr>
          <w:rFonts w:eastAsia="Times New Roman" w:cs="Times New Roman"/>
          <w:bCs w:val="false"/>
          <w:color w:val="000000"/>
          <w:sz w:val="28"/>
          <w:szCs w:val="28"/>
          <w:lang w:val="uk-UA" w:eastAsia="zh-CN" w:bidi="ar-SA"/>
        </w:rPr>
        <w:t xml:space="preserve">Підставою для перерахунку </w:t>
      </w:r>
      <w:r>
        <w:rPr>
          <w:bCs w:val="false"/>
          <w:color w:val="000000"/>
          <w:szCs w:val="28"/>
        </w:rPr>
        <w:t xml:space="preserve">вартості послуг </w:t>
      </w:r>
      <w:r>
        <w:rPr>
          <w:bCs w:val="false"/>
          <w:color w:val="000000"/>
          <w:szCs w:val="28"/>
        </w:rPr>
        <w:t>стало</w:t>
      </w:r>
      <w:r>
        <w:rPr>
          <w:bCs w:val="false"/>
          <w:color w:val="000000"/>
          <w:szCs w:val="28"/>
        </w:rPr>
        <w:t xml:space="preserve"> підвищення вартості </w:t>
      </w:r>
      <w:r>
        <w:rPr>
          <w:rFonts w:eastAsia="Times New Roman" w:cs="Times New Roman"/>
          <w:bCs w:val="false"/>
          <w:color w:val="000000"/>
          <w:sz w:val="28"/>
          <w:szCs w:val="28"/>
          <w:lang w:val="uk-UA" w:eastAsia="zh-CN" w:bidi="ar-SA"/>
        </w:rPr>
        <w:t>природного газу на 8,4 %</w:t>
      </w:r>
      <w:r>
        <w:rPr>
          <w:bCs w:val="false"/>
          <w:color w:val="000000"/>
          <w:szCs w:val="28"/>
        </w:rPr>
        <w:t>, електроенергії на 5,2 %, витрат на обслуговування устаткування та приладів на котельні.</w:t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>
          <w:bCs/>
          <w:color w:val="000000"/>
          <w:sz w:val="28"/>
          <w:szCs w:val="28"/>
          <w:lang w:val="uk-UA" w:eastAsia="ru-RU"/>
        </w:rPr>
        <w:t xml:space="preserve">У діючих тарифах на теплову енергію для категорії враховано ціну на природний газ в розмірі </w:t>
      </w:r>
      <w:r>
        <w:rPr>
          <w:bCs/>
          <w:color w:val="000000" w:themeColor="text1"/>
          <w:sz w:val="28"/>
          <w:szCs w:val="28"/>
          <w:lang w:val="uk-UA" w:eastAsia="ru-RU"/>
        </w:rPr>
        <w:t>6</w:t>
      </w:r>
      <w:r>
        <w:rPr>
          <w:rFonts w:eastAsia="Times New Roman" w:cs="Times New Roman"/>
          <w:bCs/>
          <w:color w:val="000000" w:themeColor="text1"/>
          <w:sz w:val="28"/>
          <w:szCs w:val="28"/>
          <w:lang w:val="uk-UA" w:eastAsia="ru-RU" w:bidi="ar-SA"/>
        </w:rPr>
        <w:t>990</w:t>
      </w:r>
      <w:r>
        <w:rPr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bCs/>
          <w:color w:val="000000"/>
          <w:sz w:val="28"/>
          <w:szCs w:val="28"/>
          <w:lang w:val="uk-UA" w:eastAsia="ru-RU"/>
        </w:rPr>
        <w:t xml:space="preserve">грн за 1 тис.куб.м,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ru-RU" w:bidi="ar-SA"/>
        </w:rPr>
        <w:t>(з ПДВ)</w:t>
      </w:r>
      <w:r>
        <w:rPr>
          <w:bCs/>
          <w:color w:val="000000"/>
          <w:sz w:val="28"/>
          <w:szCs w:val="28"/>
          <w:lang w:val="uk-UA" w:eastAsia="ru-RU"/>
        </w:rPr>
        <w:t xml:space="preserve">, у проєкті тарифів —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ru-RU" w:bidi="ar-SA"/>
        </w:rPr>
        <w:t>7583,89</w:t>
      </w:r>
      <w:r>
        <w:rPr>
          <w:bCs/>
          <w:color w:val="000000"/>
          <w:sz w:val="28"/>
          <w:szCs w:val="28"/>
          <w:lang w:val="uk-UA" w:eastAsia="ru-RU"/>
        </w:rPr>
        <w:t xml:space="preserve"> грн за 1 тис.куб.м (з ПДВ). </w:t>
      </w:r>
      <w:r>
        <w:rPr>
          <w:rFonts w:eastAsia="Times New Roman"/>
          <w:bCs/>
          <w:color w:val="000000"/>
          <w:sz w:val="28"/>
          <w:szCs w:val="28"/>
          <w:lang w:val="uk-UA" w:eastAsia="zh-CN"/>
        </w:rPr>
        <w:t>Підставою є укладений договір постачання природного газу з ТзОВ ГК «Нафтогаз Трейдинг».</w:t>
      </w:r>
    </w:p>
    <w:p>
      <w:pPr>
        <w:pStyle w:val="Normal"/>
        <w:ind w:firstLine="708"/>
        <w:jc w:val="both"/>
        <w:rPr/>
      </w:pPr>
      <w:r>
        <w:rPr/>
        <w:t xml:space="preserve">Так, </w:t>
      </w:r>
      <w:r>
        <w:rPr>
          <w:bCs w:val="false"/>
          <w:szCs w:val="28"/>
        </w:rPr>
        <w:t xml:space="preserve">тариф </w:t>
      </w:r>
      <w:r>
        <w:rPr>
          <w:bCs w:val="false"/>
          <w:color w:val="000000"/>
          <w:szCs w:val="28"/>
        </w:rPr>
        <w:t>на постачання теплової енергії</w:t>
      </w:r>
      <w:r>
        <w:rPr>
          <w:bCs w:val="false"/>
          <w:szCs w:val="28"/>
        </w:rPr>
        <w:t>, що виробляється котельнею ОСББ «Моноліт-Луцьк», д</w:t>
      </w:r>
      <w:r>
        <w:rPr>
          <w:bCs w:val="false"/>
          <w:color w:val="000000"/>
          <w:szCs w:val="28"/>
        </w:rPr>
        <w:t>ля потреб населення</w:t>
      </w:r>
      <w:r>
        <w:rPr>
          <w:bCs w:val="false"/>
          <w:szCs w:val="28"/>
        </w:rPr>
        <w:t xml:space="preserve"> та інших споживачів на плановий період становить </w:t>
      </w:r>
      <w:r>
        <w:rPr>
          <w:rFonts w:eastAsia="Times New Roman" w:cs="Times New Roman"/>
          <w:bCs w:val="false"/>
          <w:color w:val="auto"/>
          <w:sz w:val="28"/>
          <w:szCs w:val="28"/>
          <w:lang w:val="uk-UA" w:eastAsia="zh-CN" w:bidi="ar-SA"/>
        </w:rPr>
        <w:t>25</w:t>
      </w:r>
      <w:r>
        <w:rPr>
          <w:rFonts w:eastAsia="Times New Roman" w:cs="Times New Roman"/>
          <w:bCs w:val="false"/>
          <w:color w:val="auto"/>
          <w:kern w:val="0"/>
          <w:sz w:val="28"/>
          <w:szCs w:val="28"/>
          <w:lang w:val="uk-UA" w:eastAsia="zh-CN" w:bidi="ar-SA"/>
        </w:rPr>
        <w:t>35</w:t>
      </w:r>
      <w:r>
        <w:rPr>
          <w:rFonts w:eastAsia="Times New Roman" w:cs="Times New Roman"/>
          <w:bCs w:val="false"/>
          <w:color w:val="auto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Cs w:val="false"/>
          <w:color w:val="auto"/>
          <w:kern w:val="0"/>
          <w:sz w:val="28"/>
          <w:szCs w:val="28"/>
          <w:lang w:val="uk-UA" w:eastAsia="zh-CN" w:bidi="ar-SA"/>
        </w:rPr>
        <w:t>17</w:t>
      </w:r>
      <w:r>
        <w:rPr>
          <w:bCs w:val="false"/>
          <w:szCs w:val="28"/>
          <w:lang w:val="ru-RU"/>
        </w:rPr>
        <w:t xml:space="preserve"> </w:t>
      </w:r>
      <w:r>
        <w:rPr>
          <w:bCs w:val="false"/>
          <w:szCs w:val="28"/>
        </w:rPr>
        <w:t xml:space="preserve">грн за 1 Гкал </w:t>
      </w:r>
      <w:r>
        <w:rPr>
          <w:bCs w:val="false"/>
          <w:color w:val="000000"/>
          <w:szCs w:val="28"/>
        </w:rPr>
        <w:t xml:space="preserve">(з ПДВ), а тариф на постачання гарячої води для цих категорій споживачів - </w:t>
      </w:r>
      <w:r>
        <w:rPr>
          <w:bCs w:val="false"/>
          <w:color w:val="000000"/>
          <w:szCs w:val="28"/>
          <w:lang w:val="ru-RU"/>
        </w:rPr>
        <w:t>1</w:t>
      </w:r>
      <w:r>
        <w:rPr>
          <w:rFonts w:eastAsia="Times New Roman" w:cs="Times New Roman"/>
          <w:bCs w:val="false"/>
          <w:color w:val="auto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 w:val="false"/>
          <w:color w:val="auto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bCs w:val="false"/>
          <w:color w:val="auto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Cs w:val="false"/>
          <w:color w:val="auto"/>
          <w:kern w:val="0"/>
          <w:sz w:val="28"/>
          <w:szCs w:val="28"/>
          <w:lang w:val="uk-UA" w:eastAsia="zh-CN" w:bidi="ar-SA"/>
        </w:rPr>
        <w:t>47</w:t>
      </w:r>
      <w:r>
        <w:rPr>
          <w:bCs w:val="false"/>
          <w:color w:val="000000"/>
          <w:szCs w:val="28"/>
        </w:rPr>
        <w:t xml:space="preserve"> грн/м</w:t>
      </w:r>
      <w:r>
        <w:rPr>
          <w:bCs w:val="false"/>
          <w:color w:val="000000"/>
          <w:szCs w:val="28"/>
          <w:vertAlign w:val="superscript"/>
        </w:rPr>
        <w:t xml:space="preserve">3 </w:t>
      </w:r>
      <w:r>
        <w:rPr>
          <w:bCs w:val="false"/>
          <w:color w:val="000000"/>
          <w:szCs w:val="28"/>
        </w:rPr>
        <w:t xml:space="preserve">(з ПДВ). Ріст планового тарифу до діючого становить: на </w:t>
      </w:r>
      <w:r>
        <w:rPr>
          <w:rFonts w:eastAsia="Times New Roman" w:cs="Times New Roman"/>
          <w:bCs w:val="false"/>
          <w:color w:val="000000"/>
          <w:sz w:val="28"/>
          <w:szCs w:val="28"/>
          <w:lang w:val="uk-UA" w:eastAsia="zh-CN" w:bidi="ar-SA"/>
        </w:rPr>
        <w:t>послугу з постачання теплової енергії</w:t>
      </w:r>
      <w:r>
        <w:rPr>
          <w:bCs w:val="false"/>
          <w:color w:val="000000"/>
          <w:szCs w:val="28"/>
        </w:rPr>
        <w:t xml:space="preserve"> — </w:t>
      </w:r>
      <w:r>
        <w:rPr>
          <w:rFonts w:eastAsia="Times New Roman" w:cs="Times New Roman"/>
          <w:bCs w:val="false"/>
          <w:color w:val="000000"/>
          <w:sz w:val="28"/>
          <w:szCs w:val="28"/>
          <w:lang w:val="uk-UA" w:eastAsia="zh-CN" w:bidi="ar-SA"/>
        </w:rPr>
        <w:t>7,9 </w:t>
      </w:r>
      <w:r>
        <w:rPr>
          <w:bCs w:val="false"/>
          <w:color w:val="000000"/>
          <w:szCs w:val="28"/>
        </w:rPr>
        <w:t>%, на постачання гаряч</w:t>
      </w:r>
      <w:r>
        <w:rPr>
          <w:rFonts w:eastAsia="Times New Roman" w:cs="Times New Roman"/>
          <w:bCs w:val="false"/>
          <w:color w:val="000000"/>
          <w:sz w:val="28"/>
          <w:szCs w:val="28"/>
          <w:lang w:val="uk-UA" w:eastAsia="zh-CN" w:bidi="ar-SA"/>
        </w:rPr>
        <w:t>ої</w:t>
      </w:r>
      <w:r>
        <w:rPr>
          <w:bCs w:val="false"/>
          <w:color w:val="000000"/>
          <w:szCs w:val="28"/>
        </w:rPr>
        <w:t xml:space="preserve"> води — </w:t>
      </w:r>
      <w:r>
        <w:rPr>
          <w:rFonts w:eastAsia="Times New Roman" w:cs="Times New Roman"/>
          <w:bCs w:val="false"/>
          <w:color w:val="000000"/>
          <w:sz w:val="28"/>
          <w:szCs w:val="28"/>
          <w:lang w:val="uk-UA" w:eastAsia="zh-CN" w:bidi="ar-SA"/>
        </w:rPr>
        <w:t>7,2 </w:t>
      </w:r>
      <w:r>
        <w:rPr>
          <w:bCs w:val="false"/>
          <w:color w:val="000000"/>
          <w:szCs w:val="28"/>
        </w:rPr>
        <w:t>%.</w:t>
      </w:r>
    </w:p>
    <w:p>
      <w:pPr>
        <w:pStyle w:val="Normal"/>
        <w:ind w:firstLine="708"/>
        <w:jc w:val="both"/>
        <w:rPr>
          <w:bCs w:val="false"/>
          <w:color w:val="000000"/>
          <w:szCs w:val="28"/>
        </w:rPr>
      </w:pPr>
      <w:r>
        <w:rPr>
          <w:bCs w:val="false"/>
          <w:color w:val="000000"/>
          <w:szCs w:val="28"/>
        </w:rPr>
        <w:t>Проєкт рішення виконавчого комітету міської ради «Про встановлення тарифів на постачання теплової енергії та гарячої води для ОСББ “Моноліт-Луцьк”» та розрахунки тарифів розглянуто Західним міжобласним                                                                 територіальним відділенням Антимонопольного комітету України та отримано погодження.</w:t>
      </w:r>
    </w:p>
    <w:p>
      <w:pPr>
        <w:pStyle w:val="Normal"/>
        <w:ind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  <w:t>Директор департаменту</w:t>
      </w:r>
    </w:p>
    <w:p>
      <w:pPr>
        <w:pStyle w:val="Normal"/>
        <w:jc w:val="both"/>
        <w:rPr/>
      </w:pPr>
      <w:r>
        <w:rPr>
          <w:szCs w:val="28"/>
        </w:rPr>
        <w:t xml:space="preserve">економічної політики                                                                                Борис СМАЛЬ            </w:t>
      </w:r>
    </w:p>
    <w:sectPr>
      <w:type w:val="nextPage"/>
      <w:pgSz w:w="11906" w:h="16838"/>
      <w:pgMar w:left="1320" w:right="567" w:header="0" w:top="709" w:footer="0" w:bottom="567" w:gutter="0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0"/>
      <w:lang w:val="uk-UA" w:eastAsia="zh-CN" w:bidi="ar-SA"/>
    </w:rPr>
  </w:style>
  <w:style w:type="character" w:styleId="Style14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">
    <w:name w:val="Основной шрифт абзаца2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Times New Roman" w:hAnsi="Times New Roman" w:eastAsia="Times New Roman" w:cs="Times New Roman"/>
      <w:color w:val="000000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Times New Roman" w:hAnsi="Times New Roman" w:eastAsia="Times New Roman" w:cs="Times New Roman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1">
    <w:name w:val="Основной шрифт абзаца1"/>
    <w:qFormat/>
    <w:rPr/>
  </w:style>
  <w:style w:type="character" w:styleId="Style15">
    <w:name w:val="Номер сторінки"/>
    <w:basedOn w:val="1"/>
    <w:rPr/>
  </w:style>
  <w:style w:type="character" w:styleId="Rvts0">
    <w:name w:val="rvts0"/>
    <w:basedOn w:val="1"/>
    <w:qFormat/>
    <w:rPr/>
  </w:style>
  <w:style w:type="character" w:styleId="Style16">
    <w:name w:val="Гіперпосилання"/>
    <w:basedOn w:val="1"/>
    <w:rPr>
      <w:color w:val="0000FF"/>
      <w:u w:val="single"/>
    </w:rPr>
  </w:style>
  <w:style w:type="character" w:styleId="Style17">
    <w:name w:val="Символ нумерації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Style23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5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8">
    <w:name w:val="Вміст таблиці"/>
    <w:basedOn w:val="Normal"/>
    <w:qFormat/>
    <w:pPr>
      <w:suppressLineNumbers/>
    </w:pPr>
    <w:rPr/>
  </w:style>
  <w:style w:type="paragraph" w:styleId="Style29">
    <w:name w:val="Заголовок таблиці"/>
    <w:basedOn w:val="Style28"/>
    <w:qFormat/>
    <w:pPr>
      <w:suppressLineNumbers/>
      <w:jc w:val="center"/>
    </w:pPr>
    <w:rPr>
      <w:b/>
      <w:bCs/>
    </w:rPr>
  </w:style>
  <w:style w:type="paragraph" w:styleId="Style30">
    <w:name w:val="Вміст рамки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</TotalTime>
  <Application>LibreOffice/6.2.1.2$Windows_X86_64 LibreOffice_project/7bcb35dc3024a62dea0caee87020152d1ee96e71</Application>
  <Pages>1</Pages>
  <Words>300</Words>
  <Characters>1896</Characters>
  <CharactersWithSpaces>2348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Vasilkovska</dc:creator>
  <dc:description/>
  <cp:keywords> </cp:keywords>
  <dc:language>uk-UA</dc:language>
  <cp:lastModifiedBy/>
  <cp:lastPrinted>1995-11-21T17:41:00Z</cp:lastPrinted>
  <dcterms:modified xsi:type="dcterms:W3CDTF">2021-10-12T11:29:21Z</dcterms:modified>
  <cp:revision>4</cp:revision>
  <dc:subject/>
  <dc:title>Пояснювальна записка</dc:title>
</cp:coreProperties>
</file>