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5C" w:rsidRDefault="00575C5C">
      <w:pPr>
        <w:tabs>
          <w:tab w:val="left" w:pos="11910"/>
        </w:tabs>
      </w:pPr>
    </w:p>
    <w:tbl>
      <w:tblPr>
        <w:tblW w:w="11115" w:type="dxa"/>
        <w:tblInd w:w="52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02"/>
        <w:gridCol w:w="5695"/>
        <w:gridCol w:w="664"/>
        <w:gridCol w:w="1979"/>
        <w:gridCol w:w="1875"/>
      </w:tblGrid>
      <w:tr w:rsidR="00575C5C" w:rsidTr="000C53C1">
        <w:trPr>
          <w:trHeight w:val="255"/>
        </w:trPr>
        <w:tc>
          <w:tcPr>
            <w:tcW w:w="902" w:type="dxa"/>
            <w:vAlign w:val="bottom"/>
          </w:tcPr>
          <w:p w:rsidR="00575C5C" w:rsidRDefault="00575C5C"/>
        </w:tc>
        <w:tc>
          <w:tcPr>
            <w:tcW w:w="5695" w:type="dxa"/>
            <w:vAlign w:val="bottom"/>
          </w:tcPr>
          <w:p w:rsidR="00575C5C" w:rsidRDefault="00575C5C"/>
        </w:tc>
        <w:tc>
          <w:tcPr>
            <w:tcW w:w="4518" w:type="dxa"/>
            <w:gridSpan w:val="3"/>
            <w:vMerge w:val="restart"/>
            <w:vAlign w:val="bottom"/>
          </w:tcPr>
          <w:p w:rsidR="00575C5C" w:rsidRDefault="004E52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Додаток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</w:p>
          <w:p w:rsidR="00575C5C" w:rsidRDefault="004E52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рішення виконавчого комітету</w:t>
            </w:r>
          </w:p>
          <w:p w:rsidR="000C53C1" w:rsidRDefault="000C53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міської ради</w:t>
            </w:r>
          </w:p>
          <w:p w:rsidR="00575C5C" w:rsidRDefault="004E52EF" w:rsidP="000C53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="000C53C1">
              <w:rPr>
                <w:rFonts w:ascii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№___</w:t>
            </w:r>
            <w:r w:rsidR="000C53C1">
              <w:rPr>
                <w:rFonts w:ascii="Times New Roman" w:hAnsi="Times New Roman"/>
                <w:sz w:val="28"/>
                <w:szCs w:val="28"/>
              </w:rPr>
              <w:t>____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vAlign w:val="bottom"/>
          </w:tcPr>
          <w:p w:rsidR="00575C5C" w:rsidRDefault="00575C5C"/>
        </w:tc>
        <w:tc>
          <w:tcPr>
            <w:tcW w:w="5695" w:type="dxa"/>
            <w:vAlign w:val="bottom"/>
          </w:tcPr>
          <w:p w:rsidR="00575C5C" w:rsidRDefault="00575C5C"/>
        </w:tc>
        <w:tc>
          <w:tcPr>
            <w:tcW w:w="4518" w:type="dxa"/>
            <w:gridSpan w:val="3"/>
            <w:vMerge/>
            <w:vAlign w:val="bottom"/>
          </w:tcPr>
          <w:p w:rsidR="00575C5C" w:rsidRDefault="00575C5C"/>
        </w:tc>
      </w:tr>
      <w:tr w:rsidR="00575C5C" w:rsidTr="000C53C1">
        <w:trPr>
          <w:trHeight w:val="255"/>
        </w:trPr>
        <w:tc>
          <w:tcPr>
            <w:tcW w:w="902" w:type="dxa"/>
            <w:vAlign w:val="bottom"/>
          </w:tcPr>
          <w:p w:rsidR="00575C5C" w:rsidRDefault="00575C5C"/>
        </w:tc>
        <w:tc>
          <w:tcPr>
            <w:tcW w:w="5695" w:type="dxa"/>
            <w:vAlign w:val="bottom"/>
          </w:tcPr>
          <w:p w:rsidR="00575C5C" w:rsidRDefault="00575C5C"/>
        </w:tc>
        <w:tc>
          <w:tcPr>
            <w:tcW w:w="4518" w:type="dxa"/>
            <w:gridSpan w:val="3"/>
            <w:vMerge/>
            <w:vAlign w:val="bottom"/>
          </w:tcPr>
          <w:p w:rsidR="00575C5C" w:rsidRDefault="00575C5C"/>
        </w:tc>
      </w:tr>
      <w:tr w:rsidR="00575C5C" w:rsidTr="000C53C1">
        <w:trPr>
          <w:trHeight w:val="255"/>
        </w:trPr>
        <w:tc>
          <w:tcPr>
            <w:tcW w:w="902" w:type="dxa"/>
            <w:vAlign w:val="bottom"/>
          </w:tcPr>
          <w:p w:rsidR="00575C5C" w:rsidRDefault="00575C5C"/>
        </w:tc>
        <w:tc>
          <w:tcPr>
            <w:tcW w:w="5695" w:type="dxa"/>
            <w:vAlign w:val="bottom"/>
          </w:tcPr>
          <w:p w:rsidR="00575C5C" w:rsidRDefault="00575C5C"/>
        </w:tc>
        <w:tc>
          <w:tcPr>
            <w:tcW w:w="4518" w:type="dxa"/>
            <w:gridSpan w:val="3"/>
            <w:vMerge/>
            <w:vAlign w:val="bottom"/>
          </w:tcPr>
          <w:p w:rsidR="00575C5C" w:rsidRDefault="00575C5C"/>
        </w:tc>
      </w:tr>
      <w:tr w:rsidR="00575C5C" w:rsidTr="000C53C1">
        <w:trPr>
          <w:trHeight w:val="255"/>
        </w:trPr>
        <w:tc>
          <w:tcPr>
            <w:tcW w:w="11115" w:type="dxa"/>
            <w:gridSpan w:val="5"/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Структура </w:t>
            </w:r>
          </w:p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тарифів на транспортування теплової енергії власним споживачам ДКП "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(виробництво теплової енергії, транспортування теплової енергії без урахування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vAlign w:val="bottom"/>
          </w:tcPr>
          <w:p w:rsidR="00575C5C" w:rsidRDefault="00575C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9" w:type="dxa"/>
            <w:gridSpan w:val="2"/>
            <w:vAlign w:val="bottom"/>
          </w:tcPr>
          <w:p w:rsidR="00575C5C" w:rsidRDefault="00575C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bottom"/>
          </w:tcPr>
          <w:p w:rsidR="00575C5C" w:rsidRDefault="00575C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5" w:type="dxa"/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без ПДВ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C53C1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 </w:t>
            </w:r>
          </w:p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з/п</w:t>
            </w:r>
          </w:p>
        </w:tc>
        <w:tc>
          <w:tcPr>
            <w:tcW w:w="63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Найменування показників</w:t>
            </w:r>
          </w:p>
        </w:tc>
        <w:tc>
          <w:tcPr>
            <w:tcW w:w="3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</w:tr>
      <w:tr w:rsidR="00575C5C" w:rsidTr="000C53C1">
        <w:trPr>
          <w:trHeight w:val="720"/>
        </w:trPr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5C5C" w:rsidRDefault="00575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5C5C" w:rsidRDefault="00575C5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бюджетних установ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>
              <w:rPr>
                <w:rFonts w:ascii="Times New Roman" w:hAnsi="Times New Roman"/>
                <w:sz w:val="26"/>
                <w:szCs w:val="26"/>
              </w:rPr>
              <w:t>потреб інших споживачів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75C5C" w:rsidTr="000C53C1">
        <w:trPr>
          <w:trHeight w:val="510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Тарифи на транспортування теплової енергії власним споживачам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431,11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539,79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ІІ</w:t>
            </w:r>
          </w:p>
        </w:tc>
        <w:tc>
          <w:tcPr>
            <w:tcW w:w="102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Структура тарифів на транспортування теплової енергії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155,01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155,01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86,72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86,72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паливо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510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послуги з розподілу природного газу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електроенергія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80,32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80,32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покупна теплова енергія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510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 для технологічних потреб та водовідведення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2,47</w:t>
            </w:r>
          </w:p>
        </w:tc>
      </w:tr>
      <w:tr w:rsidR="00575C5C" w:rsidTr="000C53C1">
        <w:trPr>
          <w:trHeight w:val="510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матеріали, запасні частини та інші матеріальні ресурси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3,93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3,93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36,56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36,56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31,29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31,29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7,86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амортизаційні відрахування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20,87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20,87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2,56</w:t>
            </w:r>
          </w:p>
        </w:tc>
      </w:tr>
      <w:tr w:rsidR="00575C5C" w:rsidTr="000C53C1">
        <w:trPr>
          <w:trHeight w:val="510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1.3.3.1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0,44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1.4.1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0,33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1.4.2</w:t>
            </w: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відрахування на </w:t>
            </w:r>
            <w:r>
              <w:rPr>
                <w:rFonts w:ascii="Times New Roman" w:hAnsi="Times New Roman"/>
                <w:sz w:val="26"/>
                <w:szCs w:val="26"/>
              </w:rPr>
              <w:t>соціальні заходи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0,07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1.4.3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0,03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2,65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оплату праці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2,03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6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відрахування на соціальні заходи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0,42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0,21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операційні витрати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компенсацію втрат те у т/м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266,67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375,34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Повна собівартість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424,33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533,01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покриття втрат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т.ч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.: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6,78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податок на прибуток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1,22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8.2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дивіденди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8.3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резервний фонд (капітал)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31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8.4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 розвиток виробництва (виробничі інвестиції)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8.5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забезпечення обігових коштів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5,56</w:t>
            </w:r>
          </w:p>
        </w:tc>
      </w:tr>
      <w:tr w:rsidR="00575C5C" w:rsidTr="000C53C1">
        <w:trPr>
          <w:trHeight w:val="49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8.6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8.7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інше використання прибутку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575C5C" w:rsidTr="000C53C1">
        <w:trPr>
          <w:trHeight w:val="255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Загальна вартість теплової енергії 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431,11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539,79</w:t>
            </w:r>
          </w:p>
        </w:tc>
      </w:tr>
      <w:tr w:rsidR="00575C5C" w:rsidTr="000C53C1">
        <w:trPr>
          <w:trHeight w:val="510"/>
        </w:trPr>
        <w:tc>
          <w:tcPr>
            <w:tcW w:w="90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35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Гкал</w:t>
            </w:r>
            <w:proofErr w:type="spellEnd"/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2 038,21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575C5C" w:rsidRDefault="004E52E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1 186,11</w:t>
            </w:r>
          </w:p>
        </w:tc>
      </w:tr>
      <w:tr w:rsidR="00575C5C" w:rsidTr="000C53C1">
        <w:trPr>
          <w:trHeight w:val="570"/>
        </w:trPr>
        <w:tc>
          <w:tcPr>
            <w:tcW w:w="902" w:type="dxa"/>
            <w:vAlign w:val="bottom"/>
          </w:tcPr>
          <w:p w:rsidR="00575C5C" w:rsidRDefault="00575C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59" w:type="dxa"/>
            <w:gridSpan w:val="2"/>
            <w:vAlign w:val="bottom"/>
          </w:tcPr>
          <w:p w:rsidR="00575C5C" w:rsidRDefault="00575C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9" w:type="dxa"/>
            <w:vAlign w:val="bottom"/>
          </w:tcPr>
          <w:p w:rsidR="00575C5C" w:rsidRDefault="00575C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75" w:type="dxa"/>
            <w:vAlign w:val="bottom"/>
          </w:tcPr>
          <w:p w:rsidR="00575C5C" w:rsidRDefault="00575C5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75C5C" w:rsidTr="000C53C1">
        <w:trPr>
          <w:trHeight w:val="510"/>
        </w:trPr>
        <w:tc>
          <w:tcPr>
            <w:tcW w:w="7261" w:type="dxa"/>
            <w:gridSpan w:val="3"/>
            <w:vAlign w:val="bottom"/>
          </w:tcPr>
          <w:p w:rsidR="00575C5C" w:rsidRDefault="00575C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75C5C" w:rsidRDefault="004E52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Заступник міського голови, </w:t>
            </w:r>
          </w:p>
          <w:p w:rsidR="00575C5C" w:rsidRDefault="004E52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3854" w:type="dxa"/>
            <w:gridSpan w:val="2"/>
            <w:vAlign w:val="bottom"/>
          </w:tcPr>
          <w:p w:rsidR="00575C5C" w:rsidRDefault="004E52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Юрій ВЕРБИЧ</w:t>
            </w:r>
          </w:p>
        </w:tc>
      </w:tr>
    </w:tbl>
    <w:p w:rsidR="00575C5C" w:rsidRDefault="00575C5C"/>
    <w:p w:rsidR="00575C5C" w:rsidRDefault="00575C5C">
      <w:pPr>
        <w:tabs>
          <w:tab w:val="left" w:pos="11910"/>
        </w:tabs>
        <w:rPr>
          <w:rFonts w:ascii="Times New Roman" w:hAnsi="Times New Roman"/>
        </w:rPr>
      </w:pPr>
    </w:p>
    <w:p w:rsidR="00575C5C" w:rsidRPr="000C53C1" w:rsidRDefault="004E52EF" w:rsidP="000C53C1">
      <w:pPr>
        <w:tabs>
          <w:tab w:val="left" w:pos="11910"/>
        </w:tabs>
        <w:ind w:left="4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Дацюк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777 934</w:t>
      </w:r>
      <w:bookmarkStart w:id="0" w:name="_GoBack"/>
      <w:bookmarkEnd w:id="0"/>
    </w:p>
    <w:sectPr w:rsidR="00575C5C" w:rsidRPr="000C53C1" w:rsidSect="000C53C1">
      <w:headerReference w:type="default" r:id="rId7"/>
      <w:pgSz w:w="13890" w:h="16838"/>
      <w:pgMar w:top="567" w:right="567" w:bottom="1701" w:left="1701" w:header="426" w:footer="0" w:gutter="0"/>
      <w:pgNumType w:start="35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2EF" w:rsidRDefault="004E52EF" w:rsidP="000C53C1">
      <w:r>
        <w:separator/>
      </w:r>
    </w:p>
  </w:endnote>
  <w:endnote w:type="continuationSeparator" w:id="0">
    <w:p w:rsidR="004E52EF" w:rsidRDefault="004E52EF" w:rsidP="000C5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2EF" w:rsidRDefault="004E52EF" w:rsidP="000C53C1">
      <w:r>
        <w:separator/>
      </w:r>
    </w:p>
  </w:footnote>
  <w:footnote w:type="continuationSeparator" w:id="0">
    <w:p w:rsidR="004E52EF" w:rsidRDefault="004E52EF" w:rsidP="000C53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70806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C53C1" w:rsidRPr="000C53C1" w:rsidRDefault="000C53C1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C53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C53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C53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53C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35</w:t>
        </w:r>
        <w:r w:rsidRPr="000C53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C53C1" w:rsidRDefault="000C53C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75C5C"/>
    <w:rsid w:val="000C53C1"/>
    <w:rsid w:val="004E52EF"/>
    <w:rsid w:val="0057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0C53C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C53C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C53C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C53C1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0C53C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0C53C1"/>
    <w:rPr>
      <w:rFonts w:cs="Mangal"/>
      <w:szCs w:val="21"/>
    </w:rPr>
  </w:style>
  <w:style w:type="paragraph" w:styleId="ac">
    <w:name w:val="footer"/>
    <w:basedOn w:val="a"/>
    <w:link w:val="ad"/>
    <w:uiPriority w:val="99"/>
    <w:unhideWhenUsed/>
    <w:rsid w:val="000C53C1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0C53C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1659</Words>
  <Characters>947</Characters>
  <Application>Microsoft Office Word</Application>
  <DocSecurity>0</DocSecurity>
  <Lines>7</Lines>
  <Paragraphs>5</Paragraphs>
  <ScaleCrop>false</ScaleCrop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11</cp:revision>
  <dcterms:created xsi:type="dcterms:W3CDTF">2021-10-28T09:45:00Z</dcterms:created>
  <dcterms:modified xsi:type="dcterms:W3CDTF">2021-10-28T09:47:00Z</dcterms:modified>
  <dc:language>uk-UA</dc:language>
</cp:coreProperties>
</file>