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507624651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</w:rPr>
        <w:t xml:space="preserve">Про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надання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ці  Ксензюк О.Я.</w:t>
      </w:r>
      <w:r>
        <w:rPr>
          <w:sz w:val="28"/>
          <w:szCs w:val="28"/>
          <w:lang w:val="ru-RU"/>
        </w:rPr>
        <w:t xml:space="preserve">  </w:t>
      </w:r>
      <w:r>
        <w:rPr>
          <w:szCs w:val="28"/>
        </w:rPr>
        <w:t xml:space="preserve">    </w:t>
      </w:r>
      <w:r>
        <w:rPr>
          <w:sz w:val="12"/>
          <w:szCs w:val="12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>дозволу  на розроблення проекту  земле-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 w:val="28"/>
          <w:szCs w:val="28"/>
          <w:lang w:val="uk-UA"/>
        </w:rPr>
        <w:t xml:space="preserve">устрою   </w:t>
      </w:r>
      <w:r>
        <w:rPr>
          <w:sz w:val="28"/>
          <w:szCs w:val="28"/>
        </w:rPr>
        <w:t>щодо  відве</w:t>
      </w:r>
      <w:r>
        <w:rPr>
          <w:spacing w:val="-4"/>
          <w:sz w:val="28"/>
          <w:szCs w:val="28"/>
        </w:rPr>
        <w:t>дення  земельної  ді-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>лянки  у власність для  ведення особисто-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pacing w:val="-4"/>
          <w:sz w:val="28"/>
          <w:szCs w:val="28"/>
        </w:rPr>
        <w:t xml:space="preserve">го селянського господарства </w:t>
      </w:r>
      <w:r>
        <w:rPr>
          <w:rFonts w:eastAsia="Times New Roman" w:cs="Times New Roman"/>
          <w:color w:val="000000"/>
          <w:spacing w:val="-4"/>
          <w:sz w:val="28"/>
          <w:szCs w:val="28"/>
          <w:shd w:fill="auto" w:val="clear"/>
          <w:lang w:val="uk-UA" w:eastAsia="zh-CN" w:bidi="ar-SA"/>
        </w:rPr>
        <w:t>в с. Зміїнець</w:t>
      </w:r>
      <w:r>
        <w:rPr>
          <w:color w:val="000000"/>
          <w:spacing w:val="-4"/>
          <w:sz w:val="28"/>
          <w:szCs w:val="28"/>
          <w:shd w:fill="auto" w:val="clear"/>
          <w:lang w:val="en-US"/>
        </w:rPr>
        <w:t xml:space="preserve"> </w:t>
      </w:r>
    </w:p>
    <w:p>
      <w:pPr>
        <w:pStyle w:val="Normal"/>
        <w:overflowPunct w:val="true"/>
        <w:ind w:left="0" w:right="-868" w:hanging="0"/>
        <w:jc w:val="both"/>
        <w:rPr>
          <w:color w:val="000000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Луцького району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</w:rPr>
      </w:pPr>
      <w:r>
        <w:rPr>
          <w:sz w:val="28"/>
          <w:szCs w:val="28"/>
          <w:u w:val="none"/>
        </w:rPr>
        <w:t xml:space="preserve">На виконання рішення </w:t>
      </w:r>
      <w:r>
        <w:rPr>
          <w:sz w:val="28"/>
          <w:szCs w:val="28"/>
          <w:u w:val="none"/>
          <w:lang w:val="uk-UA"/>
        </w:rPr>
        <w:t xml:space="preserve">Волинського окружного адміністративного суду від </w:t>
      </w:r>
      <w:r>
        <w:rPr>
          <w:rFonts w:eastAsia="Times New Roman" w:cs="Times New Roman"/>
          <w:color w:val="auto"/>
          <w:sz w:val="28"/>
          <w:szCs w:val="28"/>
          <w:u w:val="none"/>
          <w:lang w:val="en-US" w:eastAsia="zh-CN" w:bidi="ar-SA"/>
        </w:rPr>
        <w:t>11.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01.2021</w:t>
      </w:r>
      <w:r>
        <w:rPr>
          <w:sz w:val="28"/>
          <w:szCs w:val="28"/>
          <w:u w:val="none"/>
          <w:lang w:val="uk-UA"/>
        </w:rPr>
        <w:t xml:space="preserve"> (справа №140/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16153/20</w:t>
      </w:r>
      <w:r>
        <w:rPr>
          <w:sz w:val="28"/>
          <w:szCs w:val="28"/>
          <w:u w:val="none"/>
          <w:lang w:val="uk-UA"/>
        </w:rPr>
        <w:t xml:space="preserve">), яке набрало законної сили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28.04.2021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u w:val="none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визнання протиправним та скасування рішення Княгинівської сільської ради від 16 травня 2020 року № 54/6.74 “Про надання дозволу на розроблення проекту землеустрою щодо відведення земельної ділянки гр. Ксензюк О.Я.” та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п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останови Відділу примусового виконання рішень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забезпечення примусового виконання рішень у Волинській області Західного Міжрегіонального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правління Міністерства Юстиції (м. Львів) про прийняття виконавчого провадження від 17.06.2021 ВП № 65598372 про зобов'язання Княгининівської сільської ради надати Ксендзюк Олені Ярославівні дозвіл на розроблення проекту землеустрою щодо відведення земельної ділянки у власність орієнтовною площею 2,0 га,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окрему ухвалу Волинського окружного адміністративного суду від 08.09.2021, справа № 140/16153/20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u w:val="none"/>
        </w:rPr>
        <w:t xml:space="preserve"> розглянувши заяву громадянки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Ксендзюк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sz w:val="28"/>
          <w:szCs w:val="28"/>
          <w:u w:val="none"/>
        </w:rPr>
        <w:t xml:space="preserve"> від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30.04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.2020 з поданим графічним матеріалом</w:t>
      </w:r>
      <w:r>
        <w:rPr>
          <w:sz w:val="28"/>
          <w:szCs w:val="28"/>
          <w:u w:val="none"/>
          <w:lang w:val="uk-UA"/>
        </w:rPr>
        <w:t xml:space="preserve">, </w:t>
      </w:r>
      <w:r>
        <w:rPr>
          <w:color w:val="C9211E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керуючись статтями</w:t>
      </w:r>
      <w:r>
        <w:rPr>
          <w:color w:val="000000"/>
          <w:sz w:val="28"/>
          <w:szCs w:val="28"/>
          <w:u w:val="none"/>
          <w:lang w:val="ru-RU"/>
        </w:rPr>
        <w:t xml:space="preserve"> 12, </w:t>
      </w:r>
      <w:r>
        <w:rPr>
          <w:color w:val="000000"/>
          <w:sz w:val="28"/>
          <w:szCs w:val="28"/>
          <w:u w:val="none"/>
          <w:lang w:val="uk-UA"/>
        </w:rPr>
        <w:t xml:space="preserve"> </w:t>
      </w:r>
      <w:r>
        <w:rPr>
          <w:color w:val="000000"/>
          <w:sz w:val="28"/>
          <w:szCs w:val="28"/>
          <w:u w:val="none"/>
        </w:rPr>
        <w:t>81,</w:t>
      </w:r>
      <w:r>
        <w:rPr>
          <w:color w:val="000000"/>
          <w:sz w:val="28"/>
          <w:szCs w:val="28"/>
          <w:u w:val="none"/>
          <w:lang w:val="ru-RU"/>
        </w:rPr>
        <w:t xml:space="preserve"> </w:t>
      </w:r>
      <w:r>
        <w:rPr>
          <w:color w:val="000000"/>
          <w:sz w:val="28"/>
          <w:szCs w:val="28"/>
          <w:u w:val="none"/>
          <w:lang w:val="uk-UA"/>
        </w:rPr>
        <w:t>90-</w:t>
      </w:r>
      <w:r>
        <w:rPr>
          <w:color w:val="000000"/>
          <w:sz w:val="28"/>
          <w:szCs w:val="28"/>
          <w:u w:val="none"/>
          <w:lang w:val="ru-RU"/>
        </w:rPr>
        <w:t>91,</w:t>
      </w:r>
      <w:r>
        <w:rPr>
          <w:color w:val="000000"/>
          <w:sz w:val="28"/>
          <w:szCs w:val="28"/>
          <w:u w:val="none"/>
        </w:rPr>
        <w:t xml:space="preserve"> 116, 118, 121, 122, 125</w:t>
      </w:r>
      <w:r>
        <w:rPr>
          <w:color w:val="000000"/>
          <w:sz w:val="28"/>
          <w:szCs w:val="28"/>
          <w:u w:val="none"/>
          <w:lang w:val="ru-RU"/>
        </w:rPr>
        <w:t>-126</w:t>
      </w:r>
      <w:r>
        <w:rPr>
          <w:color w:val="000000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охорону навколишнього природного середовища</w:t>
      </w:r>
      <w:r>
        <w:rPr>
          <w:sz w:val="28"/>
          <w:szCs w:val="28"/>
          <w:u w:val="none"/>
        </w:rPr>
        <w:t>», статтею 24 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</w:rPr>
        <w:t xml:space="preserve"> України «Про регулювання містобудівної діяльності», </w:t>
      </w:r>
      <w:r>
        <w:rPr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</w:t>
      </w:r>
      <w:r>
        <w:rPr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аттею</w:t>
      </w:r>
      <w:r>
        <w:rPr>
          <w:sz w:val="28"/>
          <w:szCs w:val="28"/>
          <w:u w:val="none"/>
        </w:rPr>
        <w:t> 26, пунктом 6.1 розділу</w:t>
      </w:r>
      <w:r>
        <w:rPr>
          <w:sz w:val="28"/>
          <w:szCs w:val="28"/>
          <w:u w:val="none"/>
          <w:lang w:val="en-US"/>
        </w:rPr>
        <w:t xml:space="preserve"> V</w:t>
      </w:r>
      <w:r>
        <w:rPr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z w:val="28"/>
          <w:szCs w:val="28"/>
          <w:u w:val="none"/>
        </w:rPr>
        <w:t>Закону України «Про місцеве самоврядування в Україні», д</w:t>
      </w:r>
      <w:r>
        <w:rPr>
          <w:szCs w:val="28"/>
        </w:rPr>
        <w:t xml:space="preserve">орученням постійної комісії міської ради з питань земельних відносин та земельного кадастру (протокол від </w:t>
      </w:r>
      <w:r>
        <w:rPr>
          <w:rFonts w:eastAsia="Times New Roman" w:cs="Times New Roman"/>
          <w:szCs w:val="28"/>
        </w:rPr>
        <w:t>21.07.2021</w:t>
      </w:r>
      <w:r>
        <w:rPr>
          <w:szCs w:val="28"/>
        </w:rPr>
        <w:t xml:space="preserve"> № </w:t>
      </w:r>
      <w:r>
        <w:rPr>
          <w:rFonts w:eastAsia="Times New Roman" w:cs="Times New Roman"/>
          <w:szCs w:val="28"/>
        </w:rPr>
        <w:t>14</w:t>
      </w:r>
      <w:r>
        <w:rPr>
          <w:szCs w:val="28"/>
        </w:rPr>
        <w:t xml:space="preserve">) щодо підготовки та подання проєктів рішень міської ради </w:t>
      </w:r>
      <w:r>
        <w:rPr>
          <w:rFonts w:eastAsia="Times New Roman" w:cs="Times New Roman"/>
          <w:szCs w:val="28"/>
        </w:rPr>
        <w:t>департаментом містобудування, земельних ресурсів та реклами</w:t>
      </w:r>
      <w:r>
        <w:rPr>
          <w:szCs w:val="28"/>
        </w:rPr>
        <w:t xml:space="preserve"> проєктів, які ініційовані постійною комісією</w:t>
      </w:r>
      <w:r>
        <w:rPr>
          <w:sz w:val="28"/>
          <w:szCs w:val="28"/>
          <w:u w:val="none"/>
        </w:rPr>
        <w:t>, міська рада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ці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Ксензюк Олені Ярославівні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Зміїнець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2,0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2.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Довести до відома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громадянк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Ксензюк Олен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Ярославівн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и та розробника проекту землеустрою, що земельна ділянка щодо якої подана заява з графічним матеріалом в с. Зміїнець Луцького району Волинської області орієнтовною площею 2,0 га для ведення особистого селянського господарства відповідно до генерального плану села Зміїнець, затвердженого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рішенням Княгининівської сільської ради від 09.08.2019 № 46/5.2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>знаходиться на території проєктованої громадської забудови (8.11 — проєктовані землі комерційного призначення), проєктованих АЗС та СТО (11.5) та проєктованої об'їзної дороги і не відноситься до земель сільськогосподарського призначення.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843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 Контроль за виконанням даного рішення покласти на постійну комісію міської ради з питань земельних відносин та земельного кадастру (Козлюк О</w:t>
      </w:r>
      <w:r>
        <w:rPr>
          <w:sz w:val="28"/>
          <w:szCs w:val="28"/>
          <w:lang w:val="uk-UA"/>
        </w:rPr>
        <w:t>.Є.).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Application>LibreOffice/7.1.3.2$Windows_X86_64 LibreOffice_project/47f78053abe362b9384784d31a6e56f8511eb1c1</Application>
  <AppVersion>15.0000</AppVersion>
  <Pages>2</Pages>
  <Words>435</Words>
  <Characters>2999</Characters>
  <CharactersWithSpaces>3651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dcterms:modified xsi:type="dcterms:W3CDTF">2021-10-20T12:35:35Z</dcterms:modified>
  <cp:revision>225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