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9"/>
          <w:tab w:val="left" w:pos="5100" w:leader="none"/>
        </w:tabs>
        <w:ind w:hanging="0"/>
        <w:jc w:val="left"/>
        <w:rPr/>
      </w:pPr>
      <w:r>
        <w:rPr>
          <w:bCs/>
          <w:sz w:val="28"/>
          <w:szCs w:val="28"/>
          <w:lang w:val="uk-UA"/>
        </w:rPr>
        <w:tab/>
        <w:t xml:space="preserve">Додаток 1 </w:t>
      </w:r>
    </w:p>
    <w:p>
      <w:pPr>
        <w:pStyle w:val="Normal"/>
        <w:tabs>
          <w:tab w:val="clear" w:pos="709"/>
          <w:tab w:val="left" w:pos="5100" w:leader="none"/>
        </w:tabs>
        <w:ind w:hanging="0"/>
        <w:jc w:val="left"/>
        <w:rPr/>
      </w:pPr>
      <w:r>
        <w:rPr>
          <w:bCs/>
          <w:sz w:val="28"/>
          <w:szCs w:val="28"/>
          <w:lang w:val="uk-UA"/>
        </w:rPr>
        <w:tab/>
        <w:t xml:space="preserve">до Порядку </w:t>
      </w:r>
      <w:r>
        <w:rPr>
          <w:sz w:val="28"/>
          <w:szCs w:val="28"/>
        </w:rPr>
        <w:t xml:space="preserve">надання та використання </w:t>
        <w:tab/>
        <w:t xml:space="preserve">коштів бюджету Луцької міської </w:t>
        <w:tab/>
        <w:t xml:space="preserve">територіальної </w:t>
        <w:tab/>
        <w:t xml:space="preserve">громади на часткову </w:t>
        <w:tab/>
        <w:t xml:space="preserve">компенсацію вартості </w:t>
        <w:tab/>
        <w:t xml:space="preserve">придбаної </w:t>
        <w:tab/>
        <w:t xml:space="preserve">сільськогосподарської техніки для </w:t>
        <w:tab/>
        <w:t>сімейних фермерських господарств</w:t>
      </w:r>
    </w:p>
    <w:p>
      <w:pPr>
        <w:pStyle w:val="Normal"/>
        <w:ind w:left="5103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5103" w:hanging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/>
        <w:jc w:val="center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ЗАЯВА</w:t>
      </w:r>
    </w:p>
    <w:p>
      <w:pPr>
        <w:pStyle w:val="Normal"/>
        <w:spacing w:lineRule="auto" w:line="240"/>
        <w:jc w:val="center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для отримання часткової компенсації вартості </w:t>
      </w:r>
      <w:bookmarkStart w:id="0" w:name="__DdeLink__140_1269599277"/>
      <w:r>
        <w:rPr>
          <w:b w:val="false"/>
          <w:bCs w:val="false"/>
          <w:sz w:val="28"/>
          <w:szCs w:val="28"/>
        </w:rPr>
        <w:t xml:space="preserve">придбаної </w:t>
      </w:r>
    </w:p>
    <w:p>
      <w:pPr>
        <w:pStyle w:val="Normal"/>
        <w:spacing w:lineRule="auto" w:line="240"/>
        <w:jc w:val="center"/>
        <w:rPr>
          <w:b w:val="false"/>
          <w:b w:val="false"/>
          <w:bCs w:val="false"/>
        </w:rPr>
      </w:pPr>
      <w:r>
        <w:rPr>
          <w:b w:val="false"/>
          <w:bCs w:val="false"/>
          <w:sz w:val="28"/>
          <w:szCs w:val="28"/>
        </w:rPr>
        <w:t xml:space="preserve">сільськогосподарської техніки </w:t>
      </w:r>
      <w:bookmarkEnd w:id="0"/>
      <w:r>
        <w:rPr>
          <w:b w:val="false"/>
          <w:bCs w:val="false"/>
          <w:sz w:val="28"/>
          <w:szCs w:val="28"/>
        </w:rPr>
        <w:t>з бюджету Луцької міської територіальної громади</w:t>
      </w:r>
    </w:p>
    <w:p>
      <w:pPr>
        <w:pStyle w:val="Normal"/>
        <w:jc w:val="both"/>
        <w:rPr/>
      </w:pPr>
      <w:r>
        <w:rPr>
          <w:rStyle w:val="Fontstyle11"/>
          <w:sz w:val="24"/>
          <w:szCs w:val="24"/>
        </w:rPr>
        <w:t xml:space="preserve"> </w:t>
      </w:r>
    </w:p>
    <w:p>
      <w:pPr>
        <w:pStyle w:val="Normal"/>
        <w:jc w:val="both"/>
        <w:rPr>
          <w:rStyle w:val="Fontstyle11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Style w:val="Fontstyle11"/>
          <w:sz w:val="24"/>
          <w:szCs w:val="24"/>
        </w:rPr>
      </w:pPr>
      <w:r>
        <w:rPr>
          <w:sz w:val="24"/>
          <w:szCs w:val="24"/>
        </w:rPr>
      </w:r>
    </w:p>
    <w:tbl>
      <w:tblPr>
        <w:tblW w:w="6029" w:type="dxa"/>
        <w:jc w:val="righ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34"/>
        <w:gridCol w:w="2594"/>
      </w:tblGrid>
      <w:tr>
        <w:trPr/>
        <w:tc>
          <w:tcPr>
            <w:tcW w:w="3434" w:type="dxa"/>
            <w:tcBorders/>
            <w:shd w:fill="auto" w:val="clear"/>
          </w:tcPr>
          <w:p>
            <w:pPr>
              <w:pStyle w:val="Style25"/>
              <w:widowControl w:val="false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Назва фермерського господарства</w:t>
            </w:r>
          </w:p>
        </w:tc>
        <w:tc>
          <w:tcPr>
            <w:tcW w:w="2594" w:type="dxa"/>
            <w:tcBorders/>
            <w:shd w:fill="auto" w:val="clear"/>
          </w:tcPr>
          <w:p>
            <w:pPr>
              <w:pStyle w:val="Style25"/>
              <w:widowControl w:val="false"/>
              <w:rPr/>
            </w:pPr>
            <w:r>
              <w:rPr/>
            </w:r>
          </w:p>
          <w:p>
            <w:pPr>
              <w:pStyle w:val="Style25"/>
              <w:widowControl w:val="false"/>
              <w:rPr/>
            </w:pPr>
            <w:r>
              <w:rPr/>
              <w:t>_____________________</w:t>
            </w:r>
          </w:p>
        </w:tc>
      </w:tr>
      <w:tr>
        <w:trPr/>
        <w:tc>
          <w:tcPr>
            <w:tcW w:w="3434" w:type="dxa"/>
            <w:tcBorders/>
            <w:shd w:fill="auto" w:val="clear"/>
          </w:tcPr>
          <w:p>
            <w:pPr>
              <w:pStyle w:val="Style25"/>
              <w:widowControl w:val="false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Юридична особа</w:t>
            </w:r>
          </w:p>
        </w:tc>
        <w:tc>
          <w:tcPr>
            <w:tcW w:w="2594" w:type="dxa"/>
            <w:tcBorders/>
            <w:shd w:fill="auto" w:val="clear"/>
          </w:tcPr>
          <w:p>
            <w:pPr>
              <w:pStyle w:val="Style25"/>
              <w:widowControl w:val="false"/>
              <w:rPr/>
            </w:pPr>
            <w:r>
              <w:rPr/>
              <w:t>_____________________</w:t>
            </w:r>
          </w:p>
        </w:tc>
      </w:tr>
      <w:tr>
        <w:trPr/>
        <w:tc>
          <w:tcPr>
            <w:tcW w:w="3434" w:type="dxa"/>
            <w:tcBorders/>
            <w:shd w:fill="auto" w:val="clear"/>
          </w:tcPr>
          <w:p>
            <w:pPr>
              <w:pStyle w:val="Style25"/>
              <w:widowControl w:val="false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Фізична особа-підприємець</w:t>
            </w:r>
          </w:p>
        </w:tc>
        <w:tc>
          <w:tcPr>
            <w:tcW w:w="2594" w:type="dxa"/>
            <w:tcBorders/>
            <w:shd w:fill="auto" w:val="clear"/>
          </w:tcPr>
          <w:p>
            <w:pPr>
              <w:pStyle w:val="Style25"/>
              <w:widowControl w:val="false"/>
              <w:rPr/>
            </w:pPr>
            <w:r>
              <w:rPr/>
              <w:t>_____________________</w:t>
            </w:r>
          </w:p>
        </w:tc>
      </w:tr>
      <w:tr>
        <w:trPr/>
        <w:tc>
          <w:tcPr>
            <w:tcW w:w="3434" w:type="dxa"/>
            <w:tcBorders/>
            <w:shd w:fill="auto" w:val="clear"/>
          </w:tcPr>
          <w:p>
            <w:pPr>
              <w:pStyle w:val="Style25"/>
              <w:widowControl w:val="false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Адреса/місце знаходження</w:t>
            </w:r>
          </w:p>
        </w:tc>
        <w:tc>
          <w:tcPr>
            <w:tcW w:w="2594" w:type="dxa"/>
            <w:tcBorders/>
            <w:shd w:fill="auto" w:val="clear"/>
          </w:tcPr>
          <w:p>
            <w:pPr>
              <w:pStyle w:val="Style25"/>
              <w:widowControl w:val="false"/>
              <w:rPr/>
            </w:pPr>
            <w:r>
              <w:rPr/>
              <w:t>_____________________</w:t>
            </w:r>
          </w:p>
        </w:tc>
      </w:tr>
      <w:tr>
        <w:trPr/>
        <w:tc>
          <w:tcPr>
            <w:tcW w:w="3434" w:type="dxa"/>
            <w:tcBorders/>
            <w:shd w:fill="auto" w:val="clear"/>
          </w:tcPr>
          <w:p>
            <w:pPr>
              <w:pStyle w:val="Style25"/>
              <w:widowControl w:val="false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ПІБ власника/голови СФГ</w:t>
            </w:r>
          </w:p>
        </w:tc>
        <w:tc>
          <w:tcPr>
            <w:tcW w:w="2594" w:type="dxa"/>
            <w:tcBorders/>
            <w:shd w:fill="auto" w:val="clear"/>
          </w:tcPr>
          <w:p>
            <w:pPr>
              <w:pStyle w:val="Style25"/>
              <w:widowControl w:val="false"/>
              <w:rPr/>
            </w:pPr>
            <w:r>
              <w:rPr/>
              <w:t>_____________________</w:t>
            </w:r>
          </w:p>
        </w:tc>
      </w:tr>
      <w:tr>
        <w:trPr/>
        <w:tc>
          <w:tcPr>
            <w:tcW w:w="3434" w:type="dxa"/>
            <w:tcBorders/>
            <w:shd w:fill="auto" w:val="clear"/>
          </w:tcPr>
          <w:p>
            <w:pPr>
              <w:pStyle w:val="Style25"/>
              <w:widowControl w:val="false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конт.телефон</w:t>
            </w:r>
          </w:p>
        </w:tc>
        <w:tc>
          <w:tcPr>
            <w:tcW w:w="2594" w:type="dxa"/>
            <w:tcBorders/>
            <w:shd w:fill="auto" w:val="clear"/>
          </w:tcPr>
          <w:p>
            <w:pPr>
              <w:pStyle w:val="Style25"/>
              <w:widowControl w:val="false"/>
              <w:rPr/>
            </w:pPr>
            <w:r>
              <w:rPr/>
              <w:t>_____________________</w:t>
            </w:r>
          </w:p>
        </w:tc>
      </w:tr>
      <w:tr>
        <w:trPr/>
        <w:tc>
          <w:tcPr>
            <w:tcW w:w="3434" w:type="dxa"/>
            <w:tcBorders/>
            <w:shd w:fill="auto" w:val="clear"/>
          </w:tcPr>
          <w:p>
            <w:pPr>
              <w:pStyle w:val="Normal"/>
              <w:widowControl w:val="false"/>
              <w:jc w:val="righ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Кількість членів СФГ, осіб</w:t>
            </w:r>
          </w:p>
        </w:tc>
        <w:tc>
          <w:tcPr>
            <w:tcW w:w="2594" w:type="dxa"/>
            <w:tcBorders/>
            <w:shd w:fill="auto" w:val="clear"/>
          </w:tcPr>
          <w:p>
            <w:pPr>
              <w:pStyle w:val="Style25"/>
              <w:widowControl w:val="false"/>
              <w:rPr/>
            </w:pPr>
            <w:r>
              <w:rPr/>
              <w:t>_____________________</w:t>
            </w:r>
          </w:p>
        </w:tc>
      </w:tr>
      <w:tr>
        <w:trPr/>
        <w:tc>
          <w:tcPr>
            <w:tcW w:w="3434" w:type="dxa"/>
            <w:tcBorders/>
            <w:shd w:fill="auto" w:val="clear"/>
          </w:tcPr>
          <w:p>
            <w:pPr>
              <w:pStyle w:val="Normal"/>
              <w:widowControl w:val="false"/>
              <w:jc w:val="right"/>
              <w:rPr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Кількість землі СФГ, га</w:t>
            </w:r>
          </w:p>
        </w:tc>
        <w:tc>
          <w:tcPr>
            <w:tcW w:w="2594" w:type="dxa"/>
            <w:tcBorders/>
            <w:shd w:fill="auto" w:val="clear"/>
          </w:tcPr>
          <w:p>
            <w:pPr>
              <w:pStyle w:val="Style25"/>
              <w:widowControl w:val="false"/>
              <w:rPr/>
            </w:pPr>
            <w:r>
              <w:rPr/>
              <w:t>_____________________</w:t>
            </w:r>
          </w:p>
        </w:tc>
      </w:tr>
      <w:tr>
        <w:trPr/>
        <w:tc>
          <w:tcPr>
            <w:tcW w:w="3434" w:type="dxa"/>
            <w:tcBorders/>
            <w:shd w:fill="auto" w:val="clear"/>
          </w:tcPr>
          <w:p>
            <w:pPr>
              <w:pStyle w:val="Style25"/>
              <w:widowControl w:val="false"/>
              <w:rPr/>
            </w:pPr>
            <w:r>
              <w:rPr/>
            </w:r>
          </w:p>
        </w:tc>
        <w:tc>
          <w:tcPr>
            <w:tcW w:w="2594" w:type="dxa"/>
            <w:tcBorders/>
            <w:shd w:fill="auto" w:val="clear"/>
          </w:tcPr>
          <w:p>
            <w:pPr>
              <w:pStyle w:val="Style25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jc w:val="both"/>
        <w:rPr>
          <w:rStyle w:val="Fontstyle11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Style w:val="Fontstyle11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ind w:firstLine="708"/>
        <w:jc w:val="both"/>
        <w:rPr/>
      </w:pPr>
      <w:r>
        <w:rPr>
          <w:rStyle w:val="Fontstyle11"/>
          <w:color w:val="000000"/>
          <w:sz w:val="28"/>
          <w:szCs w:val="28"/>
        </w:rPr>
        <w:t xml:space="preserve">Прошу розглянути документи </w:t>
      </w:r>
      <w:r>
        <w:rPr>
          <w:rStyle w:val="Fontstyle11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ru-RU" w:bidi="ar-SA"/>
        </w:rPr>
        <w:t>та виплатити</w:t>
      </w:r>
      <w:r>
        <w:rPr>
          <w:rStyle w:val="Fontstyle11"/>
          <w:color w:val="000000"/>
          <w:sz w:val="28"/>
          <w:szCs w:val="28"/>
        </w:rPr>
        <w:t xml:space="preserve"> компенсацію вартості придбаної сільськогосподарської техніки у _______ році:</w:t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Style w:val="a3"/>
        <w:tblW w:w="9645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669"/>
        <w:gridCol w:w="2370"/>
        <w:gridCol w:w="2507"/>
        <w:gridCol w:w="2098"/>
      </w:tblGrid>
      <w:tr>
        <w:trPr/>
        <w:tc>
          <w:tcPr>
            <w:tcW w:w="2669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Найменування техніки/обладнання</w:t>
            </w:r>
          </w:p>
        </w:tc>
        <w:tc>
          <w:tcPr>
            <w:tcW w:w="2370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Кількість одиниць, шт.</w:t>
            </w:r>
          </w:p>
        </w:tc>
        <w:tc>
          <w:tcPr>
            <w:tcW w:w="2507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Вартість одиниці, грн</w:t>
            </w:r>
          </w:p>
        </w:tc>
        <w:tc>
          <w:tcPr>
            <w:tcW w:w="2098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Загальна вартість, грн</w:t>
            </w:r>
          </w:p>
        </w:tc>
      </w:tr>
      <w:tr>
        <w:trPr/>
        <w:tc>
          <w:tcPr>
            <w:tcW w:w="2669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0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0"/>
                <w:szCs w:val="24"/>
              </w:rPr>
            </w:r>
          </w:p>
        </w:tc>
        <w:tc>
          <w:tcPr>
            <w:tcW w:w="2370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0"/>
                <w:szCs w:val="24"/>
              </w:rPr>
            </w:r>
          </w:p>
        </w:tc>
        <w:tc>
          <w:tcPr>
            <w:tcW w:w="2507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0"/>
                <w:szCs w:val="24"/>
              </w:rPr>
            </w:r>
          </w:p>
        </w:tc>
        <w:tc>
          <w:tcPr>
            <w:tcW w:w="2098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0"/>
                <w:szCs w:val="24"/>
              </w:rPr>
            </w:r>
          </w:p>
        </w:tc>
      </w:tr>
      <w:tr>
        <w:trPr/>
        <w:tc>
          <w:tcPr>
            <w:tcW w:w="2669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Разом</w:t>
            </w:r>
          </w:p>
        </w:tc>
        <w:tc>
          <w:tcPr>
            <w:tcW w:w="2370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0"/>
                <w:szCs w:val="24"/>
              </w:rPr>
            </w:r>
          </w:p>
        </w:tc>
        <w:tc>
          <w:tcPr>
            <w:tcW w:w="2507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0"/>
                <w:szCs w:val="24"/>
              </w:rPr>
            </w:r>
          </w:p>
        </w:tc>
        <w:tc>
          <w:tcPr>
            <w:tcW w:w="2098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0"/>
                <w:szCs w:val="24"/>
              </w:rPr>
            </w:r>
          </w:p>
        </w:tc>
      </w:tr>
    </w:tbl>
    <w:p>
      <w:pPr>
        <w:pStyle w:val="Normal"/>
        <w:ind w:hanging="0"/>
        <w:jc w:val="both"/>
        <w:rPr>
          <w:rStyle w:val="Fontstyle11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10"/>
        <w:jc w:val="both"/>
        <w:rPr/>
      </w:pPr>
      <w:r>
        <w:rPr>
          <w:rStyle w:val="Fontstyle11"/>
          <w:sz w:val="24"/>
          <w:szCs w:val="24"/>
        </w:rPr>
        <w:t xml:space="preserve">З вимогами </w:t>
      </w:r>
      <w:r>
        <w:rPr>
          <w:rFonts w:cs="Times New Roman"/>
          <w:sz w:val="24"/>
          <w:szCs w:val="24"/>
        </w:rPr>
        <w:t xml:space="preserve">Порядку надання та використання коштів бюджету Луцької міської територіальної громади на часткову компенсацію  вартості </w:t>
      </w:r>
      <w:r>
        <w:rPr>
          <w:rStyle w:val="Fontstyle11"/>
          <w:color w:val="000000"/>
          <w:sz w:val="24"/>
          <w:szCs w:val="24"/>
        </w:rPr>
        <w:t xml:space="preserve">придбаної сільськогосподарської техніки </w:t>
      </w:r>
      <w:r>
        <w:rPr>
          <w:rStyle w:val="Fontstyle11"/>
          <w:rFonts w:eastAsia="Times New Roman" w:cs="Times New Roman"/>
          <w:color w:val="auto"/>
          <w:kern w:val="0"/>
          <w:sz w:val="24"/>
          <w:szCs w:val="24"/>
          <w:lang w:val="uk-UA" w:eastAsia="ru-RU" w:bidi="ar-SA"/>
        </w:rPr>
        <w:t>для</w:t>
      </w:r>
      <w:r>
        <w:rPr>
          <w:rStyle w:val="Fontstyle11"/>
          <w:sz w:val="24"/>
          <w:szCs w:val="24"/>
        </w:rPr>
        <w:t xml:space="preserve"> сімейних фермерських господарств</w:t>
      </w:r>
      <w:r>
        <w:rPr>
          <w:rFonts w:cs="Times New Roman"/>
          <w:sz w:val="24"/>
          <w:szCs w:val="24"/>
        </w:rPr>
        <w:t xml:space="preserve"> ознайомлений/на.</w:t>
      </w:r>
    </w:p>
    <w:p>
      <w:pPr>
        <w:pStyle w:val="Normal"/>
        <w:spacing w:lineRule="auto" w:line="240"/>
        <w:ind w:firstLine="708"/>
        <w:jc w:val="both"/>
        <w:rPr/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Зобов’язуюся, придбану сільськогосподарську техніку, вартість якої була частково компенсована з бюджету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lang w:val="uk-UA"/>
        </w:rPr>
        <w:t>Луцької міської територіальної громади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, не відчужувати протягом 3 років та </w:t>
      </w:r>
      <w:r>
        <w:rPr>
          <w:b w:val="false"/>
          <w:bCs w:val="false"/>
          <w:i w:val="false"/>
          <w:caps w:val="false"/>
          <w:smallCaps w:val="false"/>
          <w:color w:val="FC5C00"/>
          <w:spacing w:val="0"/>
          <w:sz w:val="24"/>
          <w:szCs w:val="24"/>
        </w:rPr>
        <w:t xml:space="preserve">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використовувати за призначенням. У разі відчуження сільськогосподарської техніки та використання її не за призначенням, зобов’язуюся повернути отримані бюджетні кошти.</w:t>
      </w:r>
    </w:p>
    <w:p>
      <w:pPr>
        <w:pStyle w:val="Normal"/>
        <w:spacing w:before="0" w:after="200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8"/>
          <w:szCs w:val="28"/>
        </w:rPr>
        <w:br/>
      </w:r>
      <w:r>
        <w:rPr>
          <w:rStyle w:val="Fontstyle11"/>
          <w:sz w:val="24"/>
          <w:szCs w:val="24"/>
        </w:rPr>
        <w:t>_______________ ______________ _________________</w:t>
      </w:r>
      <w:r>
        <w:rPr>
          <w:color w:val="000000"/>
          <w:sz w:val="26"/>
          <w:szCs w:val="26"/>
        </w:rPr>
        <w:br/>
      </w:r>
      <w:r>
        <w:rPr>
          <w:rStyle w:val="Fontstyle11"/>
          <w:sz w:val="16"/>
          <w:szCs w:val="16"/>
        </w:rPr>
        <w:t xml:space="preserve">          (Дата)                                                                                          (Підпис)                                                                                   (ПІБ)</w:t>
      </w:r>
    </w:p>
    <w:p>
      <w:pPr>
        <w:pStyle w:val="Normal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hanging="0"/>
        <w:jc w:val="both"/>
        <w:rPr/>
      </w:pPr>
      <w:r>
        <w:rPr/>
      </w:r>
    </w:p>
    <w:sectPr>
      <w:type w:val="nextPage"/>
      <w:pgSz w:w="11906" w:h="16838"/>
      <w:pgMar w:left="1701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Tahoma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Pragmatica Book">
    <w:charset w:val="cc"/>
    <w:family w:val="roman"/>
    <w:pitch w:val="variable"/>
  </w:font>
  <w:font w:name="Calibri">
    <w:charset w:val="cc"/>
    <w:family w:val="roman"/>
    <w:pitch w:val="variable"/>
  </w:font>
  <w:font w:name="Georgi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20653"/>
    <w:pPr>
      <w:widowControl/>
      <w:suppressAutoHyphens w:val="true"/>
      <w:overflowPunct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LOnormal"/>
    <w:qFormat/>
    <w:pPr>
      <w:keepNext w:val="true"/>
      <w:keepLines/>
      <w:spacing w:before="480" w:after="120"/>
      <w:outlineLvl w:val="0"/>
    </w:pPr>
    <w:rPr>
      <w:b/>
      <w:sz w:val="48"/>
      <w:szCs w:val="48"/>
      <w:lang w:val="ru-RU"/>
    </w:rPr>
  </w:style>
  <w:style w:type="paragraph" w:styleId="2">
    <w:name w:val="Heading 2"/>
    <w:basedOn w:val="Normal"/>
    <w:next w:val="LOnormal"/>
    <w:qFormat/>
    <w:pPr>
      <w:keepNext w:val="true"/>
      <w:keepLines/>
      <w:spacing w:before="360" w:after="80"/>
      <w:outlineLvl w:val="1"/>
    </w:pPr>
    <w:rPr>
      <w:b/>
      <w:sz w:val="36"/>
      <w:szCs w:val="36"/>
      <w:lang w:val="ru-RU"/>
    </w:rPr>
  </w:style>
  <w:style w:type="paragraph" w:styleId="3">
    <w:name w:val="Heading 3"/>
    <w:basedOn w:val="Normal"/>
    <w:next w:val="LOnormal"/>
    <w:qFormat/>
    <w:pPr>
      <w:keepNext w:val="true"/>
      <w:keepLines/>
      <w:spacing w:before="280" w:after="80"/>
      <w:outlineLvl w:val="2"/>
    </w:pPr>
    <w:rPr>
      <w:b/>
      <w:sz w:val="28"/>
      <w:szCs w:val="28"/>
      <w:lang w:val="ru-RU"/>
    </w:rPr>
  </w:style>
  <w:style w:type="paragraph" w:styleId="4">
    <w:name w:val="Heading 4"/>
    <w:basedOn w:val="Normal"/>
    <w:next w:val="LOnormal"/>
    <w:qFormat/>
    <w:pPr>
      <w:keepNext w:val="true"/>
      <w:keepLines/>
      <w:spacing w:before="240" w:after="40"/>
      <w:outlineLvl w:val="3"/>
    </w:pPr>
    <w:rPr>
      <w:b/>
      <w:sz w:val="24"/>
      <w:szCs w:val="24"/>
      <w:lang w:val="ru-RU"/>
    </w:rPr>
  </w:style>
  <w:style w:type="paragraph" w:styleId="5">
    <w:name w:val="Heading 5"/>
    <w:basedOn w:val="Normal"/>
    <w:next w:val="LOnormal"/>
    <w:qFormat/>
    <w:pPr>
      <w:keepNext w:val="true"/>
      <w:keepLines/>
      <w:spacing w:before="220" w:after="40"/>
      <w:outlineLvl w:val="4"/>
    </w:pPr>
    <w:rPr>
      <w:b/>
      <w:sz w:val="22"/>
      <w:szCs w:val="22"/>
      <w:lang w:val="ru-RU"/>
    </w:rPr>
  </w:style>
  <w:style w:type="paragraph" w:styleId="6">
    <w:name w:val="Heading 6"/>
    <w:basedOn w:val="Normal"/>
    <w:next w:val="LOnormal"/>
    <w:qFormat/>
    <w:pPr>
      <w:keepNext w:val="true"/>
      <w:keepLines/>
      <w:spacing w:before="200" w:after="40"/>
      <w:outlineLvl w:val="5"/>
    </w:pPr>
    <w:rPr>
      <w:b/>
      <w:szCs w:val="22"/>
      <w:lang w:val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80" w:customStyle="1">
    <w:name w:val="st80"/>
    <w:uiPriority w:val="99"/>
    <w:qFormat/>
    <w:rsid w:val="00a20653"/>
    <w:rPr>
      <w:rFonts w:ascii="Symbol" w:hAnsi="Symbol" w:cs="Symbol"/>
      <w:b/>
      <w:bCs/>
      <w:color w:val="000000"/>
    </w:rPr>
  </w:style>
  <w:style w:type="character" w:styleId="Style8" w:customStyle="1">
    <w:name w:val="Интернет-ссылка"/>
    <w:qFormat/>
    <w:rsid w:val="00a20653"/>
    <w:rPr>
      <w:rFonts w:cs="Times New Roman"/>
      <w:color w:val="0000FF"/>
      <w:u w:val="single"/>
    </w:rPr>
  </w:style>
  <w:style w:type="character" w:styleId="Style9" w:customStyle="1">
    <w:name w:val="Верхний колонтитул Знак"/>
    <w:basedOn w:val="DefaultParagraphFont"/>
    <w:link w:val="a4"/>
    <w:uiPriority w:val="99"/>
    <w:qFormat/>
    <w:rsid w:val="002c4911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0" w:customStyle="1">
    <w:name w:val="Нижний колонтитул Знак"/>
    <w:basedOn w:val="DefaultParagraphFont"/>
    <w:link w:val="a6"/>
    <w:uiPriority w:val="99"/>
    <w:qFormat/>
    <w:rsid w:val="002c4911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1" w:customStyle="1">
    <w:name w:val="Текст выноски Знак"/>
    <w:basedOn w:val="DefaultParagraphFont"/>
    <w:link w:val="a8"/>
    <w:uiPriority w:val="99"/>
    <w:semiHidden/>
    <w:qFormat/>
    <w:rsid w:val="002c4911"/>
    <w:rPr>
      <w:rFonts w:ascii="Tahoma" w:hAnsi="Tahoma" w:eastAsia="Times New Roman" w:cs="Tahoma"/>
      <w:sz w:val="16"/>
      <w:szCs w:val="16"/>
      <w:lang w:eastAsia="ru-RU"/>
    </w:rPr>
  </w:style>
  <w:style w:type="character" w:styleId="Style12">
    <w:name w:val="Гіперпосилання"/>
    <w:rPr>
      <w:color w:val="000080"/>
      <w:u w:val="single"/>
      <w:lang w:val="zxx" w:eastAsia="zxx" w:bidi="zxx"/>
    </w:rPr>
  </w:style>
  <w:style w:type="character" w:styleId="Fontstyle11">
    <w:name w:val="fontstyle11"/>
    <w:basedOn w:val="DefaultParagraphFont"/>
    <w:qFormat/>
    <w:rPr>
      <w:rFonts w:ascii="Times New Roman" w:hAnsi="Times New Roman" w:cs="Times New Roman"/>
      <w:b w:val="false"/>
      <w:bCs w:val="false"/>
      <w:i w:val="false"/>
      <w:iCs w:val="false"/>
      <w:color w:val="000000"/>
      <w:sz w:val="28"/>
      <w:szCs w:val="28"/>
    </w:rPr>
  </w:style>
  <w:style w:type="character" w:styleId="Fontstyle01">
    <w:name w:val="fontstyle01"/>
    <w:basedOn w:val="DefaultParagraphFont"/>
    <w:qFormat/>
    <w:rPr>
      <w:rFonts w:ascii="Times New Roman" w:hAnsi="Times New Roman" w:cs="Times New Roman"/>
      <w:b/>
      <w:bCs/>
      <w:i w:val="false"/>
      <w:iCs w:val="false"/>
      <w:color w:val="000000"/>
      <w:sz w:val="28"/>
      <w:szCs w:val="28"/>
    </w:rPr>
  </w:style>
  <w:style w:type="character" w:styleId="Heading1Char">
    <w:name w:val="Heading 1 Char"/>
    <w:basedOn w:val="DefaultParagraphFont"/>
    <w:qFormat/>
    <w:rPr>
      <w:rFonts w:ascii="Times New Roman" w:hAnsi="Times New Roman" w:cs="Times New Roman"/>
      <w:b/>
      <w:sz w:val="48"/>
      <w:szCs w:val="48"/>
      <w:lang w:val="ru-RU" w:eastAsia="ru-RU" w:bidi="ar-SA"/>
    </w:rPr>
  </w:style>
  <w:style w:type="character" w:styleId="Heading2Char">
    <w:name w:val="Heading 2 Char"/>
    <w:basedOn w:val="DefaultParagraphFont"/>
    <w:qFormat/>
    <w:rPr>
      <w:rFonts w:ascii="Times New Roman" w:hAnsi="Times New Roman" w:cs="Times New Roman"/>
      <w:b/>
      <w:sz w:val="36"/>
      <w:szCs w:val="36"/>
      <w:lang w:val="ru-RU" w:eastAsia="ru-RU" w:bidi="ar-SA"/>
    </w:rPr>
  </w:style>
  <w:style w:type="character" w:styleId="Heading3Char">
    <w:name w:val="Heading 3 Char"/>
    <w:basedOn w:val="DefaultParagraphFont"/>
    <w:qFormat/>
    <w:rPr>
      <w:rFonts w:ascii="Times New Roman" w:hAnsi="Times New Roman" w:cs="Times New Roman"/>
      <w:b/>
      <w:sz w:val="28"/>
      <w:szCs w:val="28"/>
      <w:lang w:val="ru-RU" w:eastAsia="ru-RU" w:bidi="ar-SA"/>
    </w:rPr>
  </w:style>
  <w:style w:type="character" w:styleId="Heading4Char">
    <w:name w:val="Heading 4 Char"/>
    <w:basedOn w:val="DefaultParagraphFont"/>
    <w:qFormat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character" w:styleId="Heading5Char">
    <w:name w:val="Heading 5 Char"/>
    <w:basedOn w:val="DefaultParagraphFont"/>
    <w:qFormat/>
    <w:rPr>
      <w:rFonts w:ascii="Times New Roman" w:hAnsi="Times New Roman" w:cs="Times New Roman"/>
      <w:b/>
      <w:sz w:val="22"/>
      <w:szCs w:val="22"/>
      <w:lang w:val="ru-RU" w:eastAsia="ru-RU" w:bidi="ar-SA"/>
    </w:rPr>
  </w:style>
  <w:style w:type="character" w:styleId="Heading6Char">
    <w:name w:val="Heading 6 Char"/>
    <w:basedOn w:val="DefaultParagraphFont"/>
    <w:qFormat/>
    <w:rPr>
      <w:rFonts w:ascii="Times New Roman" w:hAnsi="Times New Roman" w:cs="Times New Roman"/>
      <w:b/>
      <w:sz w:val="22"/>
      <w:szCs w:val="22"/>
      <w:lang w:val="ru-RU" w:eastAsia="ru-RU" w:bidi="ar-SA"/>
    </w:rPr>
  </w:style>
  <w:style w:type="character" w:styleId="TitleChar">
    <w:name w:val="Title Char"/>
    <w:qFormat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SubtitleChar">
    <w:name w:val="Subtitle Char"/>
    <w:qFormat/>
    <w:rPr>
      <w:rFonts w:ascii="Cambria" w:hAnsi="Cambria" w:cs="Times New Roman"/>
      <w:sz w:val="24"/>
      <w:szCs w:val="24"/>
      <w:lang w:val="uk-UA"/>
    </w:rPr>
  </w:style>
  <w:style w:type="character" w:styleId="Style13">
    <w:name w:val="Основной текст Знак"/>
    <w:basedOn w:val="DefaultParagraphFont"/>
    <w:qFormat/>
    <w:rPr>
      <w:rFonts w:ascii="Times New Roman" w:hAnsi="Times New Roman" w:cs="Times New Roman"/>
      <w:sz w:val="20"/>
      <w:szCs w:val="20"/>
      <w:lang w:val="uk-UA"/>
    </w:rPr>
  </w:style>
  <w:style w:type="character" w:styleId="Style14">
    <w:name w:val="Название Знак"/>
    <w:basedOn w:val="DefaultParagraphFont"/>
    <w:qFormat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Style15">
    <w:name w:val="Подзаголовок Знак"/>
    <w:basedOn w:val="DefaultParagraphFont"/>
    <w:qFormat/>
    <w:rPr>
      <w:rFonts w:ascii="Cambria" w:hAnsi="Cambria" w:cs="Times New Roman"/>
      <w:sz w:val="24"/>
      <w:szCs w:val="24"/>
      <w:lang w:val="uk-UA"/>
    </w:rPr>
  </w:style>
  <w:style w:type="character" w:styleId="HeaderChar">
    <w:name w:val="Header Char"/>
    <w:basedOn w:val="DefaultParagraphFont"/>
    <w:qFormat/>
    <w:rPr>
      <w:rFonts w:ascii="Times New Roman" w:hAnsi="Times New Roman" w:cs="Times New Roman"/>
      <w:sz w:val="20"/>
      <w:szCs w:val="20"/>
      <w:lang w:val="uk-UA"/>
    </w:rPr>
  </w:style>
  <w:style w:type="character" w:styleId="Rvts82">
    <w:name w:val="rvts82"/>
    <w:basedOn w:val="DefaultParagraphFont"/>
    <w:qFormat/>
    <w:rPr/>
  </w:style>
  <w:style w:type="character" w:styleId="Style16">
    <w:name w:val="Основной текст_"/>
    <w:qFormat/>
    <w:rPr>
      <w:sz w:val="26"/>
      <w:szCs w:val="26"/>
      <w:highlight w:val="white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Покажчик"/>
    <w:basedOn w:val="Normal"/>
    <w:qFormat/>
    <w:pPr>
      <w:suppressLineNumbers/>
    </w:pPr>
    <w:rPr>
      <w:rFonts w:cs="Arial"/>
    </w:rPr>
  </w:style>
  <w:style w:type="paragraph" w:styleId="Ch6" w:customStyle="1">
    <w:name w:val="Основной текст (без абзаца) (Ch_6 Міністерства)"/>
    <w:basedOn w:val="Normal"/>
    <w:qFormat/>
    <w:rsid w:val="00a20653"/>
    <w:pPr>
      <w:widowControl w:val="false"/>
      <w:tabs>
        <w:tab w:val="clear" w:pos="709"/>
        <w:tab w:val="right" w:pos="7710" w:leader="underscore"/>
        <w:tab w:val="right" w:pos="11514" w:leader="underscore"/>
      </w:tabs>
      <w:spacing w:lineRule="auto" w:line="252"/>
      <w:jc w:val="both"/>
      <w:textAlignment w:val="center"/>
    </w:pPr>
    <w:rPr>
      <w:rFonts w:ascii="Pragmatica Book" w:hAnsi="Pragmatica Book" w:cs="Pragmatica Book"/>
      <w:color w:val="000000"/>
      <w:w w:val="90"/>
      <w:sz w:val="18"/>
      <w:szCs w:val="18"/>
      <w:lang w:eastAsia="uk-UA"/>
    </w:rPr>
  </w:style>
  <w:style w:type="paragraph" w:styleId="11" w:customStyle="1">
    <w:name w:val="Без интервала1"/>
    <w:qFormat/>
    <w:rsid w:val="00d02b98"/>
    <w:pPr>
      <w:widowControl/>
      <w:suppressAutoHyphens w:val="true"/>
      <w:overflowPunct w:val="false"/>
      <w:bidi w:val="0"/>
      <w:spacing w:lineRule="auto" w:line="276" w:before="0" w:after="20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4"/>
      <w:szCs w:val="22"/>
      <w:lang w:val="ru-RU" w:eastAsia="en-US" w:bidi="ar-SA"/>
    </w:rPr>
  </w:style>
  <w:style w:type="paragraph" w:styleId="Rvps2" w:customStyle="1">
    <w:name w:val="rvps2"/>
    <w:basedOn w:val="Normal"/>
    <w:qFormat/>
    <w:rsid w:val="00d02b98"/>
    <w:pPr>
      <w:spacing w:lineRule="auto" w:line="276" w:beforeAutospacing="1" w:afterAutospacing="1"/>
    </w:pPr>
    <w:rPr>
      <w:rFonts w:ascii="Cambria" w:hAnsi="Cambria"/>
      <w:sz w:val="22"/>
      <w:szCs w:val="22"/>
      <w:lang w:val="en-US" w:bidi="en-US"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link w:val="a5"/>
    <w:uiPriority w:val="99"/>
    <w:unhideWhenUsed/>
    <w:rsid w:val="002c4911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4">
    <w:name w:val="Footer"/>
    <w:basedOn w:val="Normal"/>
    <w:link w:val="a7"/>
    <w:uiPriority w:val="99"/>
    <w:unhideWhenUsed/>
    <w:rsid w:val="002c4911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a9"/>
    <w:uiPriority w:val="99"/>
    <w:semiHidden/>
    <w:unhideWhenUsed/>
    <w:qFormat/>
    <w:rsid w:val="002c4911"/>
    <w:pPr/>
    <w:rPr>
      <w:rFonts w:ascii="Tahoma" w:hAnsi="Tahoma" w:cs="Tahoma"/>
      <w:sz w:val="16"/>
      <w:szCs w:val="16"/>
    </w:rPr>
  </w:style>
  <w:style w:type="paragraph" w:styleId="Style25">
    <w:name w:val="Вміст таблиці"/>
    <w:basedOn w:val="Normal"/>
    <w:qFormat/>
    <w:pPr>
      <w:widowControl w:val="false"/>
      <w:suppressLineNumbers/>
    </w:pPr>
    <w:rPr/>
  </w:style>
  <w:style w:type="paragraph" w:styleId="Style26">
    <w:name w:val="Заголовок таблиці"/>
    <w:basedOn w:val="Style25"/>
    <w:qFormat/>
    <w:pPr>
      <w:suppressLineNumbers/>
      <w:jc w:val="center"/>
    </w:pPr>
    <w:rPr>
      <w:b/>
      <w:bCs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Onormal">
    <w:name w:val="LO-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NSimSun" w:cs="Times New Roman"/>
      <w:color w:val="auto"/>
      <w:kern w:val="0"/>
      <w:sz w:val="20"/>
      <w:szCs w:val="20"/>
      <w:lang w:val="uk-UA" w:eastAsia="ru-RU" w:bidi="ar-SA"/>
    </w:rPr>
  </w:style>
  <w:style w:type="paragraph" w:styleId="Style27">
    <w:name w:val="Title"/>
    <w:basedOn w:val="LOnormal"/>
    <w:next w:val="LOnormal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Style28">
    <w:name w:val="Subtitle"/>
    <w:basedOn w:val="LOnormal"/>
    <w:next w:val="LOnormal"/>
    <w:qFormat/>
    <w:pPr>
      <w:keepNext w:val="true"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qFormat/>
    <w:pPr>
      <w:spacing w:before="280" w:after="280"/>
    </w:pPr>
    <w:rPr>
      <w:sz w:val="24"/>
      <w:lang w:val="ru-RU"/>
    </w:rPr>
  </w:style>
  <w:style w:type="paragraph" w:styleId="12">
    <w:name w:val="Обычная таблица1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uk-UA" w:eastAsia="uk-UA" w:bidi="ar-SA"/>
    </w:rPr>
  </w:style>
  <w:style w:type="paragraph" w:styleId="Rvps14">
    <w:name w:val="rvps14"/>
    <w:basedOn w:val="Normal"/>
    <w:qFormat/>
    <w:pPr>
      <w:spacing w:before="280" w:after="280"/>
    </w:pPr>
    <w:rPr>
      <w:lang w:eastAsia="ru-RU"/>
    </w:rPr>
  </w:style>
  <w:style w:type="paragraph" w:styleId="Rvps12">
    <w:name w:val="rvps12"/>
    <w:basedOn w:val="Normal"/>
    <w:qFormat/>
    <w:pPr>
      <w:spacing w:before="280" w:after="280"/>
    </w:pPr>
    <w:rPr>
      <w:lang w:eastAsia="ru-RU"/>
    </w:rPr>
  </w:style>
  <w:style w:type="paragraph" w:styleId="13">
    <w:name w:val="Основной текст1"/>
    <w:basedOn w:val="Normal"/>
    <w:qFormat/>
    <w:pPr>
      <w:widowControl w:val="false"/>
      <w:shd w:val="clear" w:fill="FFFFFF"/>
      <w:spacing w:lineRule="exact" w:line="322" w:before="240" w:after="200"/>
      <w:ind w:left="0" w:right="0" w:firstLine="700"/>
      <w:jc w:val="both"/>
    </w:pPr>
    <w:rPr>
      <w:rFonts w:ascii="Calibri" w:hAnsi="Calibri" w:eastAsia="Calibri" w:cs="Arial"/>
      <w:sz w:val="26"/>
      <w:szCs w:val="26"/>
      <w:lang w:val="uk-UA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646f1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LibreOffice/7.1.3.2$Windows_X86_64 LibreOffice_project/47f78053abe362b9384784d31a6e56f8511eb1c1</Application>
  <AppVersion>15.0000</AppVersion>
  <DocSecurity>0</DocSecurity>
  <Pages>2</Pages>
  <Words>163</Words>
  <Characters>1413</Characters>
  <CharactersWithSpaces>1742</CharactersWithSpaces>
  <Paragraphs>31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2021-09-08T12:28:00Z</dcterms:created>
  <dc:creator>User</dc:creator>
  <dc:description/>
  <dc:language>uk-UA</dc:language>
  <cp:lastModifiedBy/>
  <cp:lastPrinted>2021-11-01T16:46:07Z</cp:lastPrinted>
  <dcterms:modified xsi:type="dcterms:W3CDTF">2021-11-05T12:15:04Z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