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8"/>
        <w:spacing w:before="0" w:after="0"/>
        <w:jc w:val="both"/>
        <w:rPr>
          <w:rFonts w:ascii="Times New Roman" w:hAnsi="Times New Roman"/>
          <w:sz w:val="28"/>
          <w:szCs w:val="28"/>
        </w:rPr>
      </w:pPr>
      <w:r>
        <w:rPr>
          <w:rFonts w:ascii="Times New Roman" w:hAnsi="Times New Roman"/>
          <w:sz w:val="28"/>
          <w:szCs w:val="28"/>
        </w:rPr>
      </w:r>
    </w:p>
    <w:p>
      <w:pPr>
        <w:pStyle w:val="Normal"/>
        <w:ind w:firstLine="5953"/>
        <w:jc w:val="both"/>
        <w:rPr>
          <w:rFonts w:ascii="Times New Roman" w:hAnsi="Times New Roman"/>
          <w:sz w:val="28"/>
          <w:szCs w:val="28"/>
        </w:rPr>
      </w:pPr>
      <w:r>
        <w:rPr>
          <w:rFonts w:ascii="Times New Roman" w:hAnsi="Times New Roman"/>
          <w:sz w:val="28"/>
          <w:szCs w:val="28"/>
        </w:rPr>
        <w:t xml:space="preserve">Додаток </w:t>
      </w:r>
    </w:p>
    <w:p>
      <w:pPr>
        <w:pStyle w:val="Normal"/>
        <w:ind w:firstLine="5953"/>
        <w:jc w:val="both"/>
        <w:rPr>
          <w:rFonts w:ascii="Times New Roman" w:hAnsi="Times New Roman"/>
          <w:sz w:val="28"/>
          <w:szCs w:val="28"/>
        </w:rPr>
      </w:pPr>
      <w:r>
        <w:rPr>
          <w:rFonts w:ascii="Times New Roman" w:hAnsi="Times New Roman"/>
          <w:sz w:val="28"/>
          <w:szCs w:val="28"/>
        </w:rPr>
        <w:t>до рішення міської ради</w:t>
      </w:r>
    </w:p>
    <w:p>
      <w:pPr>
        <w:pStyle w:val="Normal"/>
        <w:ind w:firstLine="5953"/>
        <w:jc w:val="both"/>
        <w:rPr>
          <w:rFonts w:ascii="Times New Roman" w:hAnsi="Times New Roman"/>
          <w:sz w:val="28"/>
          <w:szCs w:val="28"/>
        </w:rPr>
      </w:pPr>
      <w:r>
        <w:rPr>
          <w:rFonts w:ascii="Times New Roman" w:hAnsi="Times New Roman"/>
          <w:sz w:val="28"/>
          <w:szCs w:val="28"/>
        </w:rPr>
        <w:t>від __________ №_____</w:t>
      </w:r>
    </w:p>
    <w:p>
      <w:pPr>
        <w:pStyle w:val="Normal"/>
        <w:ind w:firstLine="5953"/>
        <w:jc w:val="both"/>
        <w:rPr>
          <w:rFonts w:ascii="Times New Roman" w:hAnsi="Times New Roman"/>
          <w:sz w:val="28"/>
          <w:szCs w:val="28"/>
        </w:rPr>
      </w:pPr>
      <w:r>
        <w:rPr>
          <w:rFonts w:ascii="Times New Roman" w:hAnsi="Times New Roman"/>
          <w:sz w:val="28"/>
          <w:szCs w:val="28"/>
        </w:rPr>
      </w:r>
    </w:p>
    <w:p>
      <w:pPr>
        <w:pStyle w:val="Normal"/>
        <w:jc w:val="both"/>
        <w:rPr>
          <w:rFonts w:ascii="Times New Roman" w:hAnsi="Times New Roman"/>
          <w:sz w:val="28"/>
          <w:szCs w:val="28"/>
        </w:rPr>
      </w:pPr>
      <w:r>
        <w:rPr>
          <w:rFonts w:ascii="Times New Roman" w:hAnsi="Times New Roman"/>
          <w:sz w:val="28"/>
          <w:szCs w:val="28"/>
        </w:rPr>
      </w:r>
    </w:p>
    <w:p>
      <w:pPr>
        <w:pStyle w:val="Normal"/>
        <w:jc w:val="center"/>
        <w:rPr/>
      </w:pPr>
      <w:bookmarkStart w:id="0" w:name="__DdeLink__156_2698564822"/>
      <w:r>
        <w:rPr>
          <w:rFonts w:ascii="Times New Roman" w:hAnsi="Times New Roman"/>
          <w:sz w:val="28"/>
          <w:szCs w:val="28"/>
        </w:rPr>
        <w:t>ПОРЯДОК</w:t>
      </w:r>
    </w:p>
    <w:p>
      <w:pPr>
        <w:pStyle w:val="Normal"/>
        <w:jc w:val="center"/>
        <w:rPr/>
      </w:pPr>
      <w:r>
        <w:rPr>
          <w:rFonts w:ascii="Times New Roman" w:hAnsi="Times New Roman"/>
          <w:sz w:val="28"/>
          <w:szCs w:val="28"/>
        </w:rPr>
        <w:t xml:space="preserve">надання та використання коштів бюджету </w:t>
      </w:r>
      <w:r>
        <w:rPr>
          <w:rFonts w:ascii="Times New Roman" w:hAnsi="Times New Roman"/>
          <w:sz w:val="28"/>
          <w:szCs w:val="28"/>
          <w:lang w:val="ru-RU"/>
        </w:rPr>
        <w:t xml:space="preserve">Луцької </w:t>
      </w:r>
      <w:r>
        <w:rPr>
          <w:rFonts w:ascii="Times New Roman" w:hAnsi="Times New Roman"/>
          <w:sz w:val="28"/>
          <w:szCs w:val="28"/>
        </w:rPr>
        <w:t xml:space="preserve">міської </w:t>
      </w:r>
    </w:p>
    <w:p>
      <w:pPr>
        <w:pStyle w:val="Normal"/>
        <w:jc w:val="center"/>
        <w:rPr/>
      </w:pPr>
      <w:r>
        <w:rPr>
          <w:rFonts w:ascii="Times New Roman" w:hAnsi="Times New Roman"/>
          <w:sz w:val="28"/>
          <w:szCs w:val="28"/>
        </w:rPr>
        <w:t xml:space="preserve">територіальної громади на часткову компенсацію </w:t>
      </w:r>
      <w:bookmarkStart w:id="1" w:name="__DdeLink__28_2382294313"/>
      <w:r>
        <w:rPr>
          <w:rFonts w:ascii="Times New Roman" w:hAnsi="Times New Roman"/>
          <w:sz w:val="28"/>
          <w:szCs w:val="28"/>
        </w:rPr>
        <w:t xml:space="preserve">вартості проведення досліджень у випадках отруєння бджіл </w:t>
      </w:r>
      <w:bookmarkEnd w:id="0"/>
      <w:bookmarkEnd w:id="1"/>
    </w:p>
    <w:p>
      <w:pPr>
        <w:pStyle w:val="Normal"/>
        <w:jc w:val="center"/>
        <w:rPr>
          <w:rFonts w:ascii="Times New Roman" w:hAnsi="Times New Roman"/>
          <w:sz w:val="28"/>
          <w:szCs w:val="28"/>
        </w:rPr>
      </w:pPr>
      <w:r>
        <w:rPr>
          <w:rFonts w:ascii="Times New Roman" w:hAnsi="Times New Roman"/>
          <w:sz w:val="28"/>
          <w:szCs w:val="28"/>
        </w:rPr>
      </w:r>
    </w:p>
    <w:p>
      <w:pPr>
        <w:pStyle w:val="Normal"/>
        <w:widowControl w:val="false"/>
        <w:ind w:firstLine="567"/>
        <w:jc w:val="both"/>
        <w:rPr/>
      </w:pPr>
      <w:r>
        <w:rPr>
          <w:rFonts w:ascii="Times New Roman" w:hAnsi="Times New Roman"/>
          <w:sz w:val="28"/>
          <w:szCs w:val="28"/>
        </w:rPr>
        <w:t xml:space="preserve">1. Порядок надання та використання коштів бюджету Луцької міської територіальної громадина на </w:t>
      </w:r>
      <w:bookmarkStart w:id="2" w:name="__DdeLink__28_23822943131"/>
      <w:r>
        <w:rPr>
          <w:rFonts w:ascii="Times New Roman" w:hAnsi="Times New Roman"/>
          <w:sz w:val="28"/>
          <w:szCs w:val="28"/>
        </w:rPr>
        <w:t>часткову компенсацію вартості проведення досліджень у випадках отруєння бджіл</w:t>
      </w:r>
      <w:bookmarkEnd w:id="2"/>
      <w:r>
        <w:rPr>
          <w:rFonts w:ascii="Times New Roman" w:hAnsi="Times New Roman"/>
          <w:sz w:val="28"/>
          <w:szCs w:val="28"/>
        </w:rPr>
        <w:t xml:space="preserve"> (далі – Порядок) розроблений відповідно до статті 20 Бюджетного кодексу України, статті 26 Закону України «Про місцеве самоврядування в Україні» та на виконання рішення Луцької міської ради від 26.08.2021 № 17/65 «Про Програму розвитку агропромислового комплексу Луцької міської територіальної громади на 2021-2025 роки» (далі – Програма).</w:t>
      </w:r>
    </w:p>
    <w:p>
      <w:pPr>
        <w:pStyle w:val="BodyTextIndent3"/>
        <w:rPr/>
      </w:pPr>
      <w:r>
        <w:rPr>
          <w:rFonts w:ascii="Times New Roman" w:hAnsi="Times New Roman"/>
          <w:sz w:val="28"/>
          <w:szCs w:val="28"/>
        </w:rPr>
        <w:t xml:space="preserve">2. Порядок визначає і регулює механізм надання і використання коштів бюджету Луцької міської територіальної громади на </w:t>
      </w:r>
      <w:r>
        <w:rPr>
          <w:rFonts w:ascii="Times New Roman" w:hAnsi="Times New Roman"/>
          <w:sz w:val="28"/>
          <w:szCs w:val="28"/>
          <w:lang w:eastAsia="zh-CN"/>
        </w:rPr>
        <w:t>виплату компенсації</w:t>
      </w:r>
      <w:r>
        <w:rPr>
          <w:rFonts w:ascii="Times New Roman" w:hAnsi="Times New Roman"/>
          <w:sz w:val="28"/>
          <w:szCs w:val="28"/>
        </w:rPr>
        <w:t xml:space="preserve">  власникам особистих селянських господарств, юридичним та фізичним особам-підприємцям – власникам пасік (далі – власники пасік) </w:t>
      </w:r>
      <w:bookmarkStart w:id="3" w:name="__DdeLink__28_23822943132"/>
      <w:r>
        <w:rPr>
          <w:rFonts w:ascii="Times New Roman" w:hAnsi="Times New Roman"/>
          <w:sz w:val="28"/>
          <w:szCs w:val="28"/>
        </w:rPr>
        <w:t>за проведення  лабораторних досліджень для підтвердження фактів отруєння бджіл засобами захисту рослин (далі – Компенсація).</w:t>
      </w:r>
      <w:bookmarkEnd w:id="3"/>
    </w:p>
    <w:p>
      <w:pPr>
        <w:pStyle w:val="BodyTextIndent3"/>
        <w:rPr/>
      </w:pPr>
      <w:r>
        <w:rPr>
          <w:rFonts w:ascii="Times New Roman" w:hAnsi="Times New Roman"/>
          <w:sz w:val="28"/>
          <w:szCs w:val="28"/>
        </w:rPr>
        <w:t>3. Головним розпорядником коштів є Виконавчий комітет Луцької міської ради.</w:t>
      </w:r>
    </w:p>
    <w:p>
      <w:pPr>
        <w:pStyle w:val="BodyTextIndent3"/>
        <w:rPr>
          <w:rFonts w:ascii="Times New Roman" w:hAnsi="Times New Roman"/>
          <w:sz w:val="28"/>
          <w:szCs w:val="28"/>
        </w:rPr>
      </w:pPr>
      <w:r>
        <w:rPr>
          <w:rFonts w:ascii="Times New Roman" w:hAnsi="Times New Roman"/>
          <w:color w:val="000000"/>
          <w:sz w:val="28"/>
          <w:szCs w:val="28"/>
        </w:rPr>
        <w:t>4. </w:t>
      </w:r>
      <w:r>
        <w:rPr>
          <w:rFonts w:ascii="Times New Roman" w:hAnsi="Times New Roman"/>
          <w:sz w:val="28"/>
          <w:szCs w:val="28"/>
        </w:rPr>
        <w:t xml:space="preserve">Рішення щодо розподілу бюджетних коштів на виплату Компенсації приймається на засіданні </w:t>
      </w:r>
      <w:r>
        <w:rPr>
          <w:rFonts w:ascii="Times New Roman" w:hAnsi="Times New Roman"/>
          <w:sz w:val="28"/>
          <w:szCs w:val="28"/>
        </w:rPr>
        <w:t xml:space="preserve">постійної </w:t>
      </w:r>
      <w:r>
        <w:rPr>
          <w:rFonts w:ascii="Times New Roman" w:hAnsi="Times New Roman"/>
          <w:sz w:val="28"/>
          <w:szCs w:val="28"/>
        </w:rPr>
        <w:t>комісії з питань розвитку агропромислового комплексу Луцької міської територіальної громади (далі – Комісія).</w:t>
      </w:r>
    </w:p>
    <w:p>
      <w:pPr>
        <w:pStyle w:val="BodyTextIndent3"/>
        <w:rPr/>
      </w:pPr>
      <w:r>
        <w:rPr>
          <w:rFonts w:ascii="Times New Roman" w:hAnsi="Times New Roman"/>
          <w:color w:val="000000"/>
          <w:sz w:val="28"/>
          <w:szCs w:val="28"/>
        </w:rPr>
        <w:t>5. Розмір Компенсації визначається на основі висновків (рекомендацій) постійної комісії із встановлення факту отруєння бджіл, яка затверджена рішенням виконавчого комітету міської ради від 16.06.2021 №</w:t>
      </w:r>
      <w:r>
        <w:rPr/>
        <w:t> </w:t>
      </w:r>
      <w:r>
        <w:rPr>
          <w:rFonts w:ascii="Times New Roman" w:hAnsi="Times New Roman"/>
          <w:color w:val="000000"/>
          <w:sz w:val="28"/>
          <w:szCs w:val="28"/>
        </w:rPr>
        <w:t>450-1 «Про створення постійної комісії з встановлення факту отруєння бджіл на території Луцької міської територіальної громади» і складає не більше, ніж 50 % загальної суми витрат на проведення досліджень.</w:t>
      </w:r>
    </w:p>
    <w:p>
      <w:pPr>
        <w:pStyle w:val="BodyTextIndent3"/>
        <w:rPr/>
      </w:pPr>
      <w:r>
        <w:rPr>
          <w:rFonts w:ascii="Times New Roman" w:hAnsi="Times New Roman"/>
          <w:color w:val="000000"/>
          <w:sz w:val="28"/>
          <w:szCs w:val="28"/>
        </w:rPr>
        <w:t>6. Для отримання Компенсації власник пасіки подає до департаменту економічної політики Луцької міської ради наступні документи:</w:t>
      </w:r>
    </w:p>
    <w:p>
      <w:pPr>
        <w:pStyle w:val="BodyTextIndent3"/>
        <w:rPr/>
      </w:pPr>
      <w:bookmarkStart w:id="4" w:name="43"/>
      <w:bookmarkEnd w:id="4"/>
      <w:r>
        <w:rPr>
          <w:rFonts w:ascii="Times New Roman" w:hAnsi="Times New Roman"/>
          <w:color w:val="000000"/>
          <w:sz w:val="28"/>
          <w:szCs w:val="28"/>
        </w:rPr>
        <w:t>-</w:t>
      </w:r>
      <w:r>
        <w:rPr>
          <w:rFonts w:ascii="Times New Roman" w:hAnsi="Times New Roman"/>
          <w:color w:val="000000"/>
          <w:sz w:val="28"/>
          <w:szCs w:val="28"/>
          <w:lang w:val="ru-RU"/>
        </w:rPr>
        <w:t> </w:t>
      </w:r>
      <w:r>
        <w:rPr>
          <w:rFonts w:ascii="Times New Roman" w:hAnsi="Times New Roman"/>
          <w:color w:val="000000"/>
          <w:sz w:val="28"/>
          <w:szCs w:val="28"/>
        </w:rPr>
        <w:t>копію ветеринарно-санітарного паспорта пасіки;</w:t>
      </w:r>
    </w:p>
    <w:p>
      <w:pPr>
        <w:pStyle w:val="BodyTextIndent3"/>
        <w:rPr/>
      </w:pPr>
      <w:r>
        <w:rPr>
          <w:rFonts w:ascii="Times New Roman" w:hAnsi="Times New Roman"/>
          <w:color w:val="000000"/>
          <w:sz w:val="28"/>
          <w:szCs w:val="28"/>
        </w:rPr>
        <w:t>- копію довідки (договору) про відкриття поточного рахунку, виданою банківською установою;</w:t>
      </w:r>
    </w:p>
    <w:p>
      <w:pPr>
        <w:pStyle w:val="BodyTextIndent3"/>
        <w:rPr>
          <w:color w:val="000000"/>
        </w:rPr>
      </w:pPr>
      <w:bookmarkStart w:id="5" w:name="46"/>
      <w:bookmarkStart w:id="6" w:name="47"/>
      <w:bookmarkEnd w:id="5"/>
      <w:bookmarkEnd w:id="6"/>
      <w:r>
        <w:rPr>
          <w:rFonts w:ascii="Times New Roman" w:hAnsi="Times New Roman"/>
          <w:color w:val="000000"/>
          <w:sz w:val="28"/>
          <w:szCs w:val="28"/>
        </w:rPr>
        <w:t>-</w:t>
      </w:r>
      <w:r>
        <w:rPr>
          <w:rFonts w:ascii="Times New Roman" w:hAnsi="Times New Roman"/>
          <w:color w:val="000000"/>
          <w:sz w:val="28"/>
          <w:szCs w:val="28"/>
          <w:lang w:val="ru-RU"/>
        </w:rPr>
        <w:t> </w:t>
      </w:r>
      <w:r>
        <w:rPr>
          <w:rFonts w:ascii="Times New Roman" w:hAnsi="Times New Roman"/>
          <w:color w:val="000000"/>
          <w:sz w:val="28"/>
          <w:szCs w:val="28"/>
        </w:rPr>
        <w:t>копії</w:t>
      </w:r>
      <w:r>
        <w:rPr>
          <w:rFonts w:ascii="Times New Roman" w:hAnsi="Times New Roman"/>
          <w:sz w:val="28"/>
          <w:szCs w:val="28"/>
        </w:rPr>
        <w:t xml:space="preserve"> паспорта власника пасіки та довідки про присвоєння  йому ідентифікаційного номера (крім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у відповідний орган Державної фіскальної служби і мають відмітку в паспорті);</w:t>
      </w:r>
    </w:p>
    <w:p>
      <w:pPr>
        <w:pStyle w:val="Style18"/>
        <w:spacing w:lineRule="auto" w:line="240" w:before="0" w:after="0"/>
        <w:ind w:firstLine="567"/>
        <w:jc w:val="both"/>
        <w:rPr/>
      </w:pPr>
      <w:bookmarkStart w:id="7" w:name="48"/>
      <w:bookmarkEnd w:id="7"/>
      <w:r>
        <w:rPr>
          <w:rFonts w:ascii="Times New Roman" w:hAnsi="Times New Roman"/>
          <w:color w:val="000000"/>
          <w:sz w:val="28"/>
          <w:szCs w:val="28"/>
        </w:rPr>
        <w:t xml:space="preserve">- копії результатів лабораторних досліджень </w:t>
      </w:r>
      <w:bookmarkStart w:id="8" w:name="__DdeLink__84_14022188611"/>
      <w:r>
        <w:rPr>
          <w:rFonts w:ascii="Times New Roman" w:hAnsi="Times New Roman"/>
          <w:color w:val="000000"/>
          <w:sz w:val="28"/>
          <w:szCs w:val="28"/>
        </w:rPr>
        <w:t>про підтвердження факту отруєння бджіл</w:t>
      </w:r>
      <w:bookmarkEnd w:id="8"/>
      <w:r>
        <w:rPr>
          <w:rFonts w:ascii="Times New Roman" w:hAnsi="Times New Roman"/>
          <w:color w:val="000000"/>
          <w:sz w:val="28"/>
          <w:szCs w:val="28"/>
        </w:rPr>
        <w:t xml:space="preserve"> та копію розрахункових документів про оплату вартості проведених досліджень (квитанцію, чек тощо).</w:t>
      </w:r>
    </w:p>
    <w:p>
      <w:pPr>
        <w:pStyle w:val="Normal"/>
        <w:shd w:val="clear" w:color="auto" w:fill="FFFFFF"/>
        <w:ind w:firstLine="567"/>
        <w:jc w:val="both"/>
        <w:rPr/>
      </w:pPr>
      <w:r>
        <w:rPr>
          <w:rFonts w:ascii="Times New Roman" w:hAnsi="Times New Roman"/>
          <w:color w:val="000000"/>
          <w:sz w:val="28"/>
          <w:szCs w:val="28"/>
        </w:rPr>
        <w:t>7. Департамент економічної політики міської ради перевіряє наявність пасіки на території Луцької міської територіальної громади (згідно журналу реєстрації обліку пасік) та подає отримані документи на розгляд Комісії.</w:t>
      </w:r>
    </w:p>
    <w:p>
      <w:pPr>
        <w:pStyle w:val="Normal"/>
        <w:shd w:val="clear" w:color="auto" w:fill="FFFFFF"/>
        <w:ind w:firstLine="510"/>
        <w:jc w:val="both"/>
        <w:rPr/>
      </w:pPr>
      <w:r>
        <w:rPr>
          <w:rFonts w:ascii="Times New Roman" w:hAnsi="Times New Roman"/>
          <w:color w:val="000000"/>
          <w:sz w:val="28"/>
          <w:szCs w:val="28"/>
        </w:rPr>
        <w:t>8. Комісія, на основі отриманих документів, приймає рішення про розмір компенсації</w:t>
      </w:r>
      <w:bookmarkStart w:id="9" w:name="__DdeLink__177_22107096"/>
      <w:r>
        <w:rPr>
          <w:rFonts w:ascii="Times New Roman" w:hAnsi="Times New Roman"/>
          <w:color w:val="000000"/>
          <w:sz w:val="28"/>
          <w:szCs w:val="28"/>
          <w:lang w:val="ru-RU"/>
        </w:rPr>
        <w:t xml:space="preserve"> </w:t>
      </w:r>
      <w:r>
        <w:rPr>
          <w:rFonts w:ascii="Times New Roman" w:hAnsi="Times New Roman"/>
          <w:color w:val="000000"/>
          <w:sz w:val="28"/>
          <w:szCs w:val="28"/>
        </w:rPr>
        <w:t xml:space="preserve">вартості проведених досліджень </w:t>
      </w:r>
      <w:bookmarkEnd w:id="9"/>
      <w:r>
        <w:rPr>
          <w:rFonts w:ascii="Times New Roman" w:hAnsi="Times New Roman"/>
          <w:color w:val="000000"/>
          <w:sz w:val="28"/>
          <w:szCs w:val="28"/>
        </w:rPr>
        <w:t>у випадках отруєння бджіл.</w:t>
      </w:r>
    </w:p>
    <w:p>
      <w:pPr>
        <w:pStyle w:val="12"/>
        <w:spacing w:lineRule="auto" w:line="240" w:before="0" w:after="0"/>
        <w:ind w:firstLine="510"/>
        <w:jc w:val="both"/>
        <w:rPr>
          <w:lang w:val="uk-UA"/>
        </w:rPr>
      </w:pPr>
      <w:r>
        <w:rPr>
          <w:rFonts w:ascii="Times New Roman" w:hAnsi="Times New Roman"/>
          <w:color w:val="000000"/>
          <w:sz w:val="28"/>
          <w:szCs w:val="28"/>
          <w:lang w:val="uk-UA"/>
        </w:rPr>
        <w:t>9.</w:t>
      </w:r>
      <w:r>
        <w:rPr>
          <w:rFonts w:ascii="Times New Roman" w:hAnsi="Times New Roman"/>
          <w:color w:val="000000"/>
          <w:sz w:val="28"/>
          <w:szCs w:val="28"/>
        </w:rPr>
        <w:t> </w:t>
      </w:r>
      <w:r>
        <w:rPr>
          <w:rFonts w:ascii="Times New Roman" w:hAnsi="Times New Roman"/>
          <w:color w:val="000000"/>
          <w:sz w:val="28"/>
          <w:szCs w:val="28"/>
          <w:lang w:val="uk-UA"/>
        </w:rPr>
        <w:t xml:space="preserve">Контроль за ефективністю та цільовим використанням бюджетних коштів згідно даного Порядку здійснюють головний розпорядник коштів та </w:t>
      </w:r>
      <w:r>
        <w:rPr>
          <w:rFonts w:ascii="Times New Roman" w:hAnsi="Times New Roman"/>
          <w:color w:val="000000"/>
          <w:sz w:val="28"/>
          <w:szCs w:val="28"/>
          <w:lang w:val="uk-UA"/>
        </w:rPr>
        <w:t>постійна к</w:t>
      </w:r>
      <w:r>
        <w:rPr>
          <w:rFonts w:ascii="Times New Roman" w:hAnsi="Times New Roman"/>
          <w:color w:val="000000"/>
          <w:sz w:val="28"/>
          <w:szCs w:val="28"/>
          <w:lang w:val="uk-UA"/>
        </w:rPr>
        <w:t>омісія з питань розвитку агропромислового комплексу Луцької міської територіальної громади.</w:t>
      </w:r>
    </w:p>
    <w:p>
      <w:pPr>
        <w:pStyle w:val="BodyTextIndent3"/>
        <w:shd w:val="clear" w:color="auto" w:fill="FFFFFF"/>
        <w:ind w:left="113" w:hanging="0"/>
        <w:rPr>
          <w:rFonts w:ascii="Times New Roman" w:hAnsi="Times New Roman"/>
          <w:color w:val="000000"/>
          <w:sz w:val="28"/>
          <w:szCs w:val="28"/>
        </w:rPr>
      </w:pPr>
      <w:r>
        <w:rPr>
          <w:rFonts w:ascii="Times New Roman" w:hAnsi="Times New Roman"/>
          <w:color w:val="000000"/>
          <w:sz w:val="28"/>
          <w:szCs w:val="28"/>
        </w:rPr>
      </w:r>
    </w:p>
    <w:p>
      <w:pPr>
        <w:pStyle w:val="Style18"/>
        <w:shd w:val="clear" w:color="auto" w:fill="FFFFFF"/>
        <w:spacing w:lineRule="auto" w:line="240" w:before="0" w:after="0"/>
        <w:ind w:firstLine="680"/>
        <w:jc w:val="both"/>
        <w:rPr>
          <w:rFonts w:ascii="Times New Roman" w:hAnsi="Times New Roman"/>
          <w:sz w:val="28"/>
          <w:szCs w:val="28"/>
        </w:rPr>
      </w:pPr>
      <w:r>
        <w:rPr>
          <w:rFonts w:ascii="Times New Roman" w:hAnsi="Times New Roman"/>
          <w:sz w:val="28"/>
          <w:szCs w:val="28"/>
        </w:rPr>
      </w:r>
    </w:p>
    <w:p>
      <w:pPr>
        <w:pStyle w:val="Normal"/>
        <w:shd w:val="clear" w:color="auto" w:fill="FFFFFF"/>
        <w:ind w:firstLine="510"/>
        <w:jc w:val="both"/>
        <w:rPr>
          <w:rFonts w:ascii="Times New Roman" w:hAnsi="Times New Roman"/>
          <w:i/>
          <w:i/>
          <w:iCs/>
          <w:color w:val="C9211E"/>
          <w:sz w:val="28"/>
          <w:szCs w:val="28"/>
        </w:rPr>
      </w:pPr>
      <w:r>
        <w:rPr>
          <w:rFonts w:ascii="Times New Roman" w:hAnsi="Times New Roman"/>
          <w:i/>
          <w:iCs/>
          <w:color w:val="C9211E"/>
          <w:sz w:val="28"/>
          <w:szCs w:val="28"/>
        </w:rPr>
      </w:r>
    </w:p>
    <w:p>
      <w:pPr>
        <w:pStyle w:val="Normal"/>
        <w:shd w:val="clear" w:color="auto" w:fill="FFFFFF"/>
        <w:jc w:val="both"/>
        <w:rPr>
          <w:rFonts w:ascii="Times New Roman" w:hAnsi="Times New Roman"/>
          <w:color w:val="000000"/>
          <w:sz w:val="28"/>
          <w:szCs w:val="28"/>
        </w:rPr>
      </w:pPr>
      <w:r>
        <w:rPr>
          <w:rFonts w:ascii="Times New Roman" w:hAnsi="Times New Roman"/>
          <w:color w:val="000000"/>
          <w:sz w:val="28"/>
          <w:szCs w:val="28"/>
        </w:rPr>
        <w:t>Секретар міської ради                                                                Юрій БЕЗПЯТКО</w:t>
      </w:r>
    </w:p>
    <w:p>
      <w:pPr>
        <w:pStyle w:val="Normal"/>
        <w:shd w:val="clear" w:color="auto" w:fill="FFFFFF"/>
        <w:ind w:firstLine="510"/>
        <w:jc w:val="both"/>
        <w:rPr>
          <w:rFonts w:ascii="Times New Roman" w:hAnsi="Times New Roman"/>
          <w:color w:val="000000"/>
          <w:sz w:val="28"/>
          <w:szCs w:val="28"/>
        </w:rPr>
      </w:pPr>
      <w:r>
        <w:rPr>
          <w:rFonts w:ascii="Times New Roman" w:hAnsi="Times New Roman"/>
          <w:color w:val="000000"/>
          <w:sz w:val="28"/>
          <w:szCs w:val="28"/>
        </w:rPr>
      </w:r>
    </w:p>
    <w:p>
      <w:pPr>
        <w:pStyle w:val="Normal"/>
        <w:shd w:val="clear" w:color="auto" w:fill="FFFFFF"/>
        <w:ind w:firstLine="510"/>
        <w:jc w:val="both"/>
        <w:rPr/>
      </w:pPr>
      <w:r>
        <w:rPr/>
      </w:r>
    </w:p>
    <w:sectPr>
      <w:type w:val="nextPage"/>
      <w:pgSz w:w="11906" w:h="16838"/>
      <w:pgMar w:left="1984" w:right="567" w:header="0" w:top="567" w:footer="0" w:bottom="1701"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alibri">
    <w:charset w:val="cc"/>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81ecc"/>
    <w:pPr>
      <w:widowControl/>
      <w:suppressAutoHyphens w:val="true"/>
      <w:bidi w:val="0"/>
      <w:spacing w:before="0" w:after="0"/>
      <w:jc w:val="left"/>
    </w:pPr>
    <w:rPr>
      <w:rFonts w:ascii="Liberation Serif" w:hAnsi="Liberation Serif" w:eastAsia="NSimSun" w:cs="Arial Unicode MS"/>
      <w:color w:val="auto"/>
      <w:kern w:val="2"/>
      <w:sz w:val="24"/>
      <w:szCs w:val="24"/>
      <w:lang w:eastAsia="zh-CN" w:bidi="hi-IN" w:val="uk-UA"/>
    </w:rPr>
  </w:style>
  <w:style w:type="character" w:styleId="DefaultParagraphFont" w:default="1">
    <w:name w:val="Default Paragraph Font"/>
    <w:uiPriority w:val="1"/>
    <w:semiHidden/>
    <w:unhideWhenUsed/>
    <w:qFormat/>
    <w:rPr/>
  </w:style>
  <w:style w:type="character" w:styleId="Style14" w:customStyle="1">
    <w:name w:val="Гіперпосилання"/>
    <w:uiPriority w:val="99"/>
    <w:rsid w:val="00881ecc"/>
    <w:rPr>
      <w:color w:val="000080"/>
      <w:u w:val="single"/>
    </w:rPr>
  </w:style>
  <w:style w:type="character" w:styleId="Style15" w:customStyle="1">
    <w:name w:val="Основной текст Знак"/>
    <w:basedOn w:val="DefaultParagraphFont"/>
    <w:uiPriority w:val="99"/>
    <w:qFormat/>
    <w:rsid w:val="00ea7c99"/>
    <w:rPr>
      <w:rFonts w:cs="Times New Roman"/>
    </w:rPr>
  </w:style>
  <w:style w:type="character" w:styleId="1" w:customStyle="1">
    <w:name w:val="Основной текст Знак1"/>
    <w:basedOn w:val="DefaultParagraphFont"/>
    <w:link w:val="a6"/>
    <w:uiPriority w:val="99"/>
    <w:semiHidden/>
    <w:qFormat/>
    <w:locked/>
    <w:rsid w:val="002e31f9"/>
    <w:rPr>
      <w:rFonts w:cs="Mangal"/>
      <w:kern w:val="2"/>
      <w:sz w:val="21"/>
      <w:szCs w:val="21"/>
      <w:lang w:eastAsia="zh-CN" w:bidi="hi-IN"/>
    </w:rPr>
  </w:style>
  <w:style w:type="character" w:styleId="3" w:customStyle="1">
    <w:name w:val="Основной текст с отступом 3 Знак"/>
    <w:basedOn w:val="DefaultParagraphFont"/>
    <w:link w:val="3"/>
    <w:uiPriority w:val="99"/>
    <w:semiHidden/>
    <w:qFormat/>
    <w:locked/>
    <w:rsid w:val="002e31f9"/>
    <w:rPr>
      <w:rFonts w:cs="Mangal"/>
      <w:kern w:val="2"/>
      <w:sz w:val="14"/>
      <w:szCs w:val="14"/>
      <w:lang w:eastAsia="zh-CN" w:bidi="hi-IN"/>
    </w:rPr>
  </w:style>
  <w:style w:type="character" w:styleId="Style16" w:customStyle="1">
    <w:name w:val="Схема документа Знак"/>
    <w:basedOn w:val="DefaultParagraphFont"/>
    <w:link w:val="a9"/>
    <w:uiPriority w:val="99"/>
    <w:semiHidden/>
    <w:qFormat/>
    <w:locked/>
    <w:rsid w:val="002e31f9"/>
    <w:rPr>
      <w:rFonts w:ascii="Times New Roman" w:hAnsi="Times New Roman" w:cs="Mangal"/>
      <w:kern w:val="2"/>
      <w:sz w:val="2"/>
      <w:lang w:eastAsia="zh-CN" w:bidi="hi-IN"/>
    </w:rPr>
  </w:style>
  <w:style w:type="paragraph" w:styleId="Style17" w:customStyle="1">
    <w:name w:val="Заголовок"/>
    <w:basedOn w:val="Normal"/>
    <w:next w:val="Style18"/>
    <w:uiPriority w:val="99"/>
    <w:qFormat/>
    <w:rsid w:val="00881ecc"/>
    <w:pPr>
      <w:keepNext w:val="true"/>
      <w:spacing w:before="240" w:after="120"/>
    </w:pPr>
    <w:rPr>
      <w:rFonts w:ascii="Liberation Sans" w:hAnsi="Liberation Sans" w:eastAsia="Microsoft YaHei"/>
      <w:sz w:val="28"/>
      <w:szCs w:val="28"/>
    </w:rPr>
  </w:style>
  <w:style w:type="paragraph" w:styleId="Style18">
    <w:name w:val="Body Text"/>
    <w:basedOn w:val="Normal"/>
    <w:link w:val="1"/>
    <w:uiPriority w:val="99"/>
    <w:rsid w:val="00881ecc"/>
    <w:pPr>
      <w:spacing w:lineRule="auto" w:line="276" w:before="0" w:after="140"/>
    </w:pPr>
    <w:rPr/>
  </w:style>
  <w:style w:type="paragraph" w:styleId="Style19">
    <w:name w:val="List"/>
    <w:basedOn w:val="Style18"/>
    <w:uiPriority w:val="99"/>
    <w:rsid w:val="00881ecc"/>
    <w:pPr/>
    <w:rPr/>
  </w:style>
  <w:style w:type="paragraph" w:styleId="Style20">
    <w:name w:val="Caption"/>
    <w:basedOn w:val="Normal"/>
    <w:qFormat/>
    <w:pPr>
      <w:suppressLineNumbers/>
      <w:spacing w:before="120" w:after="120"/>
    </w:pPr>
    <w:rPr>
      <w:rFonts w:cs="Arial Unicode MS"/>
      <w:i/>
      <w:iCs/>
      <w:sz w:val="24"/>
      <w:szCs w:val="24"/>
    </w:rPr>
  </w:style>
  <w:style w:type="paragraph" w:styleId="Style21" w:customStyle="1">
    <w:name w:val="Покажчик"/>
    <w:basedOn w:val="Normal"/>
    <w:uiPriority w:val="99"/>
    <w:qFormat/>
    <w:rsid w:val="00881ecc"/>
    <w:pPr>
      <w:suppressLineNumbers/>
    </w:pPr>
    <w:rPr/>
  </w:style>
  <w:style w:type="paragraph" w:styleId="Caption1" w:customStyle="1">
    <w:name w:val="Caption1"/>
    <w:basedOn w:val="Normal"/>
    <w:uiPriority w:val="99"/>
    <w:qFormat/>
    <w:rsid w:val="00881ecc"/>
    <w:pPr>
      <w:suppressLineNumbers/>
      <w:spacing w:before="120" w:after="120"/>
    </w:pPr>
    <w:rPr>
      <w:i/>
      <w:iCs/>
    </w:rPr>
  </w:style>
  <w:style w:type="paragraph" w:styleId="11" w:customStyle="1">
    <w:name w:val="Обычная таблица1"/>
    <w:uiPriority w:val="99"/>
    <w:qFormat/>
    <w:rsid w:val="00881ecc"/>
    <w:pPr>
      <w:widowControl/>
      <w:suppressAutoHyphens w:val="true"/>
      <w:bidi w:val="0"/>
      <w:spacing w:before="0" w:after="0"/>
      <w:jc w:val="left"/>
    </w:pPr>
    <w:rPr>
      <w:rFonts w:ascii="Calibri" w:hAnsi="Calibri" w:cs="Calibri" w:eastAsia="NSimSun"/>
      <w:color w:val="auto"/>
      <w:kern w:val="2"/>
      <w:sz w:val="22"/>
      <w:szCs w:val="22"/>
      <w:lang w:val="uk-UA" w:eastAsia="uk-UA" w:bidi="ar-SA"/>
    </w:rPr>
  </w:style>
  <w:style w:type="paragraph" w:styleId="BodyTextIndent3">
    <w:name w:val="Body Text Indent 3"/>
    <w:basedOn w:val="Normal"/>
    <w:link w:val="30"/>
    <w:uiPriority w:val="99"/>
    <w:qFormat/>
    <w:rsid w:val="00881ecc"/>
    <w:pPr>
      <w:ind w:firstLine="540"/>
      <w:jc w:val="both"/>
    </w:pPr>
    <w:rPr>
      <w:lang w:eastAsia="ru-RU"/>
    </w:rPr>
  </w:style>
  <w:style w:type="paragraph" w:styleId="DocumentMap">
    <w:name w:val="Document Map"/>
    <w:basedOn w:val="Normal"/>
    <w:link w:val="aa"/>
    <w:uiPriority w:val="99"/>
    <w:qFormat/>
    <w:rsid w:val="00ea7c99"/>
    <w:pPr/>
    <w:rPr>
      <w:rFonts w:ascii="Calibri" w:hAnsi="Calibri" w:cs="Calibri"/>
      <w:sz w:val="22"/>
      <w:szCs w:val="22"/>
      <w:lang w:eastAsia="uk-UA" w:bidi="ar-SA"/>
    </w:rPr>
  </w:style>
  <w:style w:type="paragraph" w:styleId="12" w:customStyle="1">
    <w:name w:val="Без интервала1"/>
    <w:uiPriority w:val="99"/>
    <w:qFormat/>
    <w:rsid w:val="00ea7c99"/>
    <w:pPr>
      <w:widowControl/>
      <w:suppressAutoHyphens w:val="true"/>
      <w:bidi w:val="0"/>
      <w:spacing w:lineRule="auto" w:line="276" w:before="0" w:after="200"/>
      <w:jc w:val="left"/>
    </w:pPr>
    <w:rPr>
      <w:rFonts w:ascii="Calibri" w:hAnsi="Calibri" w:cs="Calibri" w:eastAsia="NSimSun"/>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LibreOffice/7.1.3.2$Windows_X86_64 LibreOffice_project/47f78053abe362b9384784d31a6e56f8511eb1c1</Application>
  <AppVersion>15.0000</AppVersion>
  <Pages>2</Pages>
  <Words>403</Words>
  <Characters>2821</Characters>
  <CharactersWithSpaces>3279</CharactersWithSpaces>
  <Paragraphs>20</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2021-11-08T08:45:00Z</dcterms:created>
  <dc:creator>karpuko</dc:creator>
  <dc:description/>
  <dc:language>uk-UA</dc:language>
  <cp:lastModifiedBy/>
  <dcterms:modified xsi:type="dcterms:W3CDTF">2021-11-08T11:14:20Z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