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0F" w:rsidRDefault="00B7050F">
      <w:pPr>
        <w:tabs>
          <w:tab w:val="left" w:pos="5387"/>
        </w:tabs>
      </w:pPr>
      <w:r>
        <w:rPr>
          <w:color w:val="000000"/>
          <w:szCs w:val="28"/>
        </w:rPr>
        <w:tab/>
        <w:t xml:space="preserve">Додаток </w:t>
      </w:r>
    </w:p>
    <w:p w:rsidR="00B7050F" w:rsidRDefault="00B7050F">
      <w:pPr>
        <w:tabs>
          <w:tab w:val="left" w:pos="5387"/>
        </w:tabs>
      </w:pPr>
      <w:r>
        <w:rPr>
          <w:color w:val="000000"/>
          <w:szCs w:val="28"/>
        </w:rPr>
        <w:tab/>
        <w:t>до рішення міської ради</w:t>
      </w:r>
    </w:p>
    <w:p w:rsidR="00B7050F" w:rsidRDefault="00B7050F">
      <w:pPr>
        <w:tabs>
          <w:tab w:val="left" w:pos="5387"/>
        </w:tabs>
      </w:pPr>
      <w:r>
        <w:rPr>
          <w:color w:val="000000"/>
          <w:szCs w:val="28"/>
        </w:rPr>
        <w:tab/>
        <w:t>____________ № ________</w:t>
      </w:r>
    </w:p>
    <w:p w:rsidR="00B7050F" w:rsidRDefault="00B7050F">
      <w:pPr>
        <w:jc w:val="center"/>
        <w:rPr>
          <w:b/>
          <w:color w:val="000000"/>
          <w:szCs w:val="28"/>
        </w:rPr>
      </w:pPr>
    </w:p>
    <w:p w:rsidR="00B7050F" w:rsidRDefault="00B7050F">
      <w:pPr>
        <w:jc w:val="center"/>
      </w:pPr>
      <w:r>
        <w:rPr>
          <w:b/>
          <w:color w:val="000000"/>
          <w:szCs w:val="28"/>
        </w:rPr>
        <w:t>Програма розвитку електронного урядування та інформатизації</w:t>
      </w:r>
    </w:p>
    <w:p w:rsidR="00B7050F" w:rsidRDefault="00B7050F">
      <w:pPr>
        <w:jc w:val="center"/>
      </w:pPr>
      <w:r>
        <w:rPr>
          <w:b/>
          <w:color w:val="000000"/>
          <w:szCs w:val="28"/>
        </w:rPr>
        <w:t xml:space="preserve">у виконавчих органах Луцької міської ради на 2020-2022 роки </w:t>
      </w:r>
    </w:p>
    <w:p w:rsidR="00B7050F" w:rsidRDefault="00B7050F">
      <w:pPr>
        <w:ind w:firstLine="900"/>
        <w:jc w:val="both"/>
        <w:rPr>
          <w:b/>
          <w:color w:val="000000"/>
          <w:szCs w:val="28"/>
        </w:rPr>
      </w:pPr>
    </w:p>
    <w:p w:rsidR="00B7050F" w:rsidRDefault="00B7050F">
      <w:pPr>
        <w:pStyle w:val="Heading11"/>
        <w:numPr>
          <w:ilvl w:val="0"/>
          <w:numId w:val="0"/>
        </w:numPr>
        <w:tabs>
          <w:tab w:val="left" w:pos="0"/>
        </w:tabs>
      </w:pPr>
      <w:r>
        <w:rPr>
          <w:b w:val="0"/>
          <w:color w:val="000000"/>
          <w:sz w:val="28"/>
          <w:szCs w:val="28"/>
        </w:rPr>
        <w:t>1. ПАСПОРТ програми розвитку електронного урядування та інформатизації виконавчих органів Луцької міської ради на 2020-2022 роки</w:t>
      </w:r>
    </w:p>
    <w:p w:rsidR="00B7050F" w:rsidRDefault="00B7050F">
      <w:pPr>
        <w:rPr>
          <w:color w:val="000000"/>
        </w:rPr>
      </w:pPr>
    </w:p>
    <w:tbl>
      <w:tblPr>
        <w:tblW w:w="9555" w:type="dxa"/>
        <w:tblInd w:w="-167" w:type="dxa"/>
        <w:tblLayout w:type="fixed"/>
        <w:tblLook w:val="0000"/>
      </w:tblPr>
      <w:tblGrid>
        <w:gridCol w:w="674"/>
        <w:gridCol w:w="3840"/>
        <w:gridCol w:w="5041"/>
      </w:tblGrid>
      <w:tr w:rsidR="00B7050F">
        <w:trPr>
          <w:trHeight w:val="90"/>
        </w:trPr>
        <w:tc>
          <w:tcPr>
            <w:tcW w:w="674" w:type="dxa"/>
            <w:tcBorders>
              <w:top w:val="single" w:sz="4" w:space="0" w:color="000000"/>
              <w:left w:val="single" w:sz="4" w:space="0" w:color="000000"/>
              <w:bottom w:val="single" w:sz="4" w:space="0" w:color="000000"/>
            </w:tcBorders>
          </w:tcPr>
          <w:p w:rsidR="00B7050F" w:rsidRDefault="00B7050F">
            <w:pPr>
              <w:widowControl w:val="0"/>
              <w:jc w:val="center"/>
            </w:pPr>
            <w:r>
              <w:rPr>
                <w:color w:val="000000"/>
                <w:szCs w:val="28"/>
              </w:rPr>
              <w:t>1.</w:t>
            </w:r>
          </w:p>
        </w:tc>
        <w:tc>
          <w:tcPr>
            <w:tcW w:w="3840" w:type="dxa"/>
            <w:tcBorders>
              <w:top w:val="single" w:sz="4" w:space="0" w:color="000000"/>
              <w:left w:val="single" w:sz="4" w:space="0" w:color="000000"/>
              <w:bottom w:val="single" w:sz="4" w:space="0" w:color="000000"/>
            </w:tcBorders>
          </w:tcPr>
          <w:p w:rsidR="00B7050F" w:rsidRDefault="00B7050F">
            <w:pPr>
              <w:widowControl w:val="0"/>
            </w:pPr>
            <w:r>
              <w:rPr>
                <w:color w:val="000000"/>
                <w:szCs w:val="28"/>
              </w:rPr>
              <w:t>Ініціатор розроблення програми</w:t>
            </w:r>
          </w:p>
        </w:tc>
        <w:tc>
          <w:tcPr>
            <w:tcW w:w="5041" w:type="dxa"/>
            <w:tcBorders>
              <w:top w:val="single" w:sz="4" w:space="0" w:color="000000"/>
              <w:left w:val="single" w:sz="4" w:space="0" w:color="000000"/>
              <w:bottom w:val="single" w:sz="4" w:space="0" w:color="000000"/>
              <w:right w:val="single" w:sz="4" w:space="0" w:color="000000"/>
            </w:tcBorders>
          </w:tcPr>
          <w:p w:rsidR="00B7050F" w:rsidRDefault="00B7050F">
            <w:pPr>
              <w:widowControl w:val="0"/>
            </w:pPr>
            <w:r>
              <w:rPr>
                <w:color w:val="000000"/>
                <w:szCs w:val="28"/>
              </w:rPr>
              <w:t>Управління інформаційно-комунікаційних технологій міської ради</w:t>
            </w:r>
          </w:p>
        </w:tc>
      </w:tr>
      <w:tr w:rsidR="00B7050F">
        <w:trPr>
          <w:trHeight w:val="527"/>
        </w:trPr>
        <w:tc>
          <w:tcPr>
            <w:tcW w:w="674" w:type="dxa"/>
            <w:tcBorders>
              <w:top w:val="single" w:sz="4" w:space="0" w:color="000000"/>
              <w:left w:val="single" w:sz="4" w:space="0" w:color="000000"/>
              <w:bottom w:val="single" w:sz="4" w:space="0" w:color="000000"/>
            </w:tcBorders>
          </w:tcPr>
          <w:p w:rsidR="00B7050F" w:rsidRDefault="00B7050F">
            <w:pPr>
              <w:widowControl w:val="0"/>
              <w:jc w:val="center"/>
              <w:rPr>
                <w:color w:val="000000"/>
                <w:szCs w:val="28"/>
              </w:rPr>
            </w:pPr>
            <w:r>
              <w:rPr>
                <w:color w:val="000000"/>
                <w:szCs w:val="28"/>
              </w:rPr>
              <w:t>2.</w:t>
            </w:r>
          </w:p>
        </w:tc>
        <w:tc>
          <w:tcPr>
            <w:tcW w:w="3840" w:type="dxa"/>
            <w:tcBorders>
              <w:top w:val="single" w:sz="4" w:space="0" w:color="000000"/>
              <w:left w:val="single" w:sz="4" w:space="0" w:color="000000"/>
              <w:bottom w:val="single" w:sz="4" w:space="0" w:color="000000"/>
            </w:tcBorders>
          </w:tcPr>
          <w:p w:rsidR="00B7050F" w:rsidRDefault="00B7050F">
            <w:pPr>
              <w:widowControl w:val="0"/>
            </w:pPr>
            <w:r>
              <w:rPr>
                <w:color w:val="000000"/>
                <w:szCs w:val="28"/>
              </w:rPr>
              <w:t>Розробник Програми</w:t>
            </w:r>
          </w:p>
        </w:tc>
        <w:tc>
          <w:tcPr>
            <w:tcW w:w="5041" w:type="dxa"/>
            <w:tcBorders>
              <w:top w:val="single" w:sz="4" w:space="0" w:color="000000"/>
              <w:left w:val="single" w:sz="4" w:space="0" w:color="000000"/>
              <w:bottom w:val="single" w:sz="4" w:space="0" w:color="000000"/>
              <w:right w:val="single" w:sz="4" w:space="0" w:color="000000"/>
            </w:tcBorders>
          </w:tcPr>
          <w:p w:rsidR="00B7050F" w:rsidRDefault="00B7050F">
            <w:pPr>
              <w:widowControl w:val="0"/>
            </w:pPr>
            <w:r>
              <w:rPr>
                <w:color w:val="000000"/>
                <w:szCs w:val="28"/>
              </w:rPr>
              <w:t>Управління інформаційно-комунікаційних технологій міської ради</w:t>
            </w:r>
          </w:p>
        </w:tc>
      </w:tr>
      <w:tr w:rsidR="00B7050F">
        <w:trPr>
          <w:trHeight w:val="527"/>
        </w:trPr>
        <w:tc>
          <w:tcPr>
            <w:tcW w:w="674" w:type="dxa"/>
            <w:tcBorders>
              <w:top w:val="single" w:sz="4" w:space="0" w:color="000000"/>
              <w:left w:val="single" w:sz="4" w:space="0" w:color="000000"/>
              <w:bottom w:val="single" w:sz="4" w:space="0" w:color="000000"/>
            </w:tcBorders>
          </w:tcPr>
          <w:p w:rsidR="00B7050F" w:rsidRDefault="00B7050F">
            <w:pPr>
              <w:widowControl w:val="0"/>
              <w:jc w:val="center"/>
              <w:rPr>
                <w:color w:val="000000"/>
                <w:szCs w:val="28"/>
              </w:rPr>
            </w:pPr>
            <w:r>
              <w:rPr>
                <w:color w:val="000000"/>
                <w:szCs w:val="28"/>
              </w:rPr>
              <w:t>3.</w:t>
            </w:r>
          </w:p>
        </w:tc>
        <w:tc>
          <w:tcPr>
            <w:tcW w:w="3840" w:type="dxa"/>
            <w:tcBorders>
              <w:top w:val="single" w:sz="4" w:space="0" w:color="000000"/>
              <w:left w:val="single" w:sz="4" w:space="0" w:color="000000"/>
              <w:bottom w:val="single" w:sz="4" w:space="0" w:color="000000"/>
            </w:tcBorders>
          </w:tcPr>
          <w:p w:rsidR="00B7050F" w:rsidRDefault="00B7050F">
            <w:pPr>
              <w:widowControl w:val="0"/>
              <w:rPr>
                <w:szCs w:val="28"/>
              </w:rPr>
            </w:pPr>
            <w:r>
              <w:rPr>
                <w:szCs w:val="28"/>
              </w:rPr>
              <w:t>Співрозробники програми</w:t>
            </w:r>
          </w:p>
          <w:p w:rsidR="00B7050F" w:rsidRDefault="00B7050F">
            <w:pPr>
              <w:widowControl w:val="0"/>
              <w:rPr>
                <w:color w:val="FF0000"/>
                <w:szCs w:val="28"/>
              </w:rPr>
            </w:pPr>
          </w:p>
        </w:tc>
        <w:tc>
          <w:tcPr>
            <w:tcW w:w="5041" w:type="dxa"/>
            <w:tcBorders>
              <w:top w:val="single" w:sz="4" w:space="0" w:color="000000"/>
              <w:left w:val="single" w:sz="4" w:space="0" w:color="000000"/>
              <w:bottom w:val="single" w:sz="4" w:space="0" w:color="000000"/>
              <w:right w:val="single" w:sz="4" w:space="0" w:color="000000"/>
            </w:tcBorders>
          </w:tcPr>
          <w:p w:rsidR="00B7050F" w:rsidRDefault="00B7050F">
            <w:pPr>
              <w:widowControl w:val="0"/>
              <w:snapToGrid w:val="0"/>
              <w:rPr>
                <w:color w:val="000000"/>
                <w:szCs w:val="28"/>
              </w:rPr>
            </w:pPr>
          </w:p>
        </w:tc>
      </w:tr>
      <w:tr w:rsidR="00B7050F">
        <w:trPr>
          <w:trHeight w:val="527"/>
        </w:trPr>
        <w:tc>
          <w:tcPr>
            <w:tcW w:w="674" w:type="dxa"/>
            <w:tcBorders>
              <w:top w:val="single" w:sz="4" w:space="0" w:color="000000"/>
              <w:left w:val="single" w:sz="4" w:space="0" w:color="000000"/>
              <w:bottom w:val="single" w:sz="4" w:space="0" w:color="000000"/>
            </w:tcBorders>
          </w:tcPr>
          <w:p w:rsidR="00B7050F" w:rsidRDefault="00B7050F">
            <w:pPr>
              <w:widowControl w:val="0"/>
              <w:jc w:val="center"/>
              <w:rPr>
                <w:color w:val="000000"/>
                <w:szCs w:val="28"/>
              </w:rPr>
            </w:pPr>
            <w:r>
              <w:rPr>
                <w:color w:val="000000"/>
                <w:szCs w:val="28"/>
              </w:rPr>
              <w:t>4.</w:t>
            </w:r>
          </w:p>
        </w:tc>
        <w:tc>
          <w:tcPr>
            <w:tcW w:w="3840" w:type="dxa"/>
            <w:tcBorders>
              <w:top w:val="single" w:sz="4" w:space="0" w:color="000000"/>
              <w:left w:val="single" w:sz="4" w:space="0" w:color="000000"/>
              <w:bottom w:val="single" w:sz="4" w:space="0" w:color="000000"/>
            </w:tcBorders>
          </w:tcPr>
          <w:p w:rsidR="00B7050F" w:rsidRDefault="00B7050F">
            <w:pPr>
              <w:widowControl w:val="0"/>
            </w:pPr>
            <w:r>
              <w:rPr>
                <w:color w:val="000000"/>
                <w:szCs w:val="28"/>
              </w:rPr>
              <w:t>Відповідальний виконавець програми</w:t>
            </w:r>
          </w:p>
        </w:tc>
        <w:tc>
          <w:tcPr>
            <w:tcW w:w="5041" w:type="dxa"/>
            <w:tcBorders>
              <w:top w:val="single" w:sz="4" w:space="0" w:color="000000"/>
              <w:left w:val="single" w:sz="4" w:space="0" w:color="000000"/>
              <w:bottom w:val="single" w:sz="4" w:space="0" w:color="000000"/>
              <w:right w:val="single" w:sz="4" w:space="0" w:color="000000"/>
            </w:tcBorders>
          </w:tcPr>
          <w:p w:rsidR="00B7050F" w:rsidRDefault="00B7050F">
            <w:pPr>
              <w:widowControl w:val="0"/>
            </w:pPr>
            <w:r>
              <w:rPr>
                <w:color w:val="000000"/>
                <w:szCs w:val="28"/>
              </w:rPr>
              <w:t>Управління інформаційно-комунікаційних технологій міської ради</w:t>
            </w:r>
          </w:p>
        </w:tc>
      </w:tr>
      <w:tr w:rsidR="00B7050F">
        <w:trPr>
          <w:trHeight w:val="527"/>
        </w:trPr>
        <w:tc>
          <w:tcPr>
            <w:tcW w:w="674" w:type="dxa"/>
            <w:tcBorders>
              <w:top w:val="single" w:sz="4" w:space="0" w:color="000000"/>
              <w:left w:val="single" w:sz="4" w:space="0" w:color="000000"/>
              <w:bottom w:val="single" w:sz="4" w:space="0" w:color="000000"/>
            </w:tcBorders>
          </w:tcPr>
          <w:p w:rsidR="00B7050F" w:rsidRDefault="00B7050F">
            <w:pPr>
              <w:widowControl w:val="0"/>
              <w:jc w:val="center"/>
            </w:pPr>
            <w:r>
              <w:rPr>
                <w:color w:val="000000"/>
                <w:szCs w:val="28"/>
              </w:rPr>
              <w:t>5.</w:t>
            </w:r>
          </w:p>
        </w:tc>
        <w:tc>
          <w:tcPr>
            <w:tcW w:w="3840" w:type="dxa"/>
            <w:tcBorders>
              <w:top w:val="single" w:sz="4" w:space="0" w:color="000000"/>
              <w:left w:val="single" w:sz="4" w:space="0" w:color="000000"/>
              <w:bottom w:val="single" w:sz="4" w:space="0" w:color="000000"/>
            </w:tcBorders>
          </w:tcPr>
          <w:p w:rsidR="00B7050F" w:rsidRDefault="00B7050F">
            <w:pPr>
              <w:widowControl w:val="0"/>
            </w:pPr>
            <w:r>
              <w:rPr>
                <w:color w:val="000000"/>
                <w:szCs w:val="28"/>
              </w:rPr>
              <w:t>Учасники програми</w:t>
            </w:r>
          </w:p>
        </w:tc>
        <w:tc>
          <w:tcPr>
            <w:tcW w:w="5041" w:type="dxa"/>
            <w:tcBorders>
              <w:top w:val="single" w:sz="4" w:space="0" w:color="000000"/>
              <w:left w:val="single" w:sz="4" w:space="0" w:color="000000"/>
              <w:bottom w:val="single" w:sz="4" w:space="0" w:color="000000"/>
              <w:right w:val="single" w:sz="4" w:space="0" w:color="000000"/>
            </w:tcBorders>
          </w:tcPr>
          <w:p w:rsidR="00B7050F" w:rsidRDefault="00B7050F">
            <w:pPr>
              <w:widowControl w:val="0"/>
            </w:pPr>
            <w:r>
              <w:rPr>
                <w:color w:val="000000"/>
                <w:szCs w:val="28"/>
              </w:rPr>
              <w:t>виконавчі органи міської ради, комунальні підприємства, громада міста</w:t>
            </w:r>
          </w:p>
        </w:tc>
      </w:tr>
      <w:tr w:rsidR="00B7050F">
        <w:trPr>
          <w:trHeight w:val="90"/>
        </w:trPr>
        <w:tc>
          <w:tcPr>
            <w:tcW w:w="674" w:type="dxa"/>
            <w:tcBorders>
              <w:top w:val="single" w:sz="4" w:space="0" w:color="000000"/>
              <w:left w:val="single" w:sz="4" w:space="0" w:color="000000"/>
              <w:bottom w:val="single" w:sz="4" w:space="0" w:color="000000"/>
            </w:tcBorders>
          </w:tcPr>
          <w:p w:rsidR="00B7050F" w:rsidRDefault="00B7050F">
            <w:pPr>
              <w:widowControl w:val="0"/>
              <w:jc w:val="center"/>
            </w:pPr>
            <w:r>
              <w:rPr>
                <w:color w:val="000000"/>
                <w:szCs w:val="28"/>
              </w:rPr>
              <w:t>6.</w:t>
            </w:r>
          </w:p>
        </w:tc>
        <w:tc>
          <w:tcPr>
            <w:tcW w:w="3840" w:type="dxa"/>
            <w:tcBorders>
              <w:top w:val="single" w:sz="4" w:space="0" w:color="000000"/>
              <w:left w:val="single" w:sz="4" w:space="0" w:color="000000"/>
              <w:bottom w:val="single" w:sz="4" w:space="0" w:color="000000"/>
            </w:tcBorders>
          </w:tcPr>
          <w:p w:rsidR="00B7050F" w:rsidRDefault="00B7050F">
            <w:pPr>
              <w:widowControl w:val="0"/>
            </w:pPr>
            <w:r>
              <w:rPr>
                <w:color w:val="000000"/>
                <w:szCs w:val="28"/>
              </w:rPr>
              <w:t>Термін реалізації програми</w:t>
            </w:r>
          </w:p>
        </w:tc>
        <w:tc>
          <w:tcPr>
            <w:tcW w:w="5041" w:type="dxa"/>
            <w:tcBorders>
              <w:top w:val="single" w:sz="4" w:space="0" w:color="000000"/>
              <w:left w:val="single" w:sz="4" w:space="0" w:color="000000"/>
              <w:bottom w:val="single" w:sz="4" w:space="0" w:color="000000"/>
              <w:right w:val="single" w:sz="4" w:space="0" w:color="000000"/>
            </w:tcBorders>
          </w:tcPr>
          <w:p w:rsidR="00B7050F" w:rsidRDefault="00B7050F">
            <w:pPr>
              <w:widowControl w:val="0"/>
            </w:pPr>
            <w:r>
              <w:rPr>
                <w:color w:val="000000"/>
                <w:szCs w:val="28"/>
              </w:rPr>
              <w:t>2020-2022 рік</w:t>
            </w:r>
          </w:p>
        </w:tc>
      </w:tr>
      <w:tr w:rsidR="00B7050F">
        <w:trPr>
          <w:trHeight w:val="170"/>
        </w:trPr>
        <w:tc>
          <w:tcPr>
            <w:tcW w:w="674" w:type="dxa"/>
            <w:tcBorders>
              <w:top w:val="single" w:sz="4" w:space="0" w:color="000000"/>
              <w:left w:val="single" w:sz="4" w:space="0" w:color="000000"/>
              <w:bottom w:val="single" w:sz="4" w:space="0" w:color="000000"/>
            </w:tcBorders>
          </w:tcPr>
          <w:p w:rsidR="00B7050F" w:rsidRDefault="00B7050F">
            <w:pPr>
              <w:widowControl w:val="0"/>
              <w:jc w:val="center"/>
              <w:rPr>
                <w:szCs w:val="28"/>
              </w:rPr>
            </w:pPr>
            <w:r>
              <w:rPr>
                <w:szCs w:val="28"/>
              </w:rPr>
              <w:t>6.1.</w:t>
            </w:r>
          </w:p>
        </w:tc>
        <w:tc>
          <w:tcPr>
            <w:tcW w:w="3840" w:type="dxa"/>
            <w:tcBorders>
              <w:top w:val="single" w:sz="4" w:space="0" w:color="000000"/>
              <w:left w:val="single" w:sz="4" w:space="0" w:color="000000"/>
              <w:bottom w:val="single" w:sz="4" w:space="0" w:color="000000"/>
            </w:tcBorders>
          </w:tcPr>
          <w:p w:rsidR="00B7050F" w:rsidRDefault="00B7050F">
            <w:pPr>
              <w:widowControl w:val="0"/>
              <w:rPr>
                <w:szCs w:val="28"/>
              </w:rPr>
            </w:pPr>
            <w:r>
              <w:rPr>
                <w:szCs w:val="28"/>
              </w:rPr>
              <w:t>Етапи виконання</w:t>
            </w:r>
          </w:p>
          <w:p w:rsidR="00B7050F" w:rsidRDefault="00B7050F">
            <w:pPr>
              <w:widowControl w:val="0"/>
              <w:rPr>
                <w:szCs w:val="28"/>
              </w:rPr>
            </w:pPr>
            <w:r>
              <w:rPr>
                <w:szCs w:val="28"/>
              </w:rPr>
              <w:t>(для довгострокових програм)</w:t>
            </w:r>
          </w:p>
          <w:p w:rsidR="00B7050F" w:rsidRDefault="00B7050F">
            <w:pPr>
              <w:widowControl w:val="0"/>
              <w:rPr>
                <w:szCs w:val="28"/>
              </w:rPr>
            </w:pPr>
          </w:p>
        </w:tc>
        <w:tc>
          <w:tcPr>
            <w:tcW w:w="5041" w:type="dxa"/>
            <w:tcBorders>
              <w:top w:val="single" w:sz="4" w:space="0" w:color="000000"/>
              <w:left w:val="single" w:sz="4" w:space="0" w:color="000000"/>
              <w:bottom w:val="single" w:sz="4" w:space="0" w:color="000000"/>
              <w:right w:val="single" w:sz="4" w:space="0" w:color="000000"/>
            </w:tcBorders>
          </w:tcPr>
          <w:p w:rsidR="00B7050F" w:rsidRDefault="00B7050F">
            <w:pPr>
              <w:widowControl w:val="0"/>
              <w:jc w:val="center"/>
            </w:pPr>
            <w:r>
              <w:t xml:space="preserve">2020 рік - </w:t>
            </w:r>
            <w:r>
              <w:rPr>
                <w:color w:val="000000"/>
                <w:szCs w:val="28"/>
              </w:rPr>
              <w:t>1600,00 тис.грн</w:t>
            </w:r>
          </w:p>
          <w:p w:rsidR="00B7050F" w:rsidRDefault="00B7050F">
            <w:pPr>
              <w:widowControl w:val="0"/>
              <w:jc w:val="center"/>
              <w:rPr>
                <w:szCs w:val="28"/>
              </w:rPr>
            </w:pPr>
            <w:r>
              <w:rPr>
                <w:color w:val="000000"/>
                <w:szCs w:val="28"/>
              </w:rPr>
              <w:t>2021 рік - 3630,18 тис.грн</w:t>
            </w:r>
          </w:p>
          <w:p w:rsidR="00B7050F" w:rsidRDefault="00B7050F">
            <w:pPr>
              <w:widowControl w:val="0"/>
              <w:jc w:val="center"/>
              <w:rPr>
                <w:szCs w:val="28"/>
              </w:rPr>
            </w:pPr>
            <w:r>
              <w:rPr>
                <w:color w:val="000000"/>
                <w:szCs w:val="28"/>
              </w:rPr>
              <w:t xml:space="preserve">2022 рік - </w:t>
            </w:r>
            <w:r>
              <w:rPr>
                <w:color w:val="000000"/>
                <w:szCs w:val="28"/>
                <w:lang w:val="en-US"/>
              </w:rPr>
              <w:t xml:space="preserve">7204,70 </w:t>
            </w:r>
            <w:r>
              <w:rPr>
                <w:color w:val="000000"/>
                <w:szCs w:val="28"/>
              </w:rPr>
              <w:t>тис.грн</w:t>
            </w:r>
          </w:p>
        </w:tc>
      </w:tr>
      <w:tr w:rsidR="00B7050F">
        <w:trPr>
          <w:trHeight w:val="271"/>
        </w:trPr>
        <w:tc>
          <w:tcPr>
            <w:tcW w:w="674" w:type="dxa"/>
            <w:tcBorders>
              <w:top w:val="single" w:sz="4" w:space="0" w:color="000000"/>
              <w:left w:val="single" w:sz="4" w:space="0" w:color="000000"/>
              <w:bottom w:val="single" w:sz="4" w:space="0" w:color="000000"/>
            </w:tcBorders>
          </w:tcPr>
          <w:p w:rsidR="00B7050F" w:rsidRDefault="00B7050F">
            <w:pPr>
              <w:widowControl w:val="0"/>
              <w:jc w:val="center"/>
            </w:pPr>
            <w:r>
              <w:t>7.</w:t>
            </w:r>
          </w:p>
        </w:tc>
        <w:tc>
          <w:tcPr>
            <w:tcW w:w="3840" w:type="dxa"/>
            <w:tcBorders>
              <w:top w:val="single" w:sz="4" w:space="0" w:color="000000"/>
              <w:left w:val="single" w:sz="4" w:space="0" w:color="000000"/>
              <w:bottom w:val="single" w:sz="4" w:space="0" w:color="000000"/>
            </w:tcBorders>
          </w:tcPr>
          <w:p w:rsidR="00B7050F" w:rsidRDefault="00B7050F">
            <w:pPr>
              <w:widowControl w:val="0"/>
            </w:pPr>
            <w:r>
              <w:rPr>
                <w:color w:val="000000"/>
                <w:szCs w:val="28"/>
              </w:rPr>
              <w:t xml:space="preserve">Загальний обсяг фінансових ресурсів, необхідних для реалізації програми, всього, у </w:t>
            </w:r>
            <w:r>
              <w:rPr>
                <w:color w:val="000000"/>
                <w:spacing w:val="-6"/>
                <w:szCs w:val="28"/>
              </w:rPr>
              <w:t>тому числі:</w:t>
            </w:r>
          </w:p>
        </w:tc>
        <w:tc>
          <w:tcPr>
            <w:tcW w:w="5041" w:type="dxa"/>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jc w:val="center"/>
            </w:pPr>
            <w:r>
              <w:rPr>
                <w:bCs w:val="0"/>
                <w:color w:val="000000"/>
                <w:kern w:val="2"/>
                <w:szCs w:val="28"/>
                <w:lang w:val="en-US" w:bidi="hi-IN"/>
              </w:rPr>
              <w:t>12434</w:t>
            </w:r>
            <w:r>
              <w:rPr>
                <w:bCs w:val="0"/>
                <w:color w:val="000000"/>
                <w:szCs w:val="28"/>
              </w:rPr>
              <w:t>,</w:t>
            </w:r>
            <w:r>
              <w:rPr>
                <w:bCs w:val="0"/>
                <w:color w:val="000000"/>
                <w:szCs w:val="28"/>
                <w:lang w:val="en-US"/>
              </w:rPr>
              <w:t>88</w:t>
            </w:r>
            <w:r>
              <w:rPr>
                <w:color w:val="000000"/>
                <w:szCs w:val="28"/>
              </w:rPr>
              <w:t>тис грн</w:t>
            </w:r>
          </w:p>
        </w:tc>
      </w:tr>
      <w:tr w:rsidR="00B7050F">
        <w:trPr>
          <w:trHeight w:val="90"/>
        </w:trPr>
        <w:tc>
          <w:tcPr>
            <w:tcW w:w="674" w:type="dxa"/>
            <w:tcBorders>
              <w:top w:val="single" w:sz="4" w:space="0" w:color="000000"/>
              <w:left w:val="single" w:sz="4" w:space="0" w:color="000000"/>
              <w:bottom w:val="single" w:sz="4" w:space="0" w:color="000000"/>
            </w:tcBorders>
          </w:tcPr>
          <w:p w:rsidR="00B7050F" w:rsidRDefault="00B7050F">
            <w:pPr>
              <w:widowControl w:val="0"/>
              <w:jc w:val="center"/>
            </w:pPr>
            <w:r>
              <w:rPr>
                <w:color w:val="000000"/>
                <w:szCs w:val="28"/>
              </w:rPr>
              <w:t>7.1.</w:t>
            </w:r>
          </w:p>
        </w:tc>
        <w:tc>
          <w:tcPr>
            <w:tcW w:w="3840" w:type="dxa"/>
            <w:tcBorders>
              <w:top w:val="single" w:sz="4" w:space="0" w:color="000000"/>
              <w:left w:val="single" w:sz="4" w:space="0" w:color="000000"/>
              <w:bottom w:val="single" w:sz="4" w:space="0" w:color="000000"/>
            </w:tcBorders>
          </w:tcPr>
          <w:p w:rsidR="00B7050F" w:rsidRDefault="00B7050F">
            <w:pPr>
              <w:widowControl w:val="0"/>
            </w:pPr>
            <w:r>
              <w:rPr>
                <w:color w:val="000000"/>
                <w:szCs w:val="28"/>
              </w:rPr>
              <w:t>коштів міського бюджету</w:t>
            </w:r>
          </w:p>
        </w:tc>
        <w:tc>
          <w:tcPr>
            <w:tcW w:w="5041" w:type="dxa"/>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jc w:val="center"/>
            </w:pPr>
            <w:r>
              <w:rPr>
                <w:bCs w:val="0"/>
                <w:color w:val="000000"/>
                <w:kern w:val="2"/>
                <w:szCs w:val="28"/>
                <w:lang w:val="en-US" w:bidi="hi-IN"/>
              </w:rPr>
              <w:t>12434</w:t>
            </w:r>
            <w:r>
              <w:rPr>
                <w:bCs w:val="0"/>
                <w:color w:val="000000"/>
                <w:szCs w:val="28"/>
              </w:rPr>
              <w:t>,</w:t>
            </w:r>
            <w:r>
              <w:rPr>
                <w:bCs w:val="0"/>
                <w:color w:val="000000"/>
                <w:szCs w:val="28"/>
                <w:lang w:val="en-US"/>
              </w:rPr>
              <w:t>88</w:t>
            </w:r>
            <w:r>
              <w:rPr>
                <w:color w:val="000000"/>
                <w:szCs w:val="28"/>
              </w:rPr>
              <w:t xml:space="preserve"> тис грн</w:t>
            </w:r>
          </w:p>
        </w:tc>
      </w:tr>
      <w:tr w:rsidR="00B7050F">
        <w:trPr>
          <w:trHeight w:val="90"/>
        </w:trPr>
        <w:tc>
          <w:tcPr>
            <w:tcW w:w="674" w:type="dxa"/>
            <w:tcBorders>
              <w:top w:val="single" w:sz="4" w:space="0" w:color="000000"/>
              <w:left w:val="single" w:sz="4" w:space="0" w:color="000000"/>
              <w:bottom w:val="single" w:sz="4" w:space="0" w:color="000000"/>
            </w:tcBorders>
          </w:tcPr>
          <w:p w:rsidR="00B7050F" w:rsidRDefault="00B7050F">
            <w:pPr>
              <w:widowControl w:val="0"/>
              <w:jc w:val="center"/>
            </w:pPr>
            <w:r>
              <w:rPr>
                <w:color w:val="000000"/>
                <w:szCs w:val="28"/>
              </w:rPr>
              <w:t>7.2.</w:t>
            </w:r>
          </w:p>
        </w:tc>
        <w:tc>
          <w:tcPr>
            <w:tcW w:w="3840" w:type="dxa"/>
            <w:tcBorders>
              <w:top w:val="single" w:sz="4" w:space="0" w:color="000000"/>
              <w:left w:val="single" w:sz="4" w:space="0" w:color="000000"/>
              <w:bottom w:val="single" w:sz="4" w:space="0" w:color="000000"/>
            </w:tcBorders>
          </w:tcPr>
          <w:p w:rsidR="00B7050F" w:rsidRDefault="00B7050F">
            <w:pPr>
              <w:widowControl w:val="0"/>
              <w:jc w:val="both"/>
            </w:pPr>
            <w:r>
              <w:rPr>
                <w:color w:val="000000"/>
                <w:szCs w:val="28"/>
              </w:rPr>
              <w:t>коштів інших джерел*</w:t>
            </w:r>
          </w:p>
        </w:tc>
        <w:tc>
          <w:tcPr>
            <w:tcW w:w="5041" w:type="dxa"/>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jc w:val="center"/>
            </w:pPr>
            <w:r>
              <w:rPr>
                <w:color w:val="000000"/>
                <w:szCs w:val="28"/>
              </w:rPr>
              <w:t>*</w:t>
            </w:r>
          </w:p>
        </w:tc>
      </w:tr>
    </w:tbl>
    <w:p w:rsidR="00B7050F" w:rsidRDefault="00B7050F">
      <w:pPr>
        <w:rPr>
          <w:color w:val="000000"/>
        </w:rPr>
      </w:pPr>
    </w:p>
    <w:p w:rsidR="00B7050F" w:rsidRDefault="00B7050F">
      <w:r>
        <w:rPr>
          <w:szCs w:val="28"/>
        </w:rPr>
        <w:t>Примітка.</w:t>
      </w:r>
    </w:p>
    <w:p w:rsidR="00B7050F" w:rsidRDefault="00B7050F">
      <w:pPr>
        <w:jc w:val="both"/>
      </w:pPr>
      <w:r>
        <w:rPr>
          <w:rStyle w:val="FontStyle33"/>
          <w:szCs w:val="28"/>
        </w:rPr>
        <w:t>* - у разі виграшу відповідного конкурсу, оголошеного структурами Європейського Союзу, громадськими організаціями тощо, обсяг фінансового забезпечення виконання завдань Програми буде визначено після розробки проектно-кошторисної документації.</w:t>
      </w:r>
    </w:p>
    <w:p w:rsidR="00B7050F" w:rsidRDefault="00B7050F">
      <w:pPr>
        <w:tabs>
          <w:tab w:val="left" w:pos="5387"/>
        </w:tabs>
        <w:rPr>
          <w:color w:val="000000"/>
          <w:szCs w:val="28"/>
        </w:rPr>
      </w:pPr>
      <w:r>
        <w:rPr>
          <w:color w:val="000000"/>
          <w:szCs w:val="28"/>
        </w:rPr>
        <w:tab/>
      </w:r>
    </w:p>
    <w:p w:rsidR="00B7050F" w:rsidRDefault="00B7050F" w:rsidP="00436A8E">
      <w:pPr>
        <w:jc w:val="center"/>
      </w:pPr>
      <w:r>
        <w:br w:type="page"/>
      </w:r>
      <w:r>
        <w:rPr>
          <w:b/>
          <w:szCs w:val="28"/>
          <w:lang w:eastAsia="uk-UA"/>
        </w:rPr>
        <w:t>1. Аналіз динаміки змін та поточної ситуації</w:t>
      </w:r>
    </w:p>
    <w:p w:rsidR="00B7050F" w:rsidRDefault="00B7050F" w:rsidP="00436A8E">
      <w:pPr>
        <w:ind w:firstLine="720"/>
        <w:jc w:val="both"/>
      </w:pPr>
      <w:r>
        <w:rPr>
          <w:szCs w:val="28"/>
        </w:rPr>
        <w:t>Підставами для розробки Програми є:</w:t>
      </w:r>
    </w:p>
    <w:p w:rsidR="00B7050F" w:rsidRDefault="00B7050F" w:rsidP="00436A8E">
      <w:pPr>
        <w:ind w:firstLine="720"/>
        <w:jc w:val="both"/>
      </w:pPr>
      <w:r>
        <w:rPr>
          <w:szCs w:val="28"/>
        </w:rPr>
        <w:t xml:space="preserve">- Нормативні Акти України – закони України "Про національну програму інформатизації", "Про електронні документи та електронний документообіг", </w:t>
      </w:r>
      <w:r>
        <w:rPr>
          <w:color w:val="000000"/>
          <w:szCs w:val="28"/>
        </w:rPr>
        <w:t>"Про Основні засади розвитку інформаційного суспільства в Україні на 2007-2015 роки", "</w:t>
      </w:r>
      <w:r>
        <w:rPr>
          <w:szCs w:val="28"/>
        </w:rPr>
        <w:t>Про доступ до публічної інформації</w:t>
      </w:r>
      <w:r>
        <w:rPr>
          <w:color w:val="000000"/>
          <w:szCs w:val="28"/>
        </w:rPr>
        <w:t xml:space="preserve">", Концепція розвитку електронного врядування та Концепція </w:t>
      </w:r>
      <w:r>
        <w:rPr>
          <w:szCs w:val="28"/>
        </w:rPr>
        <w:t>розвитку системи електронних послуг в Україні</w:t>
      </w:r>
      <w:r>
        <w:rPr>
          <w:color w:val="000000"/>
          <w:szCs w:val="28"/>
        </w:rPr>
        <w:t>;</w:t>
      </w:r>
    </w:p>
    <w:p w:rsidR="00B7050F" w:rsidRDefault="00B7050F" w:rsidP="00436A8E">
      <w:pPr>
        <w:ind w:firstLine="720"/>
        <w:jc w:val="both"/>
      </w:pPr>
      <w:r>
        <w:rPr>
          <w:szCs w:val="28"/>
        </w:rPr>
        <w:t>- державні цільові, міські та інші програми;</w:t>
      </w:r>
    </w:p>
    <w:p w:rsidR="00B7050F" w:rsidRDefault="00B7050F" w:rsidP="00436A8E">
      <w:pPr>
        <w:shd w:val="clear" w:color="auto" w:fill="FFFFFF"/>
        <w:tabs>
          <w:tab w:val="left" w:pos="735"/>
        </w:tabs>
        <w:ind w:firstLine="720"/>
        <w:jc w:val="both"/>
      </w:pPr>
      <w:r>
        <w:rPr>
          <w:b/>
          <w:sz w:val="26"/>
          <w:szCs w:val="26"/>
          <w:lang w:eastAsia="uk-UA"/>
        </w:rPr>
        <w:t>-</w:t>
      </w:r>
      <w:r>
        <w:rPr>
          <w:bCs w:val="0"/>
          <w:szCs w:val="28"/>
          <w:lang w:eastAsia="uk-UA"/>
        </w:rPr>
        <w:tab/>
        <w:t>впровадження цифрових технологій у виконавчих органах міської ради.</w:t>
      </w:r>
    </w:p>
    <w:p w:rsidR="00B7050F" w:rsidRDefault="00B7050F" w:rsidP="00436A8E">
      <w:pPr>
        <w:ind w:firstLine="720"/>
        <w:jc w:val="both"/>
      </w:pPr>
      <w:r>
        <w:rPr>
          <w:color w:val="000000"/>
          <w:szCs w:val="28"/>
        </w:rPr>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Впровадження інформаційних технологій здійснюється шляхом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B7050F" w:rsidRDefault="00B7050F" w:rsidP="00436A8E">
      <w:pPr>
        <w:ind w:firstLine="720"/>
        <w:jc w:val="both"/>
      </w:pPr>
      <w:r>
        <w:rPr>
          <w:bCs w:val="0"/>
          <w:color w:val="000000"/>
          <w:szCs w:val="28"/>
        </w:rPr>
        <w:t>Електронне урядування (далі – е-урядування</w:t>
      </w:r>
      <w:r>
        <w:rPr>
          <w:bCs w:val="0"/>
          <w:color w:val="000000"/>
          <w:sz w:val="26"/>
          <w:szCs w:val="26"/>
        </w:rPr>
        <w:t>)</w:t>
      </w:r>
      <w:r>
        <w:rPr>
          <w:color w:val="000000"/>
          <w:szCs w:val="28"/>
        </w:rPr>
        <w:t xml:space="preserve">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 </w:t>
      </w:r>
    </w:p>
    <w:p w:rsidR="00B7050F" w:rsidRDefault="00B7050F" w:rsidP="00436A8E">
      <w:pPr>
        <w:ind w:firstLine="720"/>
        <w:jc w:val="both"/>
      </w:pPr>
      <w:r>
        <w:rPr>
          <w:szCs w:val="28"/>
        </w:rPr>
        <w:t>Технології е-урядування вже давно використовуються і успішно функціонують у багатьох країнах світу. Нові технології здатні зміцнити демократію, даючи широкі можливості для забезпечення прозорості та більш відповідальних стосунків між владою та громадою. Влада повинна використовувати новітні інформаційні технології, для того, щоб наділяти громадян реальними можливостями критично вивчати діяльність влади і впливати на її рішення і дії.</w:t>
      </w:r>
    </w:p>
    <w:p w:rsidR="00B7050F" w:rsidRDefault="00B7050F" w:rsidP="00436A8E">
      <w:pPr>
        <w:ind w:firstLine="720"/>
        <w:jc w:val="both"/>
      </w:pPr>
      <w:r>
        <w:rPr>
          <w:color w:val="1D1D1B"/>
          <w:szCs w:val="28"/>
        </w:rPr>
        <w:t>Найважливішим напрямом у сфері електронного урядування є електронні послуги, саме вони стосуються кожного громадянина, тому переведення послуг в електронну форму є важливим завданням для влади.</w:t>
      </w:r>
    </w:p>
    <w:p w:rsidR="00B7050F" w:rsidRDefault="00B7050F" w:rsidP="00436A8E">
      <w:pPr>
        <w:shd w:val="clear" w:color="auto" w:fill="FFFFFF"/>
        <w:ind w:firstLine="720"/>
        <w:jc w:val="both"/>
      </w:pPr>
      <w:r>
        <w:rPr>
          <w:szCs w:val="28"/>
          <w:lang w:eastAsia="uk-UA"/>
        </w:rPr>
        <w:t>У місті відсутній єдиний телекомунікаційний простір, не сформована єдина інфраструктура міжвідомчого обміну даними в електронній формі, використовуються не стандартизовані формати даних та протоколи обміну. Відсутній механізм автоматичного збору даних та аналітична обробка даних. Саме цей аспект гальмує розвиток електронних послуг та надання інформації мешканцям різними комунікаційними каналами.</w:t>
      </w:r>
    </w:p>
    <w:p w:rsidR="00B7050F" w:rsidRDefault="00B7050F" w:rsidP="00436A8E">
      <w:pPr>
        <w:ind w:firstLine="720"/>
        <w:jc w:val="both"/>
      </w:pPr>
      <w:r>
        <w:rPr>
          <w:szCs w:val="28"/>
        </w:rPr>
        <w:t>На сьогодні Виконавчий комітет Луцької міської ради має достатньо високий рейтинг серед міст України у сфері е-врядування:</w:t>
      </w:r>
    </w:p>
    <w:p w:rsidR="00B7050F" w:rsidRDefault="00B7050F" w:rsidP="00436A8E">
      <w:pPr>
        <w:ind w:firstLine="720"/>
        <w:jc w:val="both"/>
      </w:pPr>
      <w:r>
        <w:rPr>
          <w:szCs w:val="28"/>
        </w:rPr>
        <w:t xml:space="preserve">1. Впроваджена система електронного документообігу (СЕД) АСКОД, яка призначена для автоматизації управління документами і процесами виконавчих органів Луцької міської ради. Електронний документообіг встановлено та функціонує в усіх виконавчих органах міської ради. СЕД за результатами експлуатації постійно вдосконалюється та розширюються її функціональні можливості. Обмін документами відбувається виключно в електронній формі, налагоджений обмін документами з комунальними підприємствами міста та старостинськими округами. Перехід на безпаперовий документообіг не тільки спростив та прискорив розгляд документів, а також дає значний економічний ефект завдяки зменшенню використання паперу. В паперовій формі зберігаються лише документи, які мають тривалий термін зберігання і в одному примірнику. </w:t>
      </w:r>
    </w:p>
    <w:p w:rsidR="00B7050F" w:rsidRDefault="00B7050F" w:rsidP="00436A8E">
      <w:pPr>
        <w:ind w:firstLine="720"/>
        <w:jc w:val="both"/>
        <w:rPr>
          <w:szCs w:val="28"/>
        </w:rPr>
      </w:pPr>
      <w:r>
        <w:rPr>
          <w:sz w:val="26"/>
          <w:szCs w:val="26"/>
        </w:rPr>
        <w:t xml:space="preserve">2. </w:t>
      </w:r>
      <w:r>
        <w:rPr>
          <w:szCs w:val="28"/>
        </w:rPr>
        <w:t xml:space="preserve">Всі нормативно-правові акти виконавчих органів міської ради (розпорядження міського голови, рішення виконавчого комітету та міської ради, регуляторні акти, протоколи засідань, порядки денні тощо створюються у СЕД. Налагоджене автоматичне вивантаження цих документів на офіційний </w:t>
      </w:r>
      <w:r>
        <w:rPr>
          <w:spacing w:val="-16"/>
          <w:szCs w:val="28"/>
        </w:rPr>
        <w:t xml:space="preserve">вебсайт Луцької міської ради </w:t>
      </w:r>
      <w:hyperlink r:id="rId7">
        <w:r>
          <w:rPr>
            <w:szCs w:val="28"/>
          </w:rPr>
          <w:t>https://www.lutskrada.gov.ua/documents</w:t>
        </w:r>
      </w:hyperlink>
      <w:r>
        <w:rPr>
          <w:szCs w:val="28"/>
        </w:rPr>
        <w:t>.</w:t>
      </w:r>
    </w:p>
    <w:p w:rsidR="00B7050F" w:rsidRDefault="00B7050F" w:rsidP="00436A8E">
      <w:pPr>
        <w:ind w:firstLine="720"/>
        <w:jc w:val="both"/>
      </w:pPr>
      <w:r>
        <w:rPr>
          <w:szCs w:val="28"/>
        </w:rPr>
        <w:t>3. В департаменті “Центр надання адміністративних послуг у місті Луцьку” з початку функціонування введена система електронного документообігу, що дає можливість проведення аналітичних досліджень щодо кількості, якості наданих послуг та стимулює до подальшого вдосконалення надання послуг та переведення їх в електронний формат</w:t>
      </w:r>
      <w:r>
        <w:rPr>
          <w:color w:val="000000"/>
          <w:szCs w:val="28"/>
          <w:shd w:val="clear" w:color="auto" w:fill="FFFFFF"/>
        </w:rPr>
        <w:t>.</w:t>
      </w:r>
    </w:p>
    <w:p w:rsidR="00B7050F" w:rsidRDefault="00B7050F" w:rsidP="00436A8E">
      <w:pPr>
        <w:ind w:firstLine="720"/>
        <w:jc w:val="both"/>
      </w:pPr>
      <w:r>
        <w:rPr>
          <w:szCs w:val="28"/>
        </w:rPr>
        <w:t xml:space="preserve">4. На офіційному вебсайті є можливість подання електронного звернення до міської ради, а також можливість надання звернення до депутатів міської ради,  що значно спрощує спілкування громадян з посадовцями та депутатами. </w:t>
      </w:r>
    </w:p>
    <w:p w:rsidR="00B7050F" w:rsidRDefault="00B7050F" w:rsidP="00436A8E">
      <w:pPr>
        <w:ind w:firstLine="720"/>
        <w:jc w:val="both"/>
      </w:pPr>
      <w:r>
        <w:rPr>
          <w:szCs w:val="28"/>
        </w:rPr>
        <w:t xml:space="preserve">5. Офіційний сайт Луцької міської ради </w:t>
      </w:r>
      <w:hyperlink r:id="rId8">
        <w:r>
          <w:rPr>
            <w:szCs w:val="28"/>
          </w:rPr>
          <w:t>https://www.lutskrada.gov.ua/</w:t>
        </w:r>
      </w:hyperlink>
      <w:r>
        <w:rPr>
          <w:szCs w:val="28"/>
        </w:rPr>
        <w:t xml:space="preserve"> був оновлений, він має зручний сучасний інтерфейс та надає можливість отримати електронні сервіси. </w:t>
      </w:r>
    </w:p>
    <w:p w:rsidR="00B7050F" w:rsidRDefault="00B7050F" w:rsidP="00436A8E">
      <w:pPr>
        <w:ind w:firstLine="720"/>
        <w:jc w:val="both"/>
      </w:pPr>
      <w:r>
        <w:rPr>
          <w:szCs w:val="28"/>
        </w:rPr>
        <w:t xml:space="preserve">6. Для покращення надання послуг мешканцям громади з використанням Інтернет технологій функціонує окремий розділ офіційного вебсайту щодо діяльності Центру надання адміністративних послуг </w:t>
      </w:r>
      <w:hyperlink r:id="rId9">
        <w:r>
          <w:rPr>
            <w:szCs w:val="28"/>
          </w:rPr>
          <w:t>https://www.lutskrada.gov.ua/departments/departament-cnap-lutsk</w:t>
        </w:r>
      </w:hyperlink>
      <w:r>
        <w:rPr>
          <w:szCs w:val="28"/>
        </w:rPr>
        <w:t xml:space="preserve"> , що дозволяє:</w:t>
      </w:r>
    </w:p>
    <w:p w:rsidR="00B7050F" w:rsidRDefault="00B7050F" w:rsidP="00436A8E">
      <w:pPr>
        <w:ind w:firstLine="720"/>
        <w:jc w:val="both"/>
      </w:pPr>
      <w:r>
        <w:rPr>
          <w:color w:val="000000"/>
          <w:szCs w:val="28"/>
          <w:lang w:eastAsia="uk-UA"/>
        </w:rPr>
        <w:t>- отримати інформацію про послуги, що надаються в Центрі надання адміністративних послуг (переглянути інформаційні картки послуг, завантажити електронний варіант бланків заяв та інших установчих документів, що потрібні для подання документів);</w:t>
      </w:r>
    </w:p>
    <w:p w:rsidR="00B7050F" w:rsidRDefault="00B7050F" w:rsidP="00436A8E">
      <w:pPr>
        <w:ind w:firstLine="720"/>
        <w:jc w:val="both"/>
      </w:pPr>
      <w:r>
        <w:rPr>
          <w:color w:val="000000"/>
          <w:szCs w:val="28"/>
          <w:lang w:eastAsia="uk-UA"/>
        </w:rPr>
        <w:t>- записатися у чергу Центру надання адміністративних послуг;</w:t>
      </w:r>
    </w:p>
    <w:p w:rsidR="00B7050F" w:rsidRDefault="00B7050F" w:rsidP="00436A8E">
      <w:pPr>
        <w:ind w:firstLine="720"/>
        <w:jc w:val="both"/>
      </w:pPr>
      <w:r>
        <w:rPr>
          <w:szCs w:val="28"/>
        </w:rPr>
        <w:t>- отримати он-лайн консультацію.</w:t>
      </w:r>
    </w:p>
    <w:p w:rsidR="00B7050F" w:rsidRDefault="00B7050F" w:rsidP="00436A8E">
      <w:pPr>
        <w:ind w:firstLine="720"/>
        <w:jc w:val="both"/>
      </w:pPr>
      <w:r>
        <w:rPr>
          <w:szCs w:val="28"/>
        </w:rPr>
        <w:t xml:space="preserve">7. Функціонує загальноміська електронна черга дітей на вступ до дошкільних навчальних закладів </w:t>
      </w:r>
      <w:hyperlink r:id="rId10">
        <w:r>
          <w:rPr>
            <w:szCs w:val="28"/>
          </w:rPr>
          <w:t>http://old.lutskrada.gov.ua/reyestraciya-do-dnz</w:t>
        </w:r>
      </w:hyperlink>
      <w:r>
        <w:rPr>
          <w:rStyle w:val="Hyperlink"/>
          <w:szCs w:val="28"/>
        </w:rPr>
        <w:t xml:space="preserve">. </w:t>
      </w:r>
    </w:p>
    <w:p w:rsidR="00B7050F" w:rsidRDefault="00B7050F" w:rsidP="00436A8E">
      <w:pPr>
        <w:ind w:firstLine="720"/>
        <w:jc w:val="both"/>
      </w:pPr>
      <w:r>
        <w:rPr>
          <w:szCs w:val="28"/>
        </w:rPr>
        <w:t xml:space="preserve">8. Функціонує платформа електронної демократії </w:t>
      </w:r>
      <w:hyperlink r:id="rId11">
        <w:r>
          <w:rPr>
            <w:szCs w:val="28"/>
          </w:rPr>
          <w:t>https://e-dem.ua/</w:t>
        </w:r>
      </w:hyperlink>
      <w:r>
        <w:rPr>
          <w:szCs w:val="28"/>
        </w:rPr>
        <w:t>, яка вміщує декілька електронних сервісів: електронні петиції, бюджет участі, електронні консультації, відкрите місто, що значно спрощує залучення громадян до прийняття рішень та вирішення проблем</w:t>
      </w:r>
      <w:r>
        <w:rPr>
          <w:color w:val="000000"/>
          <w:szCs w:val="28"/>
          <w:shd w:val="clear" w:color="auto" w:fill="FFFFFF"/>
        </w:rPr>
        <w:t>.</w:t>
      </w:r>
    </w:p>
    <w:p w:rsidR="00B7050F" w:rsidRDefault="00B7050F" w:rsidP="00436A8E">
      <w:pPr>
        <w:ind w:firstLine="720"/>
        <w:jc w:val="both"/>
      </w:pPr>
      <w:r>
        <w:rPr>
          <w:color w:val="000000"/>
          <w:szCs w:val="28"/>
          <w:shd w:val="clear" w:color="auto" w:fill="FFFFFF"/>
        </w:rPr>
        <w:t>9. Для покращення комунікації з мешканцями міста та швидкого реагування на події, що виникають в різних сферах життєдіяльності, та інформування громадян про події, які відбуваються в громаді, запроваджений контакт-центр Луцької міської територіальної громади.</w:t>
      </w:r>
    </w:p>
    <w:p w:rsidR="00B7050F" w:rsidRDefault="00B7050F" w:rsidP="00436A8E">
      <w:pPr>
        <w:ind w:firstLine="720"/>
        <w:jc w:val="both"/>
      </w:pPr>
      <w:r>
        <w:rPr>
          <w:color w:val="000000"/>
          <w:szCs w:val="28"/>
        </w:rPr>
        <w:t>10. В рамках програми “Безпечне місто” функціонує</w:t>
      </w:r>
      <w:r>
        <w:rPr>
          <w:szCs w:val="28"/>
        </w:rPr>
        <w:t xml:space="preserve"> сервер обробки відео потоку з ip-камер міста та встановлено програмне забезпечення, що дозволяє переглядати відео потік з камер міста з метою швидкого реагування на нештатні ситуації в місті.</w:t>
      </w:r>
    </w:p>
    <w:p w:rsidR="00B7050F" w:rsidRDefault="00B7050F" w:rsidP="00436A8E">
      <w:pPr>
        <w:ind w:firstLine="720"/>
        <w:jc w:val="both"/>
      </w:pPr>
      <w:r>
        <w:rPr>
          <w:szCs w:val="28"/>
        </w:rPr>
        <w:t>11</w:t>
      </w:r>
      <w:r>
        <w:rPr>
          <w:sz w:val="26"/>
          <w:szCs w:val="26"/>
        </w:rPr>
        <w:t xml:space="preserve">. </w:t>
      </w:r>
      <w:r>
        <w:rPr>
          <w:szCs w:val="28"/>
        </w:rPr>
        <w:t>Створена мережа Луцької міської ради: побудована структурована кабельна система, яка об’єднала декілька будівель. Мережа є масштабованою та дає можливість при потребі підключати інші об’єкти. Створення мережі покращило якість надання послуг, збільшилась пропускна спроможність, підвищилась безпека роботи в мережі, зменшилась кількість відмов мережевого обладнання. Завдяки цим змінам покращилась продуктивність роботи виконавчих органів Луцької міської ради.</w:t>
      </w:r>
    </w:p>
    <w:p w:rsidR="00B7050F" w:rsidRDefault="00B7050F" w:rsidP="00436A8E">
      <w:pPr>
        <w:ind w:firstLine="720"/>
        <w:jc w:val="both"/>
      </w:pPr>
      <w:r>
        <w:rPr>
          <w:szCs w:val="28"/>
          <w:lang w:eastAsia="uk-UA"/>
        </w:rPr>
        <w:t xml:space="preserve">Виконання Програми дасть змогу запровадити єдину концепцію розвитку електронного урядування у виконавчих органах міської ради та продовжити роботу щодо створення електронних сервісів для громадян за технологією Smart city, використання сучасних цифрових технологій </w:t>
      </w:r>
      <w:r>
        <w:rPr>
          <w:szCs w:val="28"/>
        </w:rPr>
        <w:t>для покращення взаємодії бізнесу, влади та громадян, підвищення прозорості роботи публічних інституцій міської територіальної громади.</w:t>
      </w:r>
    </w:p>
    <w:p w:rsidR="00B7050F" w:rsidRDefault="00B7050F" w:rsidP="00436A8E">
      <w:pPr>
        <w:ind w:firstLine="720"/>
        <w:jc w:val="both"/>
        <w:rPr>
          <w:sz w:val="20"/>
          <w:szCs w:val="20"/>
          <w:lang w:eastAsia="uk-UA"/>
        </w:rPr>
      </w:pPr>
    </w:p>
    <w:p w:rsidR="00B7050F" w:rsidRDefault="00B7050F" w:rsidP="00436A8E">
      <w:pPr>
        <w:shd w:val="clear" w:color="auto" w:fill="FFFFFF"/>
        <w:ind w:firstLine="720"/>
        <w:jc w:val="center"/>
      </w:pPr>
      <w:r>
        <w:rPr>
          <w:b/>
          <w:szCs w:val="28"/>
          <w:lang w:eastAsia="uk-UA"/>
        </w:rPr>
        <w:t xml:space="preserve">2. Зазначення </w:t>
      </w:r>
      <w:r>
        <w:rPr>
          <w:b/>
          <w:szCs w:val="28"/>
        </w:rPr>
        <w:t>стратегічних та оперативних цілей</w:t>
      </w:r>
    </w:p>
    <w:p w:rsidR="00B7050F" w:rsidRDefault="00B7050F" w:rsidP="00436A8E">
      <w:pPr>
        <w:shd w:val="clear" w:color="auto" w:fill="FFFFFF"/>
        <w:ind w:firstLine="720"/>
        <w:jc w:val="both"/>
      </w:pPr>
      <w:r>
        <w:rPr>
          <w:bCs w:val="0"/>
          <w:szCs w:val="28"/>
          <w:lang w:eastAsia="uk-UA"/>
        </w:rPr>
        <w:t xml:space="preserve">Програма розроблена на виконання стратегічних цілей </w:t>
      </w:r>
      <w:r>
        <w:rPr>
          <w:bCs w:val="0"/>
          <w:color w:val="222222"/>
          <w:szCs w:val="28"/>
          <w:lang w:eastAsia="uk-UA"/>
        </w:rPr>
        <w:t>розвитку міста Луцька до 2030 року:</w:t>
      </w:r>
    </w:p>
    <w:p w:rsidR="00B7050F" w:rsidRDefault="00B7050F" w:rsidP="00436A8E">
      <w:pPr>
        <w:shd w:val="clear" w:color="auto" w:fill="FFFFFF"/>
        <w:ind w:firstLine="720"/>
        <w:jc w:val="both"/>
      </w:pPr>
      <w:r>
        <w:rPr>
          <w:bCs w:val="0"/>
          <w:color w:val="222222"/>
          <w:szCs w:val="28"/>
          <w:lang w:eastAsia="uk-UA"/>
        </w:rPr>
        <w:t>Стратегічна ціль</w:t>
      </w:r>
      <w:r>
        <w:rPr>
          <w:bCs w:val="0"/>
          <w:szCs w:val="28"/>
          <w:lang w:eastAsia="uk-UA"/>
        </w:rPr>
        <w:t xml:space="preserve"> І. Відкритість міста, підтримка та розвиток місцевого бізнесу: </w:t>
      </w:r>
    </w:p>
    <w:p w:rsidR="00B7050F" w:rsidRDefault="00B7050F" w:rsidP="00436A8E">
      <w:pPr>
        <w:shd w:val="clear" w:color="auto" w:fill="FFFFFF"/>
        <w:ind w:firstLine="720"/>
        <w:jc w:val="both"/>
      </w:pPr>
      <w:r>
        <w:rPr>
          <w:bCs w:val="0"/>
          <w:szCs w:val="28"/>
          <w:lang w:eastAsia="uk-UA"/>
        </w:rPr>
        <w:t>операційна ціль:</w:t>
      </w:r>
    </w:p>
    <w:p w:rsidR="00B7050F" w:rsidRDefault="00B7050F" w:rsidP="00436A8E">
      <w:pPr>
        <w:shd w:val="clear" w:color="auto" w:fill="FFFFFF"/>
        <w:ind w:firstLine="720"/>
        <w:jc w:val="both"/>
        <w:rPr>
          <w:szCs w:val="28"/>
        </w:rPr>
      </w:pPr>
      <w:r>
        <w:rPr>
          <w:bCs w:val="0"/>
          <w:szCs w:val="28"/>
          <w:lang w:eastAsia="uk-UA"/>
        </w:rPr>
        <w:t>2) впровадження технологій Smart City для покращення взаємодії бізнесу, влади та громадян, підвищення прозорості роботи публічних інституцій міста.</w:t>
      </w:r>
    </w:p>
    <w:p w:rsidR="00B7050F" w:rsidRDefault="00B7050F" w:rsidP="00436A8E">
      <w:pPr>
        <w:shd w:val="clear" w:color="auto" w:fill="FFFFFF"/>
        <w:ind w:firstLine="720"/>
        <w:jc w:val="both"/>
        <w:rPr>
          <w:szCs w:val="28"/>
        </w:rPr>
      </w:pPr>
      <w:r>
        <w:rPr>
          <w:bCs w:val="0"/>
          <w:szCs w:val="28"/>
          <w:lang w:eastAsia="uk-UA"/>
        </w:rPr>
        <w:t xml:space="preserve">Стратегічна ціль ІІ. Сучасне міське господарство: </w:t>
      </w:r>
    </w:p>
    <w:p w:rsidR="00B7050F" w:rsidRDefault="00B7050F" w:rsidP="00436A8E">
      <w:pPr>
        <w:shd w:val="clear" w:color="auto" w:fill="FFFFFF"/>
        <w:ind w:firstLine="720"/>
        <w:jc w:val="both"/>
        <w:rPr>
          <w:szCs w:val="28"/>
        </w:rPr>
      </w:pPr>
      <w:r>
        <w:rPr>
          <w:bCs w:val="0"/>
          <w:szCs w:val="28"/>
          <w:lang w:eastAsia="uk-UA"/>
        </w:rPr>
        <w:t>операційні цілі:</w:t>
      </w:r>
    </w:p>
    <w:p w:rsidR="00B7050F" w:rsidRDefault="00B7050F" w:rsidP="00436A8E">
      <w:pPr>
        <w:ind w:firstLine="720"/>
        <w:rPr>
          <w:szCs w:val="28"/>
        </w:rPr>
      </w:pPr>
      <w:r>
        <w:rPr>
          <w:szCs w:val="28"/>
        </w:rPr>
        <w:t>2) вдосконалення експлуатації міської інфраструктури на основі відкритих даних;</w:t>
      </w:r>
    </w:p>
    <w:p w:rsidR="00B7050F" w:rsidRDefault="00B7050F" w:rsidP="00436A8E">
      <w:pPr>
        <w:shd w:val="clear" w:color="auto" w:fill="FFFFFF"/>
        <w:ind w:firstLine="720"/>
        <w:jc w:val="both"/>
        <w:rPr>
          <w:szCs w:val="28"/>
        </w:rPr>
      </w:pPr>
      <w:r>
        <w:rPr>
          <w:bCs w:val="0"/>
          <w:szCs w:val="28"/>
          <w:lang w:eastAsia="uk-UA"/>
        </w:rPr>
        <w:t xml:space="preserve">14) покращення екологічного стану міста. </w:t>
      </w:r>
    </w:p>
    <w:p w:rsidR="00B7050F" w:rsidRDefault="00B7050F" w:rsidP="00436A8E">
      <w:pPr>
        <w:shd w:val="clear" w:color="auto" w:fill="FFFFFF"/>
        <w:ind w:firstLine="720"/>
        <w:jc w:val="center"/>
        <w:rPr>
          <w:b/>
          <w:szCs w:val="28"/>
          <w:lang w:eastAsia="uk-UA"/>
        </w:rPr>
      </w:pPr>
    </w:p>
    <w:p w:rsidR="00B7050F" w:rsidRDefault="00B7050F" w:rsidP="00436A8E">
      <w:pPr>
        <w:shd w:val="clear" w:color="auto" w:fill="FFFFFF"/>
        <w:ind w:firstLine="720"/>
        <w:jc w:val="center"/>
      </w:pPr>
      <w:r>
        <w:rPr>
          <w:b/>
          <w:szCs w:val="28"/>
          <w:lang w:eastAsia="uk-UA"/>
        </w:rPr>
        <w:t>3. Визначення мети Програми</w:t>
      </w:r>
    </w:p>
    <w:p w:rsidR="00B7050F" w:rsidRDefault="00B7050F" w:rsidP="00436A8E">
      <w:pPr>
        <w:shd w:val="clear" w:color="auto" w:fill="FFFFFF"/>
        <w:ind w:firstLine="720"/>
        <w:jc w:val="both"/>
      </w:pPr>
      <w:r>
        <w:rPr>
          <w:szCs w:val="28"/>
          <w:lang w:eastAsia="uk-UA"/>
        </w:rPr>
        <w:t>Головна мета Програми – розвиток електронного урядування задля досягнення європейських стандартів якості електронних послуг, електронної демократії, відкритості та сприяння створенню сучасної цифрової інфраструктури громади:</w:t>
      </w:r>
    </w:p>
    <w:p w:rsidR="00B7050F" w:rsidRDefault="00B7050F" w:rsidP="00436A8E">
      <w:pPr>
        <w:shd w:val="clear" w:color="auto" w:fill="FFFFFF"/>
        <w:ind w:firstLine="720"/>
        <w:jc w:val="both"/>
      </w:pPr>
      <w:r>
        <w:rPr>
          <w:szCs w:val="28"/>
          <w:lang w:eastAsia="uk-UA"/>
        </w:rPr>
        <w:t>- підвищення якості та доступності електронних послуг, спрощення процедур та скорочення адміністративних витрат;</w:t>
      </w:r>
    </w:p>
    <w:p w:rsidR="00B7050F" w:rsidRDefault="00B7050F" w:rsidP="00436A8E">
      <w:pPr>
        <w:shd w:val="clear" w:color="auto" w:fill="FFFFFF"/>
        <w:ind w:firstLine="720"/>
        <w:jc w:val="both"/>
      </w:pPr>
      <w:r>
        <w:rPr>
          <w:szCs w:val="28"/>
          <w:lang w:eastAsia="uk-UA"/>
        </w:rPr>
        <w:t>- підвищення якості управлінських процесів, забезпечення контролю за результативністю діяльності виконавчих органів міської ради;</w:t>
      </w:r>
    </w:p>
    <w:p w:rsidR="00B7050F" w:rsidRDefault="00B7050F" w:rsidP="00436A8E">
      <w:pPr>
        <w:shd w:val="clear" w:color="auto" w:fill="FFFFFF"/>
        <w:ind w:firstLine="720"/>
        <w:jc w:val="both"/>
      </w:pPr>
      <w:r>
        <w:rPr>
          <w:szCs w:val="28"/>
          <w:lang w:eastAsia="uk-UA"/>
        </w:rPr>
        <w:t>- забезпечення оперативного доступу до публічної інформації та відкритих даних, розширення доступу до цієї інформації та популяризація використання відкритих даних;</w:t>
      </w:r>
    </w:p>
    <w:p w:rsidR="00B7050F" w:rsidRDefault="00B7050F" w:rsidP="00436A8E">
      <w:pPr>
        <w:shd w:val="clear" w:color="auto" w:fill="FFFFFF"/>
        <w:ind w:firstLine="720"/>
        <w:jc w:val="both"/>
      </w:pPr>
      <w:r>
        <w:rPr>
          <w:szCs w:val="28"/>
          <w:lang w:eastAsia="uk-UA"/>
        </w:rPr>
        <w:t>- надання можливості безпосередньої участі громади у процесах підготовки проєктів рішень, які приймаються, із застосуванням сучасних технологій та популяризація таких можливостей серед жителів громади.</w:t>
      </w:r>
    </w:p>
    <w:p w:rsidR="00B7050F" w:rsidRDefault="00B7050F" w:rsidP="00436A8E">
      <w:pPr>
        <w:shd w:val="clear" w:color="auto" w:fill="FFFFFF"/>
        <w:ind w:firstLine="720"/>
        <w:jc w:val="both"/>
      </w:pPr>
      <w:r>
        <w:rPr>
          <w:szCs w:val="28"/>
          <w:lang w:eastAsia="uk-UA"/>
        </w:rPr>
        <w:t>Стратегічними завданнями з розвитку електронного урядування та інформатизації у виконавчих органах міської ради є:</w:t>
      </w:r>
    </w:p>
    <w:p w:rsidR="00B7050F" w:rsidRDefault="00B7050F" w:rsidP="00436A8E">
      <w:pPr>
        <w:shd w:val="clear" w:color="auto" w:fill="FFFFFF"/>
        <w:ind w:firstLine="720"/>
        <w:jc w:val="both"/>
      </w:pPr>
      <w:r>
        <w:rPr>
          <w:szCs w:val="28"/>
          <w:lang w:eastAsia="uk-UA"/>
        </w:rPr>
        <w:t>- створення умов для надання електронних послуг юридичним та фізичним особам у дистанційно інтегрованому вигляді з використанням всесвітньої глобальної комп'ютерної мережі Інтернет та інших засобів;</w:t>
      </w:r>
    </w:p>
    <w:p w:rsidR="00B7050F" w:rsidRDefault="00B7050F" w:rsidP="00436A8E">
      <w:pPr>
        <w:shd w:val="clear" w:color="auto" w:fill="FFFFFF"/>
        <w:ind w:firstLine="720"/>
        <w:jc w:val="both"/>
      </w:pPr>
      <w:r>
        <w:rPr>
          <w:szCs w:val="28"/>
          <w:lang w:eastAsia="uk-UA"/>
        </w:rPr>
        <w:t>- модернізація технологій управління із застосуванням аналітичних систем обробки даних;</w:t>
      </w:r>
    </w:p>
    <w:p w:rsidR="00B7050F" w:rsidRDefault="00B7050F" w:rsidP="00436A8E">
      <w:pPr>
        <w:shd w:val="clear" w:color="auto" w:fill="FFFFFF"/>
        <w:ind w:firstLine="720"/>
        <w:jc w:val="both"/>
      </w:pPr>
      <w:r>
        <w:rPr>
          <w:szCs w:val="28"/>
          <w:lang w:eastAsia="uk-UA"/>
        </w:rPr>
        <w:t>- сприяння всебічному застосуванню інформаційних технологій в різних галузях (освіта, медицина, транспорт тощо).</w:t>
      </w:r>
    </w:p>
    <w:p w:rsidR="00B7050F" w:rsidRDefault="00B7050F" w:rsidP="00436A8E">
      <w:pPr>
        <w:shd w:val="clear" w:color="auto" w:fill="FFFFFF"/>
        <w:ind w:firstLine="720"/>
        <w:jc w:val="both"/>
        <w:rPr>
          <w:sz w:val="20"/>
          <w:szCs w:val="20"/>
          <w:lang w:eastAsia="uk-UA"/>
        </w:rPr>
      </w:pPr>
    </w:p>
    <w:p w:rsidR="00B7050F" w:rsidRDefault="00B7050F" w:rsidP="00436A8E">
      <w:pPr>
        <w:shd w:val="clear" w:color="auto" w:fill="FFFFFF"/>
        <w:ind w:firstLine="720"/>
        <w:jc w:val="both"/>
        <w:rPr>
          <w:sz w:val="20"/>
          <w:szCs w:val="20"/>
          <w:lang w:eastAsia="uk-UA"/>
        </w:rPr>
      </w:pPr>
    </w:p>
    <w:p w:rsidR="00B7050F" w:rsidRDefault="00B7050F" w:rsidP="00436A8E">
      <w:pPr>
        <w:shd w:val="clear" w:color="auto" w:fill="FFFFFF"/>
        <w:ind w:firstLine="720"/>
        <w:jc w:val="center"/>
      </w:pPr>
      <w:r>
        <w:rPr>
          <w:b/>
          <w:szCs w:val="28"/>
          <w:lang w:eastAsia="uk-UA"/>
        </w:rPr>
        <w:t>4.</w:t>
      </w:r>
      <w:r>
        <w:rPr>
          <w:b/>
          <w:color w:val="000000"/>
          <w:szCs w:val="28"/>
          <w:lang w:eastAsia="uk-UA"/>
        </w:rPr>
        <w:t>Обґрунтування шляхів і засобів розв’язання проблеми, обсягів та джерел фінансування, строки виконання завдань, заходів</w:t>
      </w:r>
    </w:p>
    <w:p w:rsidR="00B7050F" w:rsidRDefault="00B7050F" w:rsidP="00436A8E">
      <w:pPr>
        <w:shd w:val="clear" w:color="auto" w:fill="FFFFFF"/>
        <w:ind w:firstLine="720"/>
        <w:jc w:val="both"/>
      </w:pPr>
      <w:r>
        <w:rPr>
          <w:szCs w:val="28"/>
          <w:lang w:eastAsia="uk-UA"/>
        </w:rPr>
        <w:t>Основними шляхами розв'язання проблеми є:</w:t>
      </w:r>
    </w:p>
    <w:p w:rsidR="00B7050F" w:rsidRDefault="00B7050F" w:rsidP="00436A8E">
      <w:pPr>
        <w:shd w:val="clear" w:color="auto" w:fill="FFFFFF"/>
        <w:ind w:firstLine="720"/>
        <w:jc w:val="both"/>
      </w:pPr>
      <w:r>
        <w:rPr>
          <w:szCs w:val="28"/>
          <w:lang w:eastAsia="uk-UA"/>
        </w:rPr>
        <w:t>- залучення до єдиного інформаційно-телекомунікаційного простору виконавчих органів міської ради установ, організацій, закладів, які беруть участь у процесах життєдіяльності громади;</w:t>
      </w:r>
    </w:p>
    <w:p w:rsidR="00B7050F" w:rsidRDefault="00B7050F" w:rsidP="00436A8E">
      <w:pPr>
        <w:shd w:val="clear" w:color="auto" w:fill="FFFFFF"/>
        <w:ind w:firstLine="720"/>
        <w:jc w:val="both"/>
      </w:pPr>
      <w:r>
        <w:rPr>
          <w:szCs w:val="28"/>
          <w:lang w:eastAsia="uk-UA"/>
        </w:rPr>
        <w:t>- розвиток та широке впровадження засобів забезпечення віддаленого доступу до відкритої інформації;</w:t>
      </w:r>
    </w:p>
    <w:p w:rsidR="00B7050F" w:rsidRDefault="00B7050F" w:rsidP="00436A8E">
      <w:pPr>
        <w:shd w:val="clear" w:color="auto" w:fill="FFFFFF"/>
        <w:ind w:firstLine="720"/>
        <w:jc w:val="both"/>
      </w:pPr>
      <w:r>
        <w:rPr>
          <w:szCs w:val="28"/>
          <w:lang w:eastAsia="uk-UA"/>
        </w:rPr>
        <w:t>- застосування сучасних технологій для інформування про діяльність виконавчих органів Луцької міської ради й надання електронних послуг;</w:t>
      </w:r>
    </w:p>
    <w:p w:rsidR="00B7050F" w:rsidRDefault="00B7050F" w:rsidP="00436A8E">
      <w:pPr>
        <w:shd w:val="clear" w:color="auto" w:fill="FFFFFF"/>
        <w:ind w:firstLine="720"/>
        <w:jc w:val="both"/>
      </w:pPr>
      <w:r>
        <w:rPr>
          <w:szCs w:val="28"/>
          <w:lang w:eastAsia="uk-UA"/>
        </w:rPr>
        <w:t>- надання електронних послуг на основі єдиної інфраструктури інформаційної взаємодії з фізичними та юридичними особами;</w:t>
      </w:r>
    </w:p>
    <w:p w:rsidR="00B7050F" w:rsidRDefault="00B7050F" w:rsidP="00436A8E">
      <w:pPr>
        <w:shd w:val="clear" w:color="auto" w:fill="FFFFFF"/>
        <w:ind w:firstLine="720"/>
        <w:jc w:val="both"/>
      </w:pPr>
      <w:r>
        <w:rPr>
          <w:szCs w:val="28"/>
          <w:lang w:eastAsia="uk-UA"/>
        </w:rPr>
        <w:t xml:space="preserve">- сприяння створенню цифрової інфраструктури громади із застосуванням сучасних технологій Smart city </w:t>
      </w:r>
    </w:p>
    <w:p w:rsidR="00B7050F" w:rsidRDefault="00B7050F" w:rsidP="00436A8E">
      <w:pPr>
        <w:shd w:val="clear" w:color="auto" w:fill="FFFFFF"/>
        <w:ind w:firstLine="720"/>
        <w:jc w:val="both"/>
      </w:pPr>
      <w:r>
        <w:rPr>
          <w:color w:val="000000"/>
          <w:szCs w:val="28"/>
          <w:lang w:eastAsia="uk-UA"/>
        </w:rPr>
        <w:t>- створення єдиної системи резервування даних.</w:t>
      </w:r>
    </w:p>
    <w:p w:rsidR="00B7050F" w:rsidRDefault="00B7050F" w:rsidP="00436A8E">
      <w:pPr>
        <w:shd w:val="clear" w:color="auto" w:fill="FFFFFF"/>
        <w:ind w:firstLine="720"/>
        <w:jc w:val="both"/>
      </w:pPr>
      <w:r>
        <w:rPr>
          <w:szCs w:val="28"/>
          <w:lang w:eastAsia="uk-UA"/>
        </w:rPr>
        <w:t>Загальна потреба в коштах для виконання заходів, передбачених Програмою, викладена у додатку 1 до Програми, але буде визначатись залежно від обсягів бюджету Луцької міської територіальної громади.</w:t>
      </w:r>
    </w:p>
    <w:p w:rsidR="00B7050F" w:rsidRDefault="00B7050F" w:rsidP="00436A8E">
      <w:pPr>
        <w:shd w:val="clear" w:color="auto" w:fill="FFFFFF"/>
        <w:ind w:firstLine="720"/>
        <w:jc w:val="both"/>
      </w:pPr>
      <w:r>
        <w:rPr>
          <w:szCs w:val="28"/>
          <w:lang w:eastAsia="uk-UA"/>
        </w:rPr>
        <w:t>Програма має плановий характер, її виконання перебуває в прямій залежності від обсягів видатків на розвиток електронного урядування та інформатизації, які будуть включатись до бюджету Луцької міської територіальної громади. Обсяг фінансування Програми уточнюється в установленому порядку у межах видатків, передбачених головним розпорядникам коштів.</w:t>
      </w:r>
    </w:p>
    <w:p w:rsidR="00B7050F" w:rsidRDefault="00B7050F" w:rsidP="00436A8E">
      <w:pPr>
        <w:shd w:val="clear" w:color="auto" w:fill="FFFFFF"/>
        <w:ind w:firstLine="720"/>
        <w:jc w:val="both"/>
      </w:pPr>
      <w:r>
        <w:rPr>
          <w:szCs w:val="28"/>
          <w:lang w:eastAsia="uk-UA"/>
        </w:rPr>
        <w:t>За необхідності, в установленому порядку, вносяться пропозиції про продовження терміну реалізації Програми.</w:t>
      </w:r>
    </w:p>
    <w:p w:rsidR="00B7050F" w:rsidRDefault="00B7050F" w:rsidP="00436A8E">
      <w:pPr>
        <w:shd w:val="clear" w:color="auto" w:fill="FFFFFF"/>
        <w:ind w:firstLine="720"/>
        <w:jc w:val="both"/>
        <w:rPr>
          <w:sz w:val="16"/>
          <w:szCs w:val="16"/>
          <w:lang w:eastAsia="uk-UA"/>
        </w:rPr>
      </w:pPr>
    </w:p>
    <w:p w:rsidR="00B7050F" w:rsidRDefault="00B7050F" w:rsidP="00436A8E">
      <w:pPr>
        <w:shd w:val="clear" w:color="auto" w:fill="FFFFFF"/>
        <w:ind w:firstLine="720"/>
        <w:jc w:val="center"/>
      </w:pPr>
      <w:r>
        <w:rPr>
          <w:b/>
          <w:color w:val="000000"/>
          <w:szCs w:val="28"/>
          <w:lang w:eastAsia="uk-UA"/>
        </w:rPr>
        <w:t>5. Перелік завдань і заходів Програми, напрями використання бюджетних коштів та результативні показники</w:t>
      </w:r>
    </w:p>
    <w:p w:rsidR="00B7050F" w:rsidRDefault="00B7050F" w:rsidP="00436A8E">
      <w:pPr>
        <w:shd w:val="clear" w:color="auto" w:fill="FFFFFF"/>
        <w:ind w:firstLine="720"/>
        <w:jc w:val="both"/>
      </w:pPr>
      <w:r>
        <w:rPr>
          <w:color w:val="000000"/>
          <w:szCs w:val="28"/>
          <w:lang w:eastAsia="uk-UA"/>
        </w:rPr>
        <w:t>Перелік заходів та завдань Програми зазначений у додатку 2 до Програми.</w:t>
      </w:r>
    </w:p>
    <w:p w:rsidR="00B7050F" w:rsidRDefault="00B7050F" w:rsidP="00436A8E">
      <w:pPr>
        <w:shd w:val="clear" w:color="auto" w:fill="FFFFFF"/>
        <w:ind w:firstLine="720"/>
        <w:jc w:val="both"/>
      </w:pPr>
      <w:r>
        <w:rPr>
          <w:szCs w:val="28"/>
          <w:lang w:eastAsia="uk-UA"/>
        </w:rPr>
        <w:t>Основними завданнями Програми є:</w:t>
      </w:r>
    </w:p>
    <w:p w:rsidR="00B7050F" w:rsidRDefault="00B7050F" w:rsidP="00436A8E">
      <w:pPr>
        <w:shd w:val="clear" w:color="auto" w:fill="FFFFFF"/>
        <w:ind w:firstLine="720"/>
        <w:jc w:val="both"/>
      </w:pPr>
      <w:r>
        <w:rPr>
          <w:szCs w:val="28"/>
          <w:lang w:eastAsia="uk-UA"/>
        </w:rPr>
        <w:t>- створення єдиного інформаційно-телекомунікаційного простору виконавчих органів міської ради (п.п. 2, 5, 8, 9, 15 додатку 2 сприяють розширенню взаємодії виконавчих органів та комунальних підприємств міста);</w:t>
      </w:r>
    </w:p>
    <w:p w:rsidR="00B7050F" w:rsidRDefault="00B7050F" w:rsidP="00436A8E">
      <w:pPr>
        <w:shd w:val="clear" w:color="auto" w:fill="FFFFFF"/>
        <w:ind w:firstLine="720"/>
        <w:jc w:val="both"/>
      </w:pPr>
      <w:r>
        <w:rPr>
          <w:szCs w:val="28"/>
          <w:lang w:eastAsia="uk-UA"/>
        </w:rPr>
        <w:t>- впровадження елементів концепції Smart City: технології інтегруються у відповідні структури, щоб підвищити якість надання послуг, зменшити вартість та споживання ресурсів та поліпшити комунікацію і порозуміння з громадою (п.18 додатку 2, в якому передбачено залучення виконавчих органів, комунальних підприємств та основних постачальників послуг для громадян до інформаційних систем, які сприяють розвитку електронних сервісів та сучасних каналів комунікації з громадянами — чат-боти, п.20 додатку 2 — це кошти на впровадження сучасних інформаційних систем, а саме управління зеленими насадженнями в місті, розвиток сервісів для громадян в туристичній, комунальній та екологічній сфері).</w:t>
      </w:r>
    </w:p>
    <w:p w:rsidR="00B7050F" w:rsidRDefault="00B7050F" w:rsidP="00436A8E">
      <w:pPr>
        <w:shd w:val="clear" w:color="auto" w:fill="FFFFFF"/>
        <w:ind w:firstLine="720"/>
        <w:jc w:val="both"/>
      </w:pPr>
      <w:r>
        <w:rPr>
          <w:szCs w:val="28"/>
          <w:lang w:eastAsia="uk-UA"/>
        </w:rPr>
        <w:t>Особлива увага має приділятись секторам управління громадою: енергозабезпечення, охорона здоров’я, транспорт, “електронна влада”, суспільне життя, саме на це направлене виконання цільових програм Луцької міської ради, які мають окреме фінансування і не передбачені цією Програмою. В кожній з цих галузей можуть бути впроваджені інноваційні розробки, що здешевлять та оптимізують використання ресурсів.</w:t>
      </w:r>
    </w:p>
    <w:p w:rsidR="00B7050F" w:rsidRDefault="00B7050F" w:rsidP="00436A8E">
      <w:pPr>
        <w:shd w:val="clear" w:color="auto" w:fill="FFFFFF"/>
        <w:ind w:firstLine="720"/>
        <w:jc w:val="both"/>
      </w:pPr>
      <w:r>
        <w:rPr>
          <w:szCs w:val="28"/>
          <w:lang w:eastAsia="uk-UA"/>
        </w:rPr>
        <w:t>Очікувані результати від реалізації Програми:</w:t>
      </w:r>
    </w:p>
    <w:p w:rsidR="00B7050F" w:rsidRDefault="00B7050F" w:rsidP="00436A8E">
      <w:pPr>
        <w:shd w:val="clear" w:color="auto" w:fill="FFFFFF"/>
        <w:tabs>
          <w:tab w:val="left" w:pos="795"/>
        </w:tabs>
        <w:ind w:firstLine="720"/>
        <w:jc w:val="both"/>
      </w:pPr>
      <w:r>
        <w:rPr>
          <w:szCs w:val="28"/>
          <w:lang w:eastAsia="uk-UA"/>
        </w:rPr>
        <w:t>- розширення переліку нормативно-правових актів для автоматичного вивантаження  на офіційний сайт, а саме нормативних актів, що стосуються кадрового забезпечення;</w:t>
      </w:r>
    </w:p>
    <w:p w:rsidR="00B7050F" w:rsidRDefault="00B7050F" w:rsidP="00436A8E">
      <w:pPr>
        <w:shd w:val="clear" w:color="auto" w:fill="FFFFFF"/>
        <w:tabs>
          <w:tab w:val="left" w:pos="795"/>
        </w:tabs>
        <w:ind w:firstLine="720"/>
        <w:jc w:val="both"/>
      </w:pPr>
      <w:r>
        <w:rPr>
          <w:szCs w:val="28"/>
          <w:lang w:eastAsia="uk-UA"/>
        </w:rPr>
        <w:t xml:space="preserve">- </w:t>
      </w:r>
      <w:r>
        <w:rPr>
          <w:szCs w:val="28"/>
          <w:lang w:eastAsia="uk-UA"/>
        </w:rPr>
        <w:tab/>
        <w:t>вдосконалення механізму пошуку документів;</w:t>
      </w:r>
    </w:p>
    <w:p w:rsidR="00B7050F" w:rsidRDefault="00B7050F" w:rsidP="00436A8E">
      <w:pPr>
        <w:shd w:val="clear" w:color="auto" w:fill="FFFFFF"/>
        <w:tabs>
          <w:tab w:val="left" w:pos="795"/>
        </w:tabs>
        <w:ind w:firstLine="720"/>
        <w:jc w:val="both"/>
      </w:pPr>
      <w:r>
        <w:rPr>
          <w:szCs w:val="28"/>
          <w:lang w:eastAsia="uk-UA"/>
        </w:rPr>
        <w:t xml:space="preserve">- </w:t>
      </w:r>
      <w:r>
        <w:rPr>
          <w:szCs w:val="28"/>
          <w:lang w:eastAsia="uk-UA"/>
        </w:rPr>
        <w:tab/>
        <w:t>вдосконалення системи електронного документообігу, розширення кола користувачів;</w:t>
      </w:r>
    </w:p>
    <w:p w:rsidR="00B7050F" w:rsidRDefault="00B7050F" w:rsidP="00436A8E">
      <w:pPr>
        <w:shd w:val="clear" w:color="auto" w:fill="FFFFFF"/>
        <w:tabs>
          <w:tab w:val="left" w:pos="795"/>
        </w:tabs>
        <w:ind w:firstLine="720"/>
        <w:jc w:val="both"/>
      </w:pPr>
      <w:r>
        <w:rPr>
          <w:szCs w:val="28"/>
          <w:lang w:eastAsia="uk-UA"/>
        </w:rPr>
        <w:t>-</w:t>
      </w:r>
      <w:r>
        <w:rPr>
          <w:szCs w:val="28"/>
          <w:lang w:eastAsia="uk-UA"/>
        </w:rPr>
        <w:tab/>
        <w:t>створення середовищ для проведення дистанційних навчань, конференцій, нарад;</w:t>
      </w:r>
    </w:p>
    <w:p w:rsidR="00B7050F" w:rsidRDefault="00B7050F" w:rsidP="00436A8E">
      <w:pPr>
        <w:shd w:val="clear" w:color="auto" w:fill="FFFFFF"/>
        <w:tabs>
          <w:tab w:val="left" w:pos="795"/>
        </w:tabs>
        <w:ind w:firstLine="720"/>
        <w:jc w:val="both"/>
      </w:pPr>
      <w:r>
        <w:rPr>
          <w:szCs w:val="28"/>
          <w:lang w:eastAsia="uk-UA"/>
        </w:rPr>
        <w:t>-</w:t>
      </w:r>
      <w:r>
        <w:rPr>
          <w:szCs w:val="28"/>
          <w:lang w:eastAsia="uk-UA"/>
        </w:rPr>
        <w:tab/>
        <w:t>вдосконалення процесів резервного копіювання та швидкого відновлення працездатності систем у разі виникнення відмов;</w:t>
      </w:r>
    </w:p>
    <w:p w:rsidR="00B7050F" w:rsidRDefault="00B7050F" w:rsidP="00436A8E">
      <w:pPr>
        <w:shd w:val="clear" w:color="auto" w:fill="FFFFFF"/>
        <w:tabs>
          <w:tab w:val="left" w:pos="795"/>
        </w:tabs>
        <w:ind w:firstLine="720"/>
        <w:jc w:val="both"/>
      </w:pPr>
      <w:r>
        <w:rPr>
          <w:szCs w:val="28"/>
          <w:lang w:eastAsia="uk-UA"/>
        </w:rPr>
        <w:t>-</w:t>
      </w:r>
      <w:r>
        <w:rPr>
          <w:szCs w:val="28"/>
          <w:lang w:eastAsia="uk-UA"/>
        </w:rPr>
        <w:tab/>
        <w:t>підвищення рівня безпеки та захисту інформації та дотримання політики безпеки інформаційних систем;</w:t>
      </w:r>
    </w:p>
    <w:p w:rsidR="00B7050F" w:rsidRDefault="00B7050F" w:rsidP="00436A8E">
      <w:pPr>
        <w:shd w:val="clear" w:color="auto" w:fill="FFFFFF"/>
        <w:tabs>
          <w:tab w:val="left" w:pos="795"/>
        </w:tabs>
        <w:ind w:firstLine="720"/>
        <w:jc w:val="both"/>
      </w:pPr>
      <w:r>
        <w:rPr>
          <w:szCs w:val="28"/>
          <w:lang w:eastAsia="uk-UA"/>
        </w:rPr>
        <w:t>- розвиток сфери відкритих даних та розбудови їх екосистеми;</w:t>
      </w:r>
    </w:p>
    <w:p w:rsidR="00B7050F" w:rsidRDefault="00B7050F" w:rsidP="00436A8E">
      <w:pPr>
        <w:shd w:val="clear" w:color="auto" w:fill="FFFFFF"/>
        <w:tabs>
          <w:tab w:val="left" w:pos="795"/>
        </w:tabs>
        <w:ind w:firstLine="720"/>
        <w:jc w:val="both"/>
      </w:pPr>
      <w:r>
        <w:rPr>
          <w:szCs w:val="28"/>
          <w:lang w:eastAsia="uk-UA"/>
        </w:rPr>
        <w:t>- вдосконалення інформаційних систем: розширення кола користувачів системи контакт-центру задля швидкого реагування на проблеми та своєчасного сповіщення про події мешканців громади за допомогою міського бота, автоматизація процесів у сфері екології, міської інфраструктури, урядування за допомогою сучасних інформаційних систем.</w:t>
      </w:r>
    </w:p>
    <w:p w:rsidR="00B7050F" w:rsidRDefault="00B7050F" w:rsidP="00436A8E">
      <w:pPr>
        <w:shd w:val="clear" w:color="auto" w:fill="FFFFFF"/>
        <w:tabs>
          <w:tab w:val="left" w:pos="795"/>
        </w:tabs>
        <w:ind w:firstLine="720"/>
        <w:jc w:val="both"/>
        <w:rPr>
          <w:szCs w:val="28"/>
          <w:lang w:eastAsia="uk-UA"/>
        </w:rPr>
      </w:pPr>
    </w:p>
    <w:p w:rsidR="00B7050F" w:rsidRDefault="00B7050F" w:rsidP="00436A8E">
      <w:pPr>
        <w:shd w:val="clear" w:color="auto" w:fill="FFFFFF"/>
        <w:tabs>
          <w:tab w:val="left" w:pos="795"/>
        </w:tabs>
        <w:ind w:firstLine="720"/>
        <w:jc w:val="center"/>
        <w:rPr>
          <w:b/>
          <w:color w:val="000000"/>
          <w:szCs w:val="28"/>
        </w:rPr>
      </w:pPr>
      <w:r>
        <w:rPr>
          <w:b/>
          <w:szCs w:val="28"/>
          <w:lang w:eastAsia="uk-UA"/>
        </w:rPr>
        <w:t xml:space="preserve">6. </w:t>
      </w:r>
      <w:r>
        <w:rPr>
          <w:b/>
          <w:color w:val="000000"/>
          <w:szCs w:val="28"/>
          <w:lang w:eastAsia="uk-UA"/>
        </w:rPr>
        <w:t>Індикатори (</w:t>
      </w:r>
      <w:r>
        <w:rPr>
          <w:b/>
          <w:color w:val="000000"/>
          <w:szCs w:val="28"/>
        </w:rPr>
        <w:t>результативні показники) для проведення моніторингу та оцінки виконання Програми</w:t>
      </w:r>
    </w:p>
    <w:p w:rsidR="00B7050F" w:rsidRDefault="00B7050F" w:rsidP="00436A8E">
      <w:pPr>
        <w:pStyle w:val="a5"/>
        <w:ind w:firstLine="720"/>
        <w:jc w:val="both"/>
        <w:rPr>
          <w:color w:val="000000"/>
          <w:szCs w:val="28"/>
        </w:rPr>
      </w:pPr>
      <w:r>
        <w:rPr>
          <w:color w:val="000000"/>
          <w:szCs w:val="28"/>
        </w:rPr>
        <w:t>Результативні показники виконання Програми описані в Додатку 2 до Програми розвитку електронного урядування та інформатизації виконавчих органів Луцької міської ради на 2020-2022 роки.</w:t>
      </w:r>
    </w:p>
    <w:p w:rsidR="00B7050F" w:rsidRDefault="00B7050F" w:rsidP="00436A8E">
      <w:pPr>
        <w:shd w:val="clear" w:color="auto" w:fill="FFFFFF"/>
        <w:tabs>
          <w:tab w:val="left" w:pos="795"/>
        </w:tabs>
        <w:ind w:firstLine="720"/>
        <w:jc w:val="both"/>
      </w:pPr>
    </w:p>
    <w:p w:rsidR="00B7050F" w:rsidRDefault="00B7050F" w:rsidP="00436A8E">
      <w:pPr>
        <w:shd w:val="clear" w:color="auto" w:fill="FFFFFF"/>
        <w:tabs>
          <w:tab w:val="left" w:pos="795"/>
        </w:tabs>
        <w:ind w:firstLine="720"/>
        <w:jc w:val="both"/>
        <w:rPr>
          <w:color w:val="000000"/>
          <w:szCs w:val="28"/>
          <w:lang w:eastAsia="uk-UA"/>
        </w:rPr>
      </w:pPr>
    </w:p>
    <w:p w:rsidR="00B7050F" w:rsidRDefault="00B7050F" w:rsidP="00436A8E">
      <w:pPr>
        <w:ind w:firstLine="720"/>
        <w:jc w:val="both"/>
        <w:rPr>
          <w:sz w:val="20"/>
          <w:szCs w:val="20"/>
        </w:rPr>
      </w:pPr>
    </w:p>
    <w:p w:rsidR="00B7050F" w:rsidRDefault="00B7050F" w:rsidP="00436A8E">
      <w:pPr>
        <w:shd w:val="clear" w:color="auto" w:fill="FFFFFF"/>
        <w:ind w:firstLine="720"/>
        <w:jc w:val="center"/>
      </w:pPr>
      <w:r>
        <w:rPr>
          <w:b/>
          <w:color w:val="000000"/>
          <w:szCs w:val="28"/>
          <w:lang w:eastAsia="uk-UA"/>
        </w:rPr>
        <w:t xml:space="preserve">7. Координація та контроль за ходом виконання Програми. Звіт </w:t>
      </w:r>
      <w:r>
        <w:rPr>
          <w:b/>
          <w:szCs w:val="28"/>
          <w:lang w:eastAsia="uk-UA"/>
        </w:rPr>
        <w:t>про виконання Програми</w:t>
      </w:r>
    </w:p>
    <w:p w:rsidR="00B7050F" w:rsidRDefault="00B7050F" w:rsidP="00436A8E">
      <w:pPr>
        <w:shd w:val="clear" w:color="auto" w:fill="FFFFFF"/>
        <w:ind w:firstLine="720"/>
        <w:jc w:val="center"/>
        <w:rPr>
          <w:b/>
          <w:color w:val="000000"/>
          <w:szCs w:val="28"/>
          <w:lang w:eastAsia="uk-UA"/>
        </w:rPr>
      </w:pPr>
    </w:p>
    <w:p w:rsidR="00B7050F" w:rsidRDefault="00B7050F" w:rsidP="00436A8E">
      <w:pPr>
        <w:shd w:val="clear" w:color="auto" w:fill="FFFFFF"/>
        <w:ind w:firstLine="720"/>
        <w:jc w:val="both"/>
      </w:pPr>
      <w:r>
        <w:rPr>
          <w:szCs w:val="28"/>
          <w:lang w:eastAsia="uk-UA"/>
        </w:rPr>
        <w:t>Координація та контроль за виконанням Програми здійснює управління інформаційно-комунікаційних технологій та постійна комісія міської ради з питань планування соціально-економічного розвитку, бюджету та фінансів.</w:t>
      </w:r>
    </w:p>
    <w:p w:rsidR="00B7050F" w:rsidRDefault="00B7050F" w:rsidP="00436A8E">
      <w:pPr>
        <w:shd w:val="clear" w:color="auto" w:fill="FFFFFF"/>
        <w:ind w:firstLine="720"/>
        <w:jc w:val="both"/>
      </w:pPr>
      <w:r>
        <w:rPr>
          <w:szCs w:val="28"/>
          <w:lang w:eastAsia="uk-UA"/>
        </w:rPr>
        <w:t>Управління інформаційно-комунікаційних технологій звітує щодо виконання Програми на вимогу вище вказаної комісії та надає щоквартальні звіти департаменту економічної політики.</w:t>
      </w:r>
    </w:p>
    <w:p w:rsidR="00B7050F" w:rsidRDefault="00B7050F" w:rsidP="00436A8E">
      <w:pPr>
        <w:tabs>
          <w:tab w:val="left" w:pos="6758"/>
        </w:tabs>
        <w:ind w:right="-129" w:firstLine="720"/>
        <w:rPr>
          <w:color w:val="000000"/>
        </w:rPr>
      </w:pPr>
    </w:p>
    <w:p w:rsidR="00B7050F" w:rsidRDefault="00B7050F" w:rsidP="00436A8E">
      <w:pPr>
        <w:tabs>
          <w:tab w:val="left" w:pos="6758"/>
        </w:tabs>
        <w:ind w:right="-129" w:firstLine="720"/>
        <w:rPr>
          <w:color w:val="000000"/>
        </w:rPr>
      </w:pPr>
    </w:p>
    <w:p w:rsidR="00B7050F" w:rsidRDefault="00B7050F" w:rsidP="00436A8E">
      <w:pPr>
        <w:tabs>
          <w:tab w:val="left" w:pos="6758"/>
        </w:tabs>
        <w:ind w:right="-129" w:firstLine="720"/>
        <w:rPr>
          <w:color w:val="000000"/>
        </w:rPr>
      </w:pPr>
    </w:p>
    <w:p w:rsidR="00B7050F" w:rsidRDefault="00B7050F" w:rsidP="00436A8E">
      <w:pPr>
        <w:tabs>
          <w:tab w:val="left" w:pos="6758"/>
        </w:tabs>
        <w:ind w:right="-129"/>
        <w:rPr>
          <w:color w:val="000000"/>
        </w:rPr>
      </w:pPr>
      <w:r>
        <w:rPr>
          <w:color w:val="000000"/>
        </w:rPr>
        <w:t>Секретар міської ради</w:t>
      </w:r>
      <w:r>
        <w:rPr>
          <w:color w:val="000000"/>
        </w:rPr>
        <w:tab/>
        <w:t>Юрій БЕЗПЯТКО</w:t>
      </w: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Default="00B7050F">
      <w:pPr>
        <w:ind w:left="11328" w:right="-129"/>
        <w:rPr>
          <w:sz w:val="24"/>
        </w:rPr>
      </w:pPr>
    </w:p>
    <w:p w:rsidR="00B7050F" w:rsidRPr="00632234" w:rsidRDefault="00B7050F">
      <w:pPr>
        <w:ind w:left="11328" w:right="-129"/>
        <w:rPr>
          <w:sz w:val="24"/>
          <w:lang w:val="ru-RU"/>
        </w:rPr>
      </w:pPr>
    </w:p>
    <w:p w:rsidR="00B7050F" w:rsidRPr="00632234" w:rsidRDefault="00B7050F">
      <w:pPr>
        <w:ind w:left="11328" w:right="-129"/>
        <w:rPr>
          <w:sz w:val="24"/>
          <w:lang w:val="ru-RU"/>
        </w:rPr>
      </w:pPr>
    </w:p>
    <w:p w:rsidR="00B7050F" w:rsidRPr="00632234" w:rsidRDefault="00B7050F">
      <w:pPr>
        <w:ind w:left="11328" w:right="-129"/>
        <w:rPr>
          <w:sz w:val="24"/>
          <w:lang w:val="ru-RU"/>
        </w:rPr>
      </w:pPr>
    </w:p>
    <w:p w:rsidR="00B7050F" w:rsidRPr="00632234" w:rsidRDefault="00B7050F">
      <w:pPr>
        <w:ind w:left="11328" w:right="-129"/>
        <w:rPr>
          <w:sz w:val="24"/>
          <w:lang w:val="ru-RU"/>
        </w:rPr>
      </w:pPr>
    </w:p>
    <w:p w:rsidR="00B7050F" w:rsidRPr="00FF224B" w:rsidRDefault="00B7050F">
      <w:pPr>
        <w:ind w:left="11328" w:right="-129"/>
        <w:rPr>
          <w:sz w:val="24"/>
        </w:rPr>
      </w:pPr>
    </w:p>
    <w:p w:rsidR="00B7050F" w:rsidRDefault="00B7050F">
      <w:pPr>
        <w:tabs>
          <w:tab w:val="left" w:pos="5529"/>
        </w:tabs>
        <w:ind w:left="709" w:right="-130"/>
        <w:rPr>
          <w:color w:val="000000"/>
        </w:rPr>
      </w:pPr>
      <w:r>
        <w:rPr>
          <w:color w:val="000000"/>
        </w:rPr>
        <w:tab/>
        <w:t xml:space="preserve">Додаток 1 </w:t>
      </w:r>
    </w:p>
    <w:p w:rsidR="00B7050F" w:rsidRDefault="00B7050F">
      <w:pPr>
        <w:tabs>
          <w:tab w:val="left" w:pos="5529"/>
        </w:tabs>
        <w:ind w:left="5529" w:right="-130"/>
        <w:rPr>
          <w:color w:val="000000"/>
        </w:rPr>
      </w:pPr>
      <w:r>
        <w:rPr>
          <w:color w:val="000000"/>
        </w:rPr>
        <w:t>до Програми розвитку електронного урядування та  інформатизації у виконавчих органах Луцької міської ради на 2020-2022 роки</w:t>
      </w:r>
    </w:p>
    <w:p w:rsidR="00B7050F" w:rsidRDefault="00B7050F">
      <w:pPr>
        <w:ind w:firstLine="900"/>
        <w:jc w:val="both"/>
        <w:rPr>
          <w:b/>
          <w:color w:val="000000"/>
          <w:szCs w:val="28"/>
        </w:rPr>
      </w:pPr>
    </w:p>
    <w:p w:rsidR="00B7050F" w:rsidRDefault="00B7050F">
      <w:pPr>
        <w:pStyle w:val="11"/>
        <w:numPr>
          <w:ilvl w:val="0"/>
          <w:numId w:val="2"/>
        </w:numPr>
        <w:rPr>
          <w:b w:val="0"/>
          <w:sz w:val="28"/>
          <w:szCs w:val="28"/>
        </w:rPr>
      </w:pPr>
      <w:r>
        <w:rPr>
          <w:b w:val="0"/>
          <w:sz w:val="28"/>
          <w:szCs w:val="28"/>
        </w:rPr>
        <w:t xml:space="preserve">Ресурсне забезпечення </w:t>
      </w:r>
    </w:p>
    <w:p w:rsidR="00B7050F" w:rsidRDefault="00B7050F">
      <w:pPr>
        <w:jc w:val="center"/>
        <w:rPr>
          <w:u w:val="single"/>
        </w:rPr>
      </w:pPr>
      <w:r>
        <w:t>_</w:t>
      </w:r>
      <w:r>
        <w:rPr>
          <w:color w:val="000000"/>
          <w:szCs w:val="28"/>
          <w:u w:val="single"/>
        </w:rPr>
        <w:t>Програма розвитку електронного урядування та інформатизації</w:t>
      </w:r>
    </w:p>
    <w:p w:rsidR="00B7050F" w:rsidRDefault="00B7050F">
      <w:pPr>
        <w:jc w:val="center"/>
      </w:pPr>
      <w:r>
        <w:rPr>
          <w:color w:val="000000"/>
          <w:szCs w:val="28"/>
          <w:u w:val="single"/>
        </w:rPr>
        <w:t>у виконавчих органах Луцької міської ради на 2020-2022 роки</w:t>
      </w:r>
    </w:p>
    <w:p w:rsidR="00B7050F" w:rsidRDefault="00B7050F">
      <w:pPr>
        <w:jc w:val="center"/>
        <w:rPr>
          <w:sz w:val="26"/>
          <w:szCs w:val="26"/>
        </w:rPr>
      </w:pPr>
      <w:r>
        <w:rPr>
          <w:sz w:val="26"/>
          <w:szCs w:val="26"/>
        </w:rPr>
        <w:t>(назва програми)</w:t>
      </w:r>
    </w:p>
    <w:p w:rsidR="00B7050F" w:rsidRDefault="00B7050F">
      <w:pPr>
        <w:jc w:val="right"/>
        <w:rPr>
          <w:sz w:val="26"/>
          <w:szCs w:val="26"/>
        </w:rPr>
      </w:pPr>
    </w:p>
    <w:p w:rsidR="00B7050F" w:rsidRDefault="00B7050F">
      <w:pPr>
        <w:jc w:val="center"/>
        <w:rPr>
          <w:sz w:val="26"/>
          <w:szCs w:val="26"/>
        </w:rPr>
      </w:pPr>
    </w:p>
    <w:tbl>
      <w:tblPr>
        <w:tblW w:w="9449" w:type="dxa"/>
        <w:tblInd w:w="77" w:type="dxa"/>
        <w:tblLayout w:type="fixed"/>
        <w:tblCellMar>
          <w:top w:w="28" w:type="dxa"/>
          <w:left w:w="28" w:type="dxa"/>
          <w:bottom w:w="28" w:type="dxa"/>
          <w:right w:w="28" w:type="dxa"/>
        </w:tblCellMar>
        <w:tblLook w:val="00A0"/>
      </w:tblPr>
      <w:tblGrid>
        <w:gridCol w:w="2968"/>
        <w:gridCol w:w="1331"/>
        <w:gridCol w:w="1333"/>
        <w:gridCol w:w="1570"/>
        <w:gridCol w:w="2247"/>
      </w:tblGrid>
      <w:tr w:rsidR="00B7050F" w:rsidTr="008C0684">
        <w:tc>
          <w:tcPr>
            <w:tcW w:w="2968" w:type="dxa"/>
            <w:vMerge w:val="restart"/>
            <w:tcBorders>
              <w:top w:val="single" w:sz="2" w:space="0" w:color="000000"/>
              <w:left w:val="single" w:sz="2" w:space="0" w:color="000000"/>
              <w:bottom w:val="single" w:sz="2" w:space="0" w:color="000000"/>
            </w:tcBorders>
          </w:tcPr>
          <w:p w:rsidR="00B7050F" w:rsidRDefault="00B7050F">
            <w:pPr>
              <w:pStyle w:val="a5"/>
              <w:jc w:val="center"/>
              <w:rPr>
                <w:szCs w:val="28"/>
              </w:rPr>
            </w:pPr>
          </w:p>
          <w:p w:rsidR="00B7050F" w:rsidRDefault="00B7050F">
            <w:pPr>
              <w:pStyle w:val="a5"/>
              <w:jc w:val="center"/>
              <w:rPr>
                <w:szCs w:val="28"/>
              </w:rPr>
            </w:pPr>
            <w:r>
              <w:rPr>
                <w:szCs w:val="28"/>
              </w:rPr>
              <w:t>Обсяг коштів, які планується залучити на виконання Програми за джерелами фінансування, тис. грн</w:t>
            </w:r>
          </w:p>
          <w:p w:rsidR="00B7050F" w:rsidRDefault="00B7050F">
            <w:pPr>
              <w:pStyle w:val="a5"/>
              <w:jc w:val="center"/>
              <w:rPr>
                <w:szCs w:val="28"/>
              </w:rPr>
            </w:pPr>
          </w:p>
        </w:tc>
        <w:tc>
          <w:tcPr>
            <w:tcW w:w="4234" w:type="dxa"/>
            <w:gridSpan w:val="3"/>
            <w:tcBorders>
              <w:top w:val="single" w:sz="2" w:space="0" w:color="000000"/>
              <w:left w:val="single" w:sz="2" w:space="0" w:color="000000"/>
              <w:bottom w:val="single" w:sz="2" w:space="0" w:color="000000"/>
            </w:tcBorders>
          </w:tcPr>
          <w:p w:rsidR="00B7050F" w:rsidRDefault="00B7050F">
            <w:pPr>
              <w:pStyle w:val="a5"/>
              <w:jc w:val="center"/>
              <w:rPr>
                <w:szCs w:val="28"/>
              </w:rPr>
            </w:pPr>
          </w:p>
          <w:p w:rsidR="00B7050F" w:rsidRDefault="00B7050F">
            <w:pPr>
              <w:pStyle w:val="a5"/>
              <w:jc w:val="center"/>
              <w:rPr>
                <w:szCs w:val="28"/>
              </w:rPr>
            </w:pPr>
            <w:r>
              <w:rPr>
                <w:szCs w:val="28"/>
              </w:rPr>
              <w:t>Етапи виконання Програми</w:t>
            </w:r>
          </w:p>
          <w:p w:rsidR="00B7050F" w:rsidRDefault="00B7050F">
            <w:pPr>
              <w:pStyle w:val="a5"/>
              <w:jc w:val="center"/>
              <w:rPr>
                <w:sz w:val="22"/>
              </w:rPr>
            </w:pPr>
            <w:r>
              <w:rPr>
                <w:sz w:val="22"/>
                <w:szCs w:val="22"/>
              </w:rPr>
              <w:t>(для довгострокових програм)</w:t>
            </w:r>
          </w:p>
          <w:p w:rsidR="00B7050F" w:rsidRDefault="00B7050F">
            <w:pPr>
              <w:widowControl w:val="0"/>
              <w:jc w:val="center"/>
              <w:rPr>
                <w:szCs w:val="28"/>
              </w:rPr>
            </w:pPr>
          </w:p>
        </w:tc>
        <w:tc>
          <w:tcPr>
            <w:tcW w:w="2247" w:type="dxa"/>
            <w:vMerge w:val="restart"/>
            <w:tcBorders>
              <w:top w:val="single" w:sz="2" w:space="0" w:color="000000"/>
              <w:left w:val="single" w:sz="2" w:space="0" w:color="000000"/>
              <w:bottom w:val="single" w:sz="2" w:space="0" w:color="000000"/>
              <w:right w:val="single" w:sz="2" w:space="0" w:color="000000"/>
            </w:tcBorders>
          </w:tcPr>
          <w:p w:rsidR="00B7050F" w:rsidRDefault="00B7050F">
            <w:pPr>
              <w:widowControl w:val="0"/>
              <w:jc w:val="center"/>
              <w:rPr>
                <w:szCs w:val="28"/>
              </w:rPr>
            </w:pPr>
          </w:p>
          <w:p w:rsidR="00B7050F" w:rsidRDefault="00B7050F">
            <w:pPr>
              <w:widowControl w:val="0"/>
              <w:jc w:val="center"/>
            </w:pPr>
            <w:r>
              <w:rPr>
                <w:szCs w:val="28"/>
              </w:rPr>
              <w:t>Загальний обсяг фінансування, тис. грн</w:t>
            </w:r>
          </w:p>
        </w:tc>
      </w:tr>
      <w:tr w:rsidR="00B7050F" w:rsidTr="008C0684">
        <w:tc>
          <w:tcPr>
            <w:tcW w:w="2968" w:type="dxa"/>
            <w:vMerge/>
            <w:tcBorders>
              <w:left w:val="single" w:sz="2" w:space="0" w:color="000000"/>
              <w:bottom w:val="single" w:sz="2" w:space="0" w:color="000000"/>
            </w:tcBorders>
          </w:tcPr>
          <w:p w:rsidR="00B7050F" w:rsidRDefault="00B7050F">
            <w:pPr>
              <w:pStyle w:val="a5"/>
              <w:rPr>
                <w:szCs w:val="28"/>
              </w:rPr>
            </w:pPr>
          </w:p>
        </w:tc>
        <w:tc>
          <w:tcPr>
            <w:tcW w:w="1331" w:type="dxa"/>
            <w:tcBorders>
              <w:left w:val="single" w:sz="2" w:space="0" w:color="000000"/>
              <w:bottom w:val="single" w:sz="2" w:space="0" w:color="000000"/>
            </w:tcBorders>
          </w:tcPr>
          <w:p w:rsidR="00B7050F" w:rsidRDefault="00B7050F">
            <w:pPr>
              <w:pStyle w:val="a5"/>
              <w:jc w:val="center"/>
              <w:rPr>
                <w:szCs w:val="28"/>
              </w:rPr>
            </w:pPr>
            <w:r>
              <w:rPr>
                <w:szCs w:val="28"/>
              </w:rPr>
              <w:t>2020р.</w:t>
            </w:r>
          </w:p>
        </w:tc>
        <w:tc>
          <w:tcPr>
            <w:tcW w:w="1333" w:type="dxa"/>
            <w:tcBorders>
              <w:left w:val="single" w:sz="2" w:space="0" w:color="000000"/>
              <w:bottom w:val="single" w:sz="2" w:space="0" w:color="000000"/>
            </w:tcBorders>
          </w:tcPr>
          <w:p w:rsidR="00B7050F" w:rsidRDefault="00B7050F">
            <w:pPr>
              <w:pStyle w:val="a5"/>
              <w:jc w:val="center"/>
              <w:rPr>
                <w:szCs w:val="28"/>
              </w:rPr>
            </w:pPr>
            <w:r>
              <w:rPr>
                <w:szCs w:val="28"/>
              </w:rPr>
              <w:t>2021р.</w:t>
            </w:r>
          </w:p>
        </w:tc>
        <w:tc>
          <w:tcPr>
            <w:tcW w:w="1570" w:type="dxa"/>
            <w:tcBorders>
              <w:left w:val="single" w:sz="2" w:space="0" w:color="000000"/>
              <w:bottom w:val="single" w:sz="2" w:space="0" w:color="000000"/>
            </w:tcBorders>
          </w:tcPr>
          <w:p w:rsidR="00B7050F" w:rsidRDefault="00B7050F">
            <w:pPr>
              <w:pStyle w:val="a5"/>
              <w:jc w:val="center"/>
              <w:rPr>
                <w:szCs w:val="28"/>
              </w:rPr>
            </w:pPr>
            <w:r>
              <w:rPr>
                <w:szCs w:val="28"/>
              </w:rPr>
              <w:t>2022р.</w:t>
            </w:r>
          </w:p>
        </w:tc>
        <w:tc>
          <w:tcPr>
            <w:tcW w:w="2247" w:type="dxa"/>
            <w:vMerge/>
            <w:tcBorders>
              <w:left w:val="single" w:sz="2" w:space="0" w:color="000000"/>
              <w:bottom w:val="single" w:sz="2" w:space="0" w:color="000000"/>
              <w:right w:val="single" w:sz="2" w:space="0" w:color="000000"/>
            </w:tcBorders>
          </w:tcPr>
          <w:p w:rsidR="00B7050F" w:rsidRDefault="00B7050F">
            <w:pPr>
              <w:pStyle w:val="a5"/>
              <w:rPr>
                <w:szCs w:val="28"/>
              </w:rPr>
            </w:pPr>
          </w:p>
        </w:tc>
      </w:tr>
      <w:tr w:rsidR="00B7050F" w:rsidTr="008C0684">
        <w:tc>
          <w:tcPr>
            <w:tcW w:w="2968" w:type="dxa"/>
            <w:tcBorders>
              <w:left w:val="single" w:sz="2" w:space="0" w:color="000000"/>
              <w:bottom w:val="single" w:sz="2" w:space="0" w:color="000000"/>
            </w:tcBorders>
          </w:tcPr>
          <w:p w:rsidR="00B7050F" w:rsidRDefault="00B7050F">
            <w:pPr>
              <w:widowControl w:val="0"/>
              <w:rPr>
                <w:szCs w:val="28"/>
              </w:rPr>
            </w:pPr>
            <w:r>
              <w:rPr>
                <w:szCs w:val="28"/>
              </w:rPr>
              <w:t>Обсяг фінансових ресурсів всього, у тому числі:</w:t>
            </w:r>
          </w:p>
        </w:tc>
        <w:tc>
          <w:tcPr>
            <w:tcW w:w="1331" w:type="dxa"/>
            <w:tcBorders>
              <w:left w:val="single" w:sz="2" w:space="0" w:color="000000"/>
              <w:bottom w:val="single" w:sz="2" w:space="0" w:color="000000"/>
            </w:tcBorders>
            <w:vAlign w:val="center"/>
          </w:tcPr>
          <w:p w:rsidR="00B7050F" w:rsidRDefault="00B7050F">
            <w:pPr>
              <w:widowControl w:val="0"/>
              <w:snapToGrid w:val="0"/>
              <w:ind w:left="33"/>
              <w:jc w:val="center"/>
              <w:rPr>
                <w:szCs w:val="28"/>
              </w:rPr>
            </w:pPr>
            <w:r>
              <w:rPr>
                <w:color w:val="000000"/>
                <w:szCs w:val="28"/>
              </w:rPr>
              <w:t xml:space="preserve">1600,00 </w:t>
            </w:r>
          </w:p>
        </w:tc>
        <w:tc>
          <w:tcPr>
            <w:tcW w:w="1333" w:type="dxa"/>
            <w:tcBorders>
              <w:left w:val="single" w:sz="2" w:space="0" w:color="000000"/>
              <w:bottom w:val="single" w:sz="2" w:space="0" w:color="000000"/>
            </w:tcBorders>
            <w:vAlign w:val="center"/>
          </w:tcPr>
          <w:p w:rsidR="00B7050F" w:rsidRDefault="00B7050F">
            <w:pPr>
              <w:widowControl w:val="0"/>
              <w:snapToGrid w:val="0"/>
              <w:jc w:val="center"/>
              <w:rPr>
                <w:color w:val="000000"/>
                <w:szCs w:val="28"/>
              </w:rPr>
            </w:pPr>
            <w:r>
              <w:rPr>
                <w:color w:val="000000"/>
                <w:szCs w:val="28"/>
              </w:rPr>
              <w:t>3630,18</w:t>
            </w:r>
          </w:p>
        </w:tc>
        <w:tc>
          <w:tcPr>
            <w:tcW w:w="1570" w:type="dxa"/>
            <w:tcBorders>
              <w:left w:val="single" w:sz="2" w:space="0" w:color="000000"/>
              <w:bottom w:val="single" w:sz="2" w:space="0" w:color="000000"/>
            </w:tcBorders>
            <w:vAlign w:val="center"/>
          </w:tcPr>
          <w:p w:rsidR="00B7050F" w:rsidRDefault="00B7050F">
            <w:pPr>
              <w:widowControl w:val="0"/>
              <w:snapToGrid w:val="0"/>
              <w:jc w:val="center"/>
              <w:rPr>
                <w:szCs w:val="28"/>
                <w:lang w:val="en-US"/>
              </w:rPr>
            </w:pPr>
            <w:r>
              <w:rPr>
                <w:color w:val="000000"/>
                <w:szCs w:val="28"/>
                <w:lang w:val="en-US"/>
              </w:rPr>
              <w:t>7204,70</w:t>
            </w:r>
          </w:p>
        </w:tc>
        <w:tc>
          <w:tcPr>
            <w:tcW w:w="2247" w:type="dxa"/>
            <w:tcBorders>
              <w:left w:val="single" w:sz="2" w:space="0" w:color="000000"/>
              <w:bottom w:val="single" w:sz="2" w:space="0" w:color="000000"/>
              <w:right w:val="single" w:sz="2" w:space="0" w:color="000000"/>
            </w:tcBorders>
            <w:vAlign w:val="center"/>
          </w:tcPr>
          <w:p w:rsidR="00B7050F" w:rsidRDefault="00B7050F">
            <w:pPr>
              <w:widowControl w:val="0"/>
              <w:snapToGrid w:val="0"/>
              <w:jc w:val="center"/>
              <w:rPr>
                <w:color w:val="000000"/>
                <w:szCs w:val="28"/>
              </w:rPr>
            </w:pPr>
            <w:r>
              <w:rPr>
                <w:color w:val="000000"/>
                <w:szCs w:val="28"/>
                <w:lang w:val="en-US"/>
              </w:rPr>
              <w:t>12</w:t>
            </w:r>
            <w:r>
              <w:rPr>
                <w:color w:val="000000"/>
                <w:szCs w:val="28"/>
              </w:rPr>
              <w:t>4</w:t>
            </w:r>
            <w:r>
              <w:rPr>
                <w:color w:val="000000"/>
                <w:szCs w:val="28"/>
                <w:lang w:val="en-US"/>
              </w:rPr>
              <w:t>34</w:t>
            </w:r>
            <w:r>
              <w:rPr>
                <w:color w:val="000000"/>
                <w:szCs w:val="28"/>
              </w:rPr>
              <w:t>,</w:t>
            </w:r>
            <w:r>
              <w:rPr>
                <w:color w:val="000000"/>
                <w:szCs w:val="28"/>
                <w:lang w:val="en-US"/>
              </w:rPr>
              <w:t>88</w:t>
            </w:r>
          </w:p>
        </w:tc>
      </w:tr>
      <w:tr w:rsidR="00B7050F" w:rsidTr="008C0684">
        <w:tc>
          <w:tcPr>
            <w:tcW w:w="2968" w:type="dxa"/>
            <w:tcBorders>
              <w:left w:val="single" w:sz="2" w:space="0" w:color="000000"/>
              <w:bottom w:val="single" w:sz="2" w:space="0" w:color="000000"/>
            </w:tcBorders>
          </w:tcPr>
          <w:p w:rsidR="00B7050F" w:rsidRDefault="00B7050F">
            <w:pPr>
              <w:pStyle w:val="a5"/>
            </w:pPr>
            <w:r>
              <w:rPr>
                <w:szCs w:val="28"/>
              </w:rPr>
              <w:t>- коштів бюджету громади</w:t>
            </w:r>
          </w:p>
        </w:tc>
        <w:tc>
          <w:tcPr>
            <w:tcW w:w="1331" w:type="dxa"/>
            <w:tcBorders>
              <w:left w:val="single" w:sz="2" w:space="0" w:color="000000"/>
              <w:bottom w:val="single" w:sz="2" w:space="0" w:color="000000"/>
            </w:tcBorders>
            <w:vAlign w:val="center"/>
          </w:tcPr>
          <w:p w:rsidR="00B7050F" w:rsidRDefault="00B7050F">
            <w:pPr>
              <w:widowControl w:val="0"/>
              <w:snapToGrid w:val="0"/>
              <w:ind w:left="33"/>
              <w:jc w:val="center"/>
              <w:rPr>
                <w:szCs w:val="28"/>
              </w:rPr>
            </w:pPr>
            <w:r>
              <w:rPr>
                <w:color w:val="000000"/>
                <w:szCs w:val="28"/>
              </w:rPr>
              <w:t xml:space="preserve">1600,00 </w:t>
            </w:r>
          </w:p>
        </w:tc>
        <w:tc>
          <w:tcPr>
            <w:tcW w:w="1333" w:type="dxa"/>
            <w:tcBorders>
              <w:left w:val="single" w:sz="2" w:space="0" w:color="000000"/>
              <w:bottom w:val="single" w:sz="2" w:space="0" w:color="000000"/>
            </w:tcBorders>
            <w:vAlign w:val="center"/>
          </w:tcPr>
          <w:p w:rsidR="00B7050F" w:rsidRDefault="00B7050F">
            <w:pPr>
              <w:widowControl w:val="0"/>
              <w:snapToGrid w:val="0"/>
              <w:jc w:val="center"/>
              <w:rPr>
                <w:color w:val="000000"/>
                <w:szCs w:val="28"/>
              </w:rPr>
            </w:pPr>
            <w:r>
              <w:rPr>
                <w:color w:val="000000"/>
                <w:szCs w:val="28"/>
              </w:rPr>
              <w:t>3630,18</w:t>
            </w:r>
          </w:p>
        </w:tc>
        <w:tc>
          <w:tcPr>
            <w:tcW w:w="1570" w:type="dxa"/>
            <w:tcBorders>
              <w:left w:val="single" w:sz="2" w:space="0" w:color="000000"/>
              <w:bottom w:val="single" w:sz="2" w:space="0" w:color="000000"/>
            </w:tcBorders>
            <w:vAlign w:val="center"/>
          </w:tcPr>
          <w:p w:rsidR="00B7050F" w:rsidRDefault="00B7050F">
            <w:pPr>
              <w:widowControl w:val="0"/>
              <w:snapToGrid w:val="0"/>
              <w:jc w:val="center"/>
              <w:rPr>
                <w:szCs w:val="28"/>
                <w:lang w:val="en-US"/>
              </w:rPr>
            </w:pPr>
            <w:r>
              <w:rPr>
                <w:color w:val="000000"/>
                <w:szCs w:val="28"/>
                <w:lang w:val="en-US"/>
              </w:rPr>
              <w:t>7204,70</w:t>
            </w:r>
          </w:p>
        </w:tc>
        <w:tc>
          <w:tcPr>
            <w:tcW w:w="2247" w:type="dxa"/>
            <w:tcBorders>
              <w:left w:val="single" w:sz="2" w:space="0" w:color="000000"/>
              <w:bottom w:val="single" w:sz="2" w:space="0" w:color="000000"/>
              <w:right w:val="single" w:sz="2" w:space="0" w:color="000000"/>
            </w:tcBorders>
            <w:vAlign w:val="center"/>
          </w:tcPr>
          <w:p w:rsidR="00B7050F" w:rsidRDefault="00B7050F">
            <w:pPr>
              <w:widowControl w:val="0"/>
              <w:snapToGrid w:val="0"/>
              <w:jc w:val="center"/>
              <w:rPr>
                <w:color w:val="000000"/>
                <w:szCs w:val="28"/>
              </w:rPr>
            </w:pPr>
            <w:r>
              <w:rPr>
                <w:color w:val="000000"/>
                <w:szCs w:val="28"/>
                <w:lang w:val="en-US"/>
              </w:rPr>
              <w:t>12</w:t>
            </w:r>
            <w:r>
              <w:rPr>
                <w:color w:val="000000"/>
                <w:szCs w:val="28"/>
              </w:rPr>
              <w:t>4</w:t>
            </w:r>
            <w:r>
              <w:rPr>
                <w:color w:val="000000"/>
                <w:szCs w:val="28"/>
                <w:lang w:val="en-US"/>
              </w:rPr>
              <w:t>34</w:t>
            </w:r>
            <w:r>
              <w:rPr>
                <w:color w:val="000000"/>
                <w:szCs w:val="28"/>
              </w:rPr>
              <w:t>,</w:t>
            </w:r>
            <w:r>
              <w:rPr>
                <w:color w:val="000000"/>
                <w:szCs w:val="28"/>
                <w:lang w:val="en-US"/>
              </w:rPr>
              <w:t>88</w:t>
            </w:r>
          </w:p>
        </w:tc>
      </w:tr>
      <w:tr w:rsidR="00B7050F" w:rsidTr="008C0684">
        <w:tc>
          <w:tcPr>
            <w:tcW w:w="2968" w:type="dxa"/>
            <w:tcBorders>
              <w:left w:val="single" w:sz="2" w:space="0" w:color="000000"/>
              <w:bottom w:val="single" w:sz="2" w:space="0" w:color="000000"/>
            </w:tcBorders>
          </w:tcPr>
          <w:p w:rsidR="00B7050F" w:rsidRDefault="00B7050F">
            <w:pPr>
              <w:pStyle w:val="a5"/>
            </w:pPr>
            <w:r>
              <w:rPr>
                <w:szCs w:val="28"/>
              </w:rPr>
              <w:t>- коштів обласного бюджету</w:t>
            </w:r>
          </w:p>
        </w:tc>
        <w:tc>
          <w:tcPr>
            <w:tcW w:w="1331" w:type="dxa"/>
            <w:tcBorders>
              <w:left w:val="single" w:sz="2" w:space="0" w:color="000000"/>
              <w:bottom w:val="single" w:sz="2" w:space="0" w:color="000000"/>
            </w:tcBorders>
          </w:tcPr>
          <w:p w:rsidR="00B7050F" w:rsidRDefault="00B7050F">
            <w:pPr>
              <w:pStyle w:val="a5"/>
              <w:rPr>
                <w:szCs w:val="28"/>
              </w:rPr>
            </w:pPr>
          </w:p>
        </w:tc>
        <w:tc>
          <w:tcPr>
            <w:tcW w:w="1333" w:type="dxa"/>
            <w:tcBorders>
              <w:left w:val="single" w:sz="2" w:space="0" w:color="000000"/>
              <w:bottom w:val="single" w:sz="2" w:space="0" w:color="000000"/>
            </w:tcBorders>
          </w:tcPr>
          <w:p w:rsidR="00B7050F" w:rsidRDefault="00B7050F">
            <w:pPr>
              <w:pStyle w:val="a5"/>
              <w:rPr>
                <w:szCs w:val="28"/>
              </w:rPr>
            </w:pPr>
          </w:p>
        </w:tc>
        <w:tc>
          <w:tcPr>
            <w:tcW w:w="1570" w:type="dxa"/>
            <w:tcBorders>
              <w:left w:val="single" w:sz="2" w:space="0" w:color="000000"/>
              <w:bottom w:val="single" w:sz="2" w:space="0" w:color="000000"/>
            </w:tcBorders>
          </w:tcPr>
          <w:p w:rsidR="00B7050F" w:rsidRDefault="00B7050F">
            <w:pPr>
              <w:pStyle w:val="a5"/>
              <w:rPr>
                <w:szCs w:val="28"/>
              </w:rPr>
            </w:pPr>
          </w:p>
        </w:tc>
        <w:tc>
          <w:tcPr>
            <w:tcW w:w="2247" w:type="dxa"/>
            <w:tcBorders>
              <w:left w:val="single" w:sz="2" w:space="0" w:color="000000"/>
              <w:bottom w:val="single" w:sz="2" w:space="0" w:color="000000"/>
              <w:right w:val="single" w:sz="2" w:space="0" w:color="000000"/>
            </w:tcBorders>
          </w:tcPr>
          <w:p w:rsidR="00B7050F" w:rsidRDefault="00B7050F">
            <w:pPr>
              <w:pStyle w:val="a5"/>
              <w:rPr>
                <w:szCs w:val="28"/>
              </w:rPr>
            </w:pPr>
          </w:p>
        </w:tc>
      </w:tr>
      <w:tr w:rsidR="00B7050F" w:rsidTr="008C0684">
        <w:tc>
          <w:tcPr>
            <w:tcW w:w="2968" w:type="dxa"/>
            <w:tcBorders>
              <w:left w:val="single" w:sz="2" w:space="0" w:color="000000"/>
              <w:bottom w:val="single" w:sz="2" w:space="0" w:color="000000"/>
            </w:tcBorders>
          </w:tcPr>
          <w:p w:rsidR="00B7050F" w:rsidRDefault="00B7050F">
            <w:pPr>
              <w:pStyle w:val="a5"/>
            </w:pPr>
            <w:r>
              <w:rPr>
                <w:szCs w:val="28"/>
              </w:rPr>
              <w:t>- коштів державного бюджету</w:t>
            </w:r>
          </w:p>
        </w:tc>
        <w:tc>
          <w:tcPr>
            <w:tcW w:w="1331" w:type="dxa"/>
            <w:tcBorders>
              <w:left w:val="single" w:sz="2" w:space="0" w:color="000000"/>
              <w:bottom w:val="single" w:sz="2" w:space="0" w:color="000000"/>
            </w:tcBorders>
          </w:tcPr>
          <w:p w:rsidR="00B7050F" w:rsidRDefault="00B7050F">
            <w:pPr>
              <w:pStyle w:val="a5"/>
              <w:rPr>
                <w:szCs w:val="28"/>
              </w:rPr>
            </w:pPr>
          </w:p>
        </w:tc>
        <w:tc>
          <w:tcPr>
            <w:tcW w:w="1333" w:type="dxa"/>
            <w:tcBorders>
              <w:left w:val="single" w:sz="2" w:space="0" w:color="000000"/>
              <w:bottom w:val="single" w:sz="2" w:space="0" w:color="000000"/>
            </w:tcBorders>
          </w:tcPr>
          <w:p w:rsidR="00B7050F" w:rsidRDefault="00B7050F">
            <w:pPr>
              <w:pStyle w:val="a5"/>
              <w:rPr>
                <w:szCs w:val="28"/>
              </w:rPr>
            </w:pPr>
          </w:p>
        </w:tc>
        <w:tc>
          <w:tcPr>
            <w:tcW w:w="1570" w:type="dxa"/>
            <w:tcBorders>
              <w:left w:val="single" w:sz="2" w:space="0" w:color="000000"/>
              <w:bottom w:val="single" w:sz="2" w:space="0" w:color="000000"/>
            </w:tcBorders>
          </w:tcPr>
          <w:p w:rsidR="00B7050F" w:rsidRDefault="00B7050F">
            <w:pPr>
              <w:pStyle w:val="a5"/>
              <w:rPr>
                <w:szCs w:val="28"/>
              </w:rPr>
            </w:pPr>
          </w:p>
        </w:tc>
        <w:tc>
          <w:tcPr>
            <w:tcW w:w="2247" w:type="dxa"/>
            <w:tcBorders>
              <w:left w:val="single" w:sz="2" w:space="0" w:color="000000"/>
              <w:bottom w:val="single" w:sz="2" w:space="0" w:color="000000"/>
              <w:right w:val="single" w:sz="2" w:space="0" w:color="000000"/>
            </w:tcBorders>
          </w:tcPr>
          <w:p w:rsidR="00B7050F" w:rsidRDefault="00B7050F">
            <w:pPr>
              <w:pStyle w:val="a5"/>
              <w:rPr>
                <w:szCs w:val="28"/>
              </w:rPr>
            </w:pPr>
          </w:p>
        </w:tc>
      </w:tr>
      <w:tr w:rsidR="00B7050F" w:rsidTr="008C0684">
        <w:tc>
          <w:tcPr>
            <w:tcW w:w="2968" w:type="dxa"/>
            <w:tcBorders>
              <w:left w:val="single" w:sz="2" w:space="0" w:color="000000"/>
              <w:bottom w:val="single" w:sz="2" w:space="0" w:color="000000"/>
            </w:tcBorders>
          </w:tcPr>
          <w:p w:rsidR="00B7050F" w:rsidRDefault="00B7050F">
            <w:pPr>
              <w:pStyle w:val="a5"/>
            </w:pPr>
            <w:r>
              <w:rPr>
                <w:szCs w:val="28"/>
              </w:rPr>
              <w:t>- коштів інших джерел</w:t>
            </w:r>
          </w:p>
        </w:tc>
        <w:tc>
          <w:tcPr>
            <w:tcW w:w="1331" w:type="dxa"/>
            <w:tcBorders>
              <w:left w:val="single" w:sz="2" w:space="0" w:color="000000"/>
              <w:bottom w:val="single" w:sz="2" w:space="0" w:color="000000"/>
            </w:tcBorders>
          </w:tcPr>
          <w:p w:rsidR="00B7050F" w:rsidRDefault="00B7050F">
            <w:pPr>
              <w:pStyle w:val="a5"/>
              <w:rPr>
                <w:szCs w:val="28"/>
              </w:rPr>
            </w:pPr>
          </w:p>
        </w:tc>
        <w:tc>
          <w:tcPr>
            <w:tcW w:w="1333" w:type="dxa"/>
            <w:tcBorders>
              <w:left w:val="single" w:sz="2" w:space="0" w:color="000000"/>
              <w:bottom w:val="single" w:sz="2" w:space="0" w:color="000000"/>
            </w:tcBorders>
          </w:tcPr>
          <w:p w:rsidR="00B7050F" w:rsidRDefault="00B7050F">
            <w:pPr>
              <w:pStyle w:val="a5"/>
              <w:rPr>
                <w:szCs w:val="28"/>
              </w:rPr>
            </w:pPr>
          </w:p>
        </w:tc>
        <w:tc>
          <w:tcPr>
            <w:tcW w:w="1570" w:type="dxa"/>
            <w:tcBorders>
              <w:left w:val="single" w:sz="2" w:space="0" w:color="000000"/>
              <w:bottom w:val="single" w:sz="2" w:space="0" w:color="000000"/>
            </w:tcBorders>
          </w:tcPr>
          <w:p w:rsidR="00B7050F" w:rsidRDefault="00B7050F">
            <w:pPr>
              <w:pStyle w:val="a5"/>
              <w:rPr>
                <w:szCs w:val="28"/>
              </w:rPr>
            </w:pPr>
          </w:p>
        </w:tc>
        <w:tc>
          <w:tcPr>
            <w:tcW w:w="2247" w:type="dxa"/>
            <w:tcBorders>
              <w:left w:val="single" w:sz="2" w:space="0" w:color="000000"/>
              <w:bottom w:val="single" w:sz="2" w:space="0" w:color="000000"/>
              <w:right w:val="single" w:sz="2" w:space="0" w:color="000000"/>
            </w:tcBorders>
          </w:tcPr>
          <w:p w:rsidR="00B7050F" w:rsidRDefault="00B7050F">
            <w:pPr>
              <w:pStyle w:val="a5"/>
              <w:rPr>
                <w:szCs w:val="28"/>
              </w:rPr>
            </w:pPr>
          </w:p>
        </w:tc>
      </w:tr>
      <w:tr w:rsidR="00B7050F" w:rsidTr="008C0684">
        <w:tc>
          <w:tcPr>
            <w:tcW w:w="5632" w:type="dxa"/>
            <w:gridSpan w:val="3"/>
            <w:tcBorders>
              <w:left w:val="single" w:sz="2" w:space="0" w:color="000000"/>
              <w:bottom w:val="single" w:sz="2" w:space="0" w:color="000000"/>
            </w:tcBorders>
          </w:tcPr>
          <w:p w:rsidR="00B7050F" w:rsidRDefault="00B7050F">
            <w:pPr>
              <w:pStyle w:val="a5"/>
              <w:rPr>
                <w:szCs w:val="28"/>
              </w:rPr>
            </w:pPr>
            <w:r>
              <w:rPr>
                <w:szCs w:val="28"/>
              </w:rPr>
              <w:t>Всього:</w:t>
            </w:r>
          </w:p>
        </w:tc>
        <w:tc>
          <w:tcPr>
            <w:tcW w:w="1570" w:type="dxa"/>
            <w:tcBorders>
              <w:left w:val="single" w:sz="2" w:space="0" w:color="000000"/>
              <w:bottom w:val="single" w:sz="2" w:space="0" w:color="000000"/>
            </w:tcBorders>
          </w:tcPr>
          <w:p w:rsidR="00B7050F" w:rsidRDefault="00B7050F">
            <w:pPr>
              <w:pStyle w:val="a5"/>
              <w:rPr>
                <w:szCs w:val="28"/>
              </w:rPr>
            </w:pPr>
          </w:p>
        </w:tc>
        <w:tc>
          <w:tcPr>
            <w:tcW w:w="2247" w:type="dxa"/>
            <w:tcBorders>
              <w:left w:val="single" w:sz="2" w:space="0" w:color="000000"/>
              <w:bottom w:val="single" w:sz="2" w:space="0" w:color="000000"/>
              <w:right w:val="single" w:sz="2" w:space="0" w:color="000000"/>
            </w:tcBorders>
          </w:tcPr>
          <w:p w:rsidR="00B7050F" w:rsidRDefault="00B7050F">
            <w:pPr>
              <w:pStyle w:val="a5"/>
              <w:jc w:val="center"/>
              <w:rPr>
                <w:szCs w:val="28"/>
              </w:rPr>
            </w:pPr>
            <w:r>
              <w:rPr>
                <w:szCs w:val="28"/>
              </w:rPr>
              <w:t>12434,88</w:t>
            </w:r>
          </w:p>
        </w:tc>
      </w:tr>
    </w:tbl>
    <w:p w:rsidR="00B7050F" w:rsidRDefault="00B7050F">
      <w:pPr>
        <w:tabs>
          <w:tab w:val="left" w:pos="6758"/>
        </w:tabs>
        <w:ind w:right="-129"/>
      </w:pPr>
    </w:p>
    <w:p w:rsidR="00B7050F" w:rsidRDefault="00B7050F">
      <w:pPr>
        <w:tabs>
          <w:tab w:val="left" w:pos="6758"/>
        </w:tabs>
        <w:ind w:right="-129"/>
      </w:pPr>
    </w:p>
    <w:p w:rsidR="00B7050F" w:rsidRDefault="00B7050F">
      <w:pPr>
        <w:rPr>
          <w:sz w:val="24"/>
        </w:rPr>
        <w:sectPr w:rsidR="00B7050F">
          <w:headerReference w:type="default" r:id="rId12"/>
          <w:pgSz w:w="11906" w:h="16838"/>
          <w:pgMar w:top="620" w:right="567" w:bottom="624" w:left="1985" w:header="563" w:footer="0" w:gutter="0"/>
          <w:pgNumType w:start="3"/>
          <w:cols w:space="720"/>
          <w:formProt w:val="0"/>
          <w:docGrid w:linePitch="360"/>
        </w:sectPr>
      </w:pPr>
      <w:r>
        <w:rPr>
          <w:sz w:val="24"/>
        </w:rPr>
        <w:t>Король 777 999</w:t>
      </w:r>
    </w:p>
    <w:p w:rsidR="00B7050F" w:rsidRDefault="00B7050F" w:rsidP="008C0684">
      <w:pPr>
        <w:ind w:left="10490"/>
        <w:rPr>
          <w:sz w:val="24"/>
        </w:rPr>
      </w:pPr>
      <w:r>
        <w:rPr>
          <w:color w:val="000000"/>
        </w:rPr>
        <w:t>Додаток  2</w:t>
      </w:r>
    </w:p>
    <w:p w:rsidR="00B7050F" w:rsidRDefault="00B7050F" w:rsidP="008C0684">
      <w:pPr>
        <w:ind w:left="10490"/>
        <w:rPr>
          <w:sz w:val="24"/>
        </w:rPr>
      </w:pPr>
      <w:r>
        <w:rPr>
          <w:color w:val="000000"/>
        </w:rPr>
        <w:t xml:space="preserve">до Програми розвитку </w:t>
      </w:r>
    </w:p>
    <w:p w:rsidR="00B7050F" w:rsidRDefault="00B7050F" w:rsidP="008C0684">
      <w:pPr>
        <w:ind w:left="10490"/>
        <w:rPr>
          <w:sz w:val="24"/>
        </w:rPr>
      </w:pPr>
      <w:r>
        <w:rPr>
          <w:color w:val="000000"/>
        </w:rPr>
        <w:t xml:space="preserve">електронного урядування та інформатизації у виконавчих органах Луцької міської ради на 2020-2022 роки </w:t>
      </w:r>
    </w:p>
    <w:p w:rsidR="00B7050F" w:rsidRDefault="00B7050F">
      <w:pPr>
        <w:jc w:val="center"/>
        <w:rPr>
          <w:color w:val="000000"/>
        </w:rPr>
      </w:pPr>
    </w:p>
    <w:p w:rsidR="00B7050F" w:rsidRDefault="00B7050F">
      <w:pPr>
        <w:jc w:val="center"/>
        <w:rPr>
          <w:color w:val="000000"/>
          <w:szCs w:val="28"/>
        </w:rPr>
      </w:pPr>
      <w:r>
        <w:rPr>
          <w:color w:val="000000"/>
          <w:szCs w:val="28"/>
        </w:rPr>
        <w:t>Перелік завдань, заходів та результативні показники</w:t>
      </w:r>
    </w:p>
    <w:p w:rsidR="00B7050F" w:rsidRDefault="00B7050F">
      <w:pPr>
        <w:jc w:val="center"/>
        <w:rPr>
          <w:sz w:val="24"/>
        </w:rPr>
      </w:pPr>
      <w:r>
        <w:rPr>
          <w:color w:val="000000"/>
        </w:rPr>
        <w:t>Програми розвитку електронного урядування та інформатизації у виконавчих органах</w:t>
      </w:r>
    </w:p>
    <w:p w:rsidR="00B7050F" w:rsidRDefault="00B7050F">
      <w:pPr>
        <w:jc w:val="center"/>
        <w:rPr>
          <w:sz w:val="24"/>
        </w:rPr>
      </w:pPr>
      <w:r>
        <w:rPr>
          <w:color w:val="000000"/>
        </w:rPr>
        <w:t>Луцької міської ради на 2020-2022 роки</w:t>
      </w:r>
    </w:p>
    <w:p w:rsidR="00B7050F" w:rsidRDefault="00B7050F">
      <w:pPr>
        <w:jc w:val="center"/>
        <w:rPr>
          <w:color w:val="000000"/>
        </w:rPr>
      </w:pPr>
    </w:p>
    <w:tbl>
      <w:tblPr>
        <w:tblW w:w="15540" w:type="dxa"/>
        <w:tblInd w:w="-17" w:type="dxa"/>
        <w:tblLayout w:type="fixed"/>
        <w:tblCellMar>
          <w:top w:w="55" w:type="dxa"/>
          <w:left w:w="55" w:type="dxa"/>
          <w:bottom w:w="55" w:type="dxa"/>
          <w:right w:w="55" w:type="dxa"/>
        </w:tblCellMar>
        <w:tblLook w:val="0000"/>
      </w:tblPr>
      <w:tblGrid>
        <w:gridCol w:w="451"/>
        <w:gridCol w:w="2731"/>
        <w:gridCol w:w="2715"/>
        <w:gridCol w:w="2040"/>
        <w:gridCol w:w="1140"/>
        <w:gridCol w:w="1635"/>
        <w:gridCol w:w="1365"/>
        <w:gridCol w:w="3463"/>
      </w:tblGrid>
      <w:tr w:rsidR="00B7050F">
        <w:trPr>
          <w:tblHeader/>
        </w:trPr>
        <w:tc>
          <w:tcPr>
            <w:tcW w:w="450" w:type="dxa"/>
            <w:vMerge w:val="restart"/>
            <w:tcBorders>
              <w:top w:val="single" w:sz="4" w:space="0" w:color="000000"/>
              <w:left w:val="single" w:sz="4" w:space="0" w:color="000000"/>
              <w:bottom w:val="single" w:sz="4" w:space="0" w:color="000000"/>
            </w:tcBorders>
          </w:tcPr>
          <w:p w:rsidR="00B7050F" w:rsidRDefault="00B7050F">
            <w:pPr>
              <w:widowControl w:val="0"/>
              <w:snapToGrid w:val="0"/>
              <w:jc w:val="center"/>
              <w:rPr>
                <w:color w:val="000000"/>
              </w:rPr>
            </w:pPr>
          </w:p>
          <w:p w:rsidR="00B7050F" w:rsidRDefault="00B7050F">
            <w:pPr>
              <w:widowControl w:val="0"/>
              <w:snapToGrid w:val="0"/>
              <w:jc w:val="center"/>
              <w:rPr>
                <w:sz w:val="24"/>
              </w:rPr>
            </w:pPr>
            <w:r>
              <w:rPr>
                <w:color w:val="000000"/>
              </w:rPr>
              <w:t>№ з/п</w:t>
            </w:r>
          </w:p>
        </w:tc>
        <w:tc>
          <w:tcPr>
            <w:tcW w:w="2730" w:type="dxa"/>
            <w:vMerge w:val="restart"/>
            <w:tcBorders>
              <w:top w:val="single" w:sz="4" w:space="0" w:color="000000"/>
              <w:left w:val="single" w:sz="4" w:space="0" w:color="000000"/>
              <w:bottom w:val="single" w:sz="4" w:space="0" w:color="000000"/>
            </w:tcBorders>
          </w:tcPr>
          <w:p w:rsidR="00B7050F" w:rsidRDefault="00B7050F">
            <w:pPr>
              <w:widowControl w:val="0"/>
              <w:ind w:left="55" w:right="109"/>
              <w:jc w:val="center"/>
              <w:rPr>
                <w:color w:val="000000"/>
              </w:rPr>
            </w:pPr>
          </w:p>
          <w:p w:rsidR="00B7050F" w:rsidRDefault="00B7050F">
            <w:pPr>
              <w:widowControl w:val="0"/>
              <w:ind w:left="55" w:right="109"/>
              <w:jc w:val="center"/>
              <w:rPr>
                <w:sz w:val="24"/>
              </w:rPr>
            </w:pPr>
            <w:r>
              <w:rPr>
                <w:color w:val="000000"/>
              </w:rPr>
              <w:t>Назва завдання</w:t>
            </w:r>
          </w:p>
        </w:tc>
        <w:tc>
          <w:tcPr>
            <w:tcW w:w="2715" w:type="dxa"/>
            <w:vMerge w:val="restart"/>
            <w:tcBorders>
              <w:top w:val="single" w:sz="4" w:space="0" w:color="000000"/>
              <w:left w:val="single" w:sz="4" w:space="0" w:color="000000"/>
              <w:bottom w:val="single" w:sz="4" w:space="0" w:color="000000"/>
            </w:tcBorders>
          </w:tcPr>
          <w:p w:rsidR="00B7050F" w:rsidRDefault="00B7050F">
            <w:pPr>
              <w:widowControl w:val="0"/>
              <w:ind w:left="109" w:right="109"/>
              <w:jc w:val="center"/>
              <w:rPr>
                <w:color w:val="000000"/>
              </w:rPr>
            </w:pPr>
          </w:p>
          <w:p w:rsidR="00B7050F" w:rsidRDefault="00B7050F">
            <w:pPr>
              <w:widowControl w:val="0"/>
              <w:ind w:left="109" w:right="109"/>
              <w:jc w:val="center"/>
              <w:rPr>
                <w:sz w:val="24"/>
              </w:rPr>
            </w:pPr>
            <w:r>
              <w:rPr>
                <w:color w:val="000000"/>
              </w:rPr>
              <w:t>Назва заходу</w:t>
            </w:r>
          </w:p>
        </w:tc>
        <w:tc>
          <w:tcPr>
            <w:tcW w:w="2040" w:type="dxa"/>
            <w:vMerge w:val="restart"/>
            <w:tcBorders>
              <w:top w:val="single" w:sz="4" w:space="0" w:color="000000"/>
              <w:left w:val="single" w:sz="4" w:space="0" w:color="000000"/>
              <w:bottom w:val="single" w:sz="4" w:space="0" w:color="000000"/>
            </w:tcBorders>
          </w:tcPr>
          <w:p w:rsidR="00B7050F" w:rsidRDefault="00B7050F">
            <w:pPr>
              <w:widowControl w:val="0"/>
              <w:jc w:val="center"/>
              <w:rPr>
                <w:color w:val="000000"/>
              </w:rPr>
            </w:pPr>
          </w:p>
          <w:p w:rsidR="00B7050F" w:rsidRDefault="00B7050F">
            <w:pPr>
              <w:widowControl w:val="0"/>
              <w:jc w:val="center"/>
              <w:rPr>
                <w:sz w:val="24"/>
              </w:rPr>
            </w:pPr>
            <w:r>
              <w:rPr>
                <w:color w:val="000000"/>
              </w:rPr>
              <w:t>Виконавці</w:t>
            </w:r>
          </w:p>
        </w:tc>
        <w:tc>
          <w:tcPr>
            <w:tcW w:w="1140" w:type="dxa"/>
            <w:vMerge w:val="restart"/>
            <w:tcBorders>
              <w:top w:val="single" w:sz="4" w:space="0" w:color="000000"/>
              <w:left w:val="single" w:sz="4" w:space="0" w:color="000000"/>
              <w:bottom w:val="single" w:sz="4" w:space="0" w:color="000000"/>
            </w:tcBorders>
          </w:tcPr>
          <w:p w:rsidR="00B7050F" w:rsidRDefault="00B7050F">
            <w:pPr>
              <w:widowControl w:val="0"/>
              <w:ind w:right="-57"/>
              <w:jc w:val="center"/>
              <w:rPr>
                <w:color w:val="000000"/>
              </w:rPr>
            </w:pPr>
          </w:p>
          <w:p w:rsidR="00B7050F" w:rsidRDefault="00B7050F">
            <w:pPr>
              <w:widowControl w:val="0"/>
              <w:ind w:right="-57"/>
              <w:jc w:val="center"/>
              <w:rPr>
                <w:sz w:val="24"/>
              </w:rPr>
            </w:pPr>
            <w:r>
              <w:rPr>
                <w:color w:val="000000"/>
              </w:rPr>
              <w:t>Термін виконання</w:t>
            </w:r>
          </w:p>
        </w:tc>
        <w:tc>
          <w:tcPr>
            <w:tcW w:w="3000" w:type="dxa"/>
            <w:gridSpan w:val="2"/>
            <w:tcBorders>
              <w:top w:val="single" w:sz="4" w:space="0" w:color="000000"/>
              <w:left w:val="single" w:sz="4" w:space="0" w:color="000000"/>
              <w:bottom w:val="single" w:sz="4" w:space="0" w:color="000000"/>
            </w:tcBorders>
          </w:tcPr>
          <w:p w:rsidR="00B7050F" w:rsidRDefault="00B7050F">
            <w:pPr>
              <w:widowControl w:val="0"/>
              <w:ind w:left="-57" w:right="-57"/>
              <w:jc w:val="center"/>
              <w:rPr>
                <w:color w:val="000000"/>
              </w:rPr>
            </w:pPr>
            <w:r>
              <w:rPr>
                <w:color w:val="000000"/>
              </w:rPr>
              <w:t>Фінансування</w:t>
            </w:r>
          </w:p>
        </w:tc>
        <w:tc>
          <w:tcPr>
            <w:tcW w:w="3463" w:type="dxa"/>
            <w:vMerge w:val="restart"/>
            <w:tcBorders>
              <w:top w:val="single" w:sz="4" w:space="0" w:color="000000"/>
              <w:left w:val="single" w:sz="4" w:space="0" w:color="000000"/>
              <w:bottom w:val="single" w:sz="4" w:space="0" w:color="000000"/>
              <w:right w:val="single" w:sz="4" w:space="0" w:color="000000"/>
            </w:tcBorders>
          </w:tcPr>
          <w:p w:rsidR="00B7050F" w:rsidRDefault="00B7050F">
            <w:pPr>
              <w:pStyle w:val="a5"/>
              <w:jc w:val="center"/>
              <w:rPr>
                <w:color w:val="000000"/>
                <w:sz w:val="27"/>
                <w:szCs w:val="27"/>
              </w:rPr>
            </w:pPr>
            <w:r>
              <w:rPr>
                <w:color w:val="000000"/>
                <w:sz w:val="27"/>
                <w:szCs w:val="27"/>
              </w:rPr>
              <w:t>Результативні показники</w:t>
            </w:r>
          </w:p>
          <w:p w:rsidR="00B7050F" w:rsidRDefault="00B7050F">
            <w:pPr>
              <w:widowControl w:val="0"/>
              <w:ind w:left="23"/>
              <w:jc w:val="center"/>
              <w:rPr>
                <w:sz w:val="24"/>
              </w:rPr>
            </w:pPr>
            <w:r>
              <w:rPr>
                <w:color w:val="000000"/>
                <w:sz w:val="27"/>
                <w:szCs w:val="27"/>
              </w:rPr>
              <w:t>(фактичні/планові)</w:t>
            </w:r>
          </w:p>
        </w:tc>
      </w:tr>
      <w:tr w:rsidR="00B7050F">
        <w:trPr>
          <w:tblHeader/>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ind w:left="55" w:right="109"/>
              <w:jc w:val="center"/>
              <w:rPr>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ind w:left="109" w:right="109"/>
              <w:jc w:val="center"/>
              <w:rPr>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p>
        </w:tc>
        <w:tc>
          <w:tcPr>
            <w:tcW w:w="1140" w:type="dxa"/>
            <w:vMerge/>
            <w:tcBorders>
              <w:top w:val="single" w:sz="4" w:space="0" w:color="000000"/>
              <w:left w:val="single" w:sz="4" w:space="0" w:color="000000"/>
              <w:bottom w:val="single" w:sz="4" w:space="0" w:color="000000"/>
            </w:tcBorders>
            <w:vAlign w:val="center"/>
          </w:tcPr>
          <w:p w:rsidR="00B7050F" w:rsidRDefault="00B7050F">
            <w:pPr>
              <w:widowControl w:val="0"/>
              <w:ind w:right="-57"/>
              <w:jc w:val="center"/>
              <w:rPr>
                <w:sz w:val="24"/>
              </w:rPr>
            </w:pPr>
          </w:p>
        </w:tc>
        <w:tc>
          <w:tcPr>
            <w:tcW w:w="163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rPr>
              <w:t xml:space="preserve">Джерела </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ind w:left="-57" w:right="-57"/>
              <w:jc w:val="center"/>
              <w:rPr>
                <w:sz w:val="24"/>
              </w:rPr>
            </w:pPr>
            <w:r>
              <w:rPr>
                <w:color w:val="000000"/>
              </w:rPr>
              <w:t>Обсяги тис.грн</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ind w:left="23"/>
              <w:jc w:val="center"/>
              <w:rPr>
                <w:sz w:val="24"/>
              </w:rPr>
            </w:pPr>
          </w:p>
        </w:tc>
      </w:tr>
      <w:tr w:rsidR="00B7050F">
        <w:trPr>
          <w:tblHeader/>
        </w:trPr>
        <w:tc>
          <w:tcPr>
            <w:tcW w:w="45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rPr>
              <w:t>1</w:t>
            </w:r>
          </w:p>
        </w:tc>
        <w:tc>
          <w:tcPr>
            <w:tcW w:w="2730" w:type="dxa"/>
            <w:tcBorders>
              <w:top w:val="single" w:sz="4" w:space="0" w:color="000000"/>
              <w:left w:val="single" w:sz="4" w:space="0" w:color="000000"/>
              <w:bottom w:val="single" w:sz="4" w:space="0" w:color="000000"/>
            </w:tcBorders>
            <w:vAlign w:val="center"/>
          </w:tcPr>
          <w:p w:rsidR="00B7050F" w:rsidRDefault="00B7050F">
            <w:pPr>
              <w:widowControl w:val="0"/>
              <w:ind w:left="55" w:right="109"/>
              <w:jc w:val="center"/>
              <w:rPr>
                <w:sz w:val="24"/>
              </w:rPr>
            </w:pPr>
            <w:r>
              <w:rPr>
                <w:color w:val="000000"/>
              </w:rPr>
              <w:t>2</w:t>
            </w:r>
          </w:p>
        </w:tc>
        <w:tc>
          <w:tcPr>
            <w:tcW w:w="2715" w:type="dxa"/>
            <w:tcBorders>
              <w:top w:val="single" w:sz="4" w:space="0" w:color="000000"/>
              <w:left w:val="single" w:sz="4" w:space="0" w:color="000000"/>
              <w:bottom w:val="single" w:sz="4" w:space="0" w:color="000000"/>
            </w:tcBorders>
            <w:vAlign w:val="center"/>
          </w:tcPr>
          <w:p w:rsidR="00B7050F" w:rsidRDefault="00B7050F">
            <w:pPr>
              <w:widowControl w:val="0"/>
              <w:ind w:left="109" w:right="109"/>
              <w:jc w:val="center"/>
              <w:rPr>
                <w:sz w:val="24"/>
              </w:rPr>
            </w:pPr>
            <w:r>
              <w:rPr>
                <w:color w:val="000000"/>
              </w:rPr>
              <w:t>3</w:t>
            </w:r>
          </w:p>
        </w:tc>
        <w:tc>
          <w:tcPr>
            <w:tcW w:w="20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rPr>
              <w:t>4</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rPr>
              <w:t>5</w:t>
            </w:r>
          </w:p>
        </w:tc>
        <w:tc>
          <w:tcPr>
            <w:tcW w:w="163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rPr>
              <w:t>6</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rPr>
              <w:t>7</w:t>
            </w:r>
          </w:p>
        </w:tc>
        <w:tc>
          <w:tcPr>
            <w:tcW w:w="3463" w:type="dxa"/>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ind w:left="23"/>
              <w:jc w:val="center"/>
              <w:rPr>
                <w:sz w:val="24"/>
              </w:rPr>
            </w:pPr>
            <w:r>
              <w:rPr>
                <w:color w:val="000000"/>
              </w:rPr>
              <w:t>8</w:t>
            </w:r>
          </w:p>
        </w:tc>
      </w:tr>
      <w:tr w:rsidR="00B7050F">
        <w:trPr>
          <w:trHeight w:val="760"/>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1</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ind w:left="55" w:right="109"/>
              <w:rPr>
                <w:sz w:val="24"/>
              </w:rPr>
            </w:pPr>
            <w:r>
              <w:rPr>
                <w:color w:val="000000"/>
                <w:sz w:val="24"/>
              </w:rPr>
              <w:t>Створення системи резервування даних</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ind w:left="109" w:right="109"/>
              <w:rPr>
                <w:sz w:val="24"/>
              </w:rPr>
            </w:pPr>
            <w:r>
              <w:rPr>
                <w:color w:val="000000"/>
                <w:sz w:val="24"/>
              </w:rPr>
              <w:t>Впровадження єдиного сховища інформації</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ind w:left="23"/>
              <w:rPr>
                <w:sz w:val="24"/>
              </w:rPr>
            </w:pPr>
            <w:r>
              <w:rPr>
                <w:color w:val="000000"/>
                <w:sz w:val="24"/>
              </w:rPr>
              <w:t>Можливість швидкого відновлення інформації із централізованого сховища даних (% втрати даних)</w:t>
            </w:r>
          </w:p>
        </w:tc>
      </w:tr>
      <w:tr w:rsidR="00B7050F">
        <w:trPr>
          <w:trHeight w:val="735"/>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ind w:left="109" w:right="109"/>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ind w:left="23"/>
              <w:rPr>
                <w:sz w:val="24"/>
              </w:rPr>
            </w:pPr>
          </w:p>
        </w:tc>
      </w:tr>
      <w:tr w:rsidR="00B7050F">
        <w:trPr>
          <w:trHeight w:val="1185"/>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400,00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501"/>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ind w:left="55" w:right="109"/>
              <w:rPr>
                <w:sz w:val="24"/>
              </w:rPr>
            </w:pPr>
            <w:r>
              <w:rPr>
                <w:color w:val="000000"/>
                <w:sz w:val="24"/>
              </w:rPr>
              <w:t>Розвиток системи електронного документообігу</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sz w:val="24"/>
              </w:rPr>
            </w:pPr>
            <w:r>
              <w:rPr>
                <w:color w:val="000000"/>
                <w:sz w:val="24"/>
              </w:rPr>
              <w:t>Технічна підтримка, оновлення, додаткові ліцензії</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324,00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r>
              <w:rPr>
                <w:color w:val="000000"/>
                <w:sz w:val="24"/>
              </w:rPr>
              <w:t>Покращення взаємодії виконавчих органів у сфері діловодства</w:t>
            </w:r>
          </w:p>
          <w:p w:rsidR="00B7050F" w:rsidRDefault="00B7050F">
            <w:pPr>
              <w:widowControl w:val="0"/>
              <w:snapToGrid w:val="0"/>
              <w:ind w:left="23"/>
              <w:rPr>
                <w:sz w:val="24"/>
              </w:rPr>
            </w:pPr>
            <w:r>
              <w:rPr>
                <w:color w:val="000000"/>
                <w:sz w:val="24"/>
              </w:rPr>
              <w:t>(безперебійна робота, кількість користувачів системи)</w:t>
            </w:r>
          </w:p>
        </w:tc>
      </w:tr>
      <w:tr w:rsidR="00B7050F">
        <w:trPr>
          <w:trHeight w:val="501"/>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109" w:right="109"/>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593,50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085"/>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650,00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1059"/>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3</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ind w:left="55" w:right="109"/>
              <w:rPr>
                <w:sz w:val="24"/>
              </w:rPr>
            </w:pPr>
            <w:r>
              <w:rPr>
                <w:color w:val="000000"/>
                <w:sz w:val="24"/>
              </w:rPr>
              <w:t>Розвиток та модернізація офіційного вебсайту Луцької міської ради, виконання вимог щодо відкритих даних</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sz w:val="24"/>
              </w:rPr>
            </w:pPr>
            <w:r>
              <w:rPr>
                <w:color w:val="000000"/>
                <w:sz w:val="24"/>
              </w:rPr>
              <w:t>Технічна підтримка</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60,00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sz w:val="24"/>
              </w:rPr>
              <w:t>Використання сучасних технологій для інформування мешканців громади та користування електронними сервісами (кількість користувачів, відвідувачів сайту)</w:t>
            </w:r>
          </w:p>
        </w:tc>
      </w:tr>
      <w:tr w:rsidR="00B7050F">
        <w:trPr>
          <w:trHeight w:val="622"/>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109" w:right="109"/>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42,00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824"/>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50,00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665"/>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4</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ind w:left="55" w:right="109"/>
              <w:rPr>
                <w:sz w:val="24"/>
              </w:rPr>
            </w:pPr>
            <w:r>
              <w:rPr>
                <w:color w:val="000000"/>
                <w:sz w:val="24"/>
              </w:rPr>
              <w:t>Легалізація програмного забезпечення</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sz w:val="24"/>
              </w:rPr>
            </w:pPr>
            <w:r>
              <w:rPr>
                <w:color w:val="000000"/>
                <w:sz w:val="24"/>
              </w:rPr>
              <w:t>Закупівля та перехід на ліцензійне програмне забезпечення</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p w:rsidR="00B7050F" w:rsidRDefault="00B7050F">
            <w:pPr>
              <w:widowControl w:val="0"/>
              <w:jc w:val="center"/>
              <w:rPr>
                <w:color w:val="000000"/>
                <w:sz w:val="24"/>
              </w:rPr>
            </w:pP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color w:val="000000"/>
                <w:sz w:val="24"/>
              </w:rPr>
            </w:pPr>
            <w:r>
              <w:rPr>
                <w:color w:val="000000"/>
                <w:sz w:val="24"/>
              </w:rPr>
              <w:t>27,05</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Виконання вимог законодавства України у сфері авторського права (100% ліцензійного ПЗ)</w:t>
            </w:r>
          </w:p>
        </w:tc>
      </w:tr>
      <w:tr w:rsidR="00B7050F">
        <w:trPr>
          <w:trHeight w:val="630"/>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109" w:right="109"/>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257,17</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850"/>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567"/>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5</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ind w:left="55" w:right="109"/>
              <w:rPr>
                <w:sz w:val="24"/>
              </w:rPr>
            </w:pPr>
            <w:r>
              <w:rPr>
                <w:color w:val="000000"/>
                <w:sz w:val="24"/>
              </w:rPr>
              <w:t>Розвиток мережі передачі даних</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sz w:val="24"/>
              </w:rPr>
            </w:pPr>
            <w:r>
              <w:rPr>
                <w:color w:val="000000"/>
                <w:sz w:val="24"/>
              </w:rPr>
              <w:t>Створення нових об’єктів мережі передачі даних</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p w:rsidR="00B7050F" w:rsidRDefault="00B7050F">
            <w:pPr>
              <w:widowControl w:val="0"/>
              <w:jc w:val="center"/>
              <w:rPr>
                <w:color w:val="000000"/>
                <w:sz w:val="24"/>
              </w:rPr>
            </w:pP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sz w:val="24"/>
              </w:rPr>
              <w:t>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Інтеграція інформаційних ресурсів, оптимізація процесів обміну даними (кількість модернізованих об'єктів мережі)</w:t>
            </w:r>
          </w:p>
        </w:tc>
      </w:tr>
      <w:tr w:rsidR="00B7050F">
        <w:trPr>
          <w:trHeight w:val="567"/>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109" w:right="109"/>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953"/>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200,00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501"/>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6</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ind w:left="55" w:right="109"/>
              <w:rPr>
                <w:sz w:val="24"/>
              </w:rPr>
            </w:pPr>
            <w:r>
              <w:rPr>
                <w:color w:val="000000"/>
                <w:sz w:val="24"/>
              </w:rPr>
              <w:t>Модернізація засобів інформатизації</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sz w:val="24"/>
              </w:rPr>
            </w:pPr>
            <w:r>
              <w:rPr>
                <w:color w:val="000000"/>
                <w:sz w:val="24"/>
              </w:rPr>
              <w:t>Заміна застарілого обладнання, закупівля нових засобів інформатизації</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sz w:val="24"/>
              </w:rPr>
              <w:t>497,14</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Забезпечення сучасними засобами комп’ютерної, оргтехніки та мережевого обладнання (зниження % застарілої техніки, кількість модернізованих робочих місць)</w:t>
            </w:r>
          </w:p>
        </w:tc>
      </w:tr>
      <w:tr w:rsidR="00B7050F">
        <w:trPr>
          <w:trHeight w:val="501"/>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109" w:right="109"/>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1773,08</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218"/>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1810,00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501"/>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7</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ind w:left="55" w:right="109"/>
              <w:rPr>
                <w:sz w:val="24"/>
              </w:rPr>
            </w:pPr>
            <w:r>
              <w:rPr>
                <w:color w:val="000000"/>
                <w:sz w:val="24"/>
              </w:rPr>
              <w:t>Проведення робіт з впровадження комплексної системи захисту інформації</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sz w:val="24"/>
              </w:rPr>
            </w:pPr>
            <w:r>
              <w:rPr>
                <w:color w:val="000000"/>
                <w:sz w:val="24"/>
              </w:rPr>
              <w:t>Послуги з розробки технічного завдання на створення КСЗІ</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Виконання вимог законодавства України у сфері захисту інформації (наявність сертифікату КСЗІ)</w:t>
            </w:r>
          </w:p>
        </w:tc>
      </w:tr>
      <w:tr w:rsidR="00B7050F">
        <w:trPr>
          <w:trHeight w:val="501"/>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109" w:right="109"/>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488"/>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109" w:right="109"/>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570,00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422"/>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8</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Розвиток інформаційної системи міського реєстру територіальної громади</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Заходи з оновлення та розширення можливостей</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Управління інформаційно-комунікаційних технологій Департамент державної реєстрації</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sz w:val="24"/>
              </w:rPr>
              <w:t>303,20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Автоматизація процесів ведення реєстру та надання послуг (кількість е-послуг із застосуванням реєстру тергромади)</w:t>
            </w:r>
          </w:p>
        </w:tc>
      </w:tr>
      <w:tr w:rsidR="00B7050F">
        <w:trPr>
          <w:trHeight w:val="422"/>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78,20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158"/>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250,00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701"/>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9</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Технічна підтримка геопорталу відкритих даних</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Забезпечення функціонування геопорталу</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Управління містобудування та архітектури Управління інформаційно-комунікаційних технологій</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Розвиток геопорталу Луцької міської ради, автоматизація процесу отримання геоданих (збільшення  серверних потужностей)</w:t>
            </w:r>
          </w:p>
        </w:tc>
      </w:tr>
      <w:tr w:rsidR="00B7050F">
        <w:trPr>
          <w:trHeight w:val="750"/>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245"/>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150,00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482"/>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10</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Технічна підтримка комп’ютерного та офісного обладнання</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Послуги з відновлення та заправка принтерів та копіювальних апаратів,з ремонту комп’ютерної техніки, послуги з аварійного відновлення</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120,00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Підтримка процесів автоматизації надання послуг (безперебійна робота)</w:t>
            </w:r>
          </w:p>
        </w:tc>
      </w:tr>
      <w:tr w:rsidR="00B7050F">
        <w:trPr>
          <w:trHeight w:val="390"/>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89,00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171"/>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150,00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332"/>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11</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Розвиток систем зв’язку</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Встановлення цифрової АТС</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Управління інформаційно-комунікаційних технологій</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Модернізація систем зв’язку (застосування ІР-телефонії)</w:t>
            </w:r>
          </w:p>
        </w:tc>
      </w:tr>
      <w:tr w:rsidR="00B7050F">
        <w:trPr>
          <w:trHeight w:val="332"/>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785"/>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622,50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795"/>
        </w:trPr>
        <w:tc>
          <w:tcPr>
            <w:tcW w:w="45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12</w:t>
            </w:r>
          </w:p>
        </w:tc>
        <w:tc>
          <w:tcPr>
            <w:tcW w:w="2730" w:type="dxa"/>
            <w:vMerge w:val="restart"/>
            <w:tcBorders>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Застосування сучасних мультимедійних технологій для покращення візуалізації інтерактивних матеріалів</w:t>
            </w:r>
          </w:p>
        </w:tc>
        <w:tc>
          <w:tcPr>
            <w:tcW w:w="2715" w:type="dxa"/>
            <w:vMerge w:val="restart"/>
            <w:tcBorders>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Послуги з встановлення мультимедійного обладнання у залі засідань Луцької міської ради</w:t>
            </w:r>
          </w:p>
        </w:tc>
        <w:tc>
          <w:tcPr>
            <w:tcW w:w="204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Управління інформаційно-комунікаційних технологій</w:t>
            </w: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0</w:t>
            </w:r>
          </w:p>
        </w:tc>
        <w:tc>
          <w:tcPr>
            <w:tcW w:w="3463" w:type="dxa"/>
            <w:vMerge w:val="restart"/>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 xml:space="preserve">Покращення візуалізації інтерактивних матеріалів </w:t>
            </w:r>
          </w:p>
        </w:tc>
      </w:tr>
      <w:tr w:rsidR="00B7050F">
        <w:trPr>
          <w:trHeight w:val="679"/>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031"/>
        </w:trPr>
        <w:tc>
          <w:tcPr>
            <w:tcW w:w="45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100,00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675"/>
        </w:trPr>
        <w:tc>
          <w:tcPr>
            <w:tcW w:w="45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13</w:t>
            </w:r>
          </w:p>
        </w:tc>
        <w:tc>
          <w:tcPr>
            <w:tcW w:w="2730" w:type="dxa"/>
            <w:vMerge w:val="restart"/>
            <w:tcBorders>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Забезпечення доступу до мережі Інтернет</w:t>
            </w:r>
          </w:p>
        </w:tc>
        <w:tc>
          <w:tcPr>
            <w:tcW w:w="2715" w:type="dxa"/>
            <w:vMerge w:val="restart"/>
            <w:tcBorders>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Телекомунікаційні послуги</w:t>
            </w:r>
          </w:p>
        </w:tc>
        <w:tc>
          <w:tcPr>
            <w:tcW w:w="204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Управління інформаційно-комунікаційних технологій</w:t>
            </w: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82,00</w:t>
            </w:r>
          </w:p>
        </w:tc>
        <w:tc>
          <w:tcPr>
            <w:tcW w:w="3463" w:type="dxa"/>
            <w:vMerge w:val="restart"/>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 xml:space="preserve">Забезпечення безперебійного доступу до мережі Інтернет </w:t>
            </w:r>
          </w:p>
        </w:tc>
      </w:tr>
      <w:tr w:rsidR="00B7050F">
        <w:trPr>
          <w:trHeight w:val="763"/>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67,75</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256"/>
        </w:trPr>
        <w:tc>
          <w:tcPr>
            <w:tcW w:w="45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150,00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422"/>
        </w:trPr>
        <w:tc>
          <w:tcPr>
            <w:tcW w:w="45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14</w:t>
            </w:r>
          </w:p>
        </w:tc>
        <w:tc>
          <w:tcPr>
            <w:tcW w:w="2730" w:type="dxa"/>
            <w:vMerge w:val="restart"/>
            <w:tcBorders>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Забезпечення захисту інформації</w:t>
            </w:r>
          </w:p>
        </w:tc>
        <w:tc>
          <w:tcPr>
            <w:tcW w:w="2715" w:type="dxa"/>
            <w:vMerge w:val="restart"/>
            <w:tcBorders>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Придбання антивірусного програмного забезпечення</w:t>
            </w:r>
          </w:p>
        </w:tc>
        <w:tc>
          <w:tcPr>
            <w:tcW w:w="204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Управління інформаційно-комунікаційних технологій</w:t>
            </w: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0</w:t>
            </w:r>
          </w:p>
        </w:tc>
        <w:tc>
          <w:tcPr>
            <w:tcW w:w="3463" w:type="dxa"/>
            <w:vMerge w:val="restart"/>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Дотримання вимог захисту інформації (запобігання втрати інформації, зменшення випадків інцидентів у сфері захисту інформації)</w:t>
            </w:r>
          </w:p>
        </w:tc>
      </w:tr>
      <w:tr w:rsidR="00B7050F">
        <w:trPr>
          <w:trHeight w:val="422"/>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220,14</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766"/>
        </w:trPr>
        <w:tc>
          <w:tcPr>
            <w:tcW w:w="45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227,00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717"/>
        </w:trPr>
        <w:tc>
          <w:tcPr>
            <w:tcW w:w="45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15</w:t>
            </w:r>
          </w:p>
        </w:tc>
        <w:tc>
          <w:tcPr>
            <w:tcW w:w="2730" w:type="dxa"/>
            <w:vMerge w:val="restart"/>
            <w:tcBorders>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Автоматизація процесів кадрового забезпечення</w:t>
            </w:r>
          </w:p>
        </w:tc>
        <w:tc>
          <w:tcPr>
            <w:tcW w:w="2715" w:type="dxa"/>
            <w:vMerge w:val="restart"/>
            <w:tcBorders>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Технічна підтримка Кадри WEB , додаткові ліцензії</w:t>
            </w:r>
          </w:p>
        </w:tc>
        <w:tc>
          <w:tcPr>
            <w:tcW w:w="204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Управління інформаційно-комунікаційних технологій</w:t>
            </w:r>
          </w:p>
          <w:p w:rsidR="00B7050F" w:rsidRDefault="00B7050F">
            <w:pPr>
              <w:widowControl w:val="0"/>
              <w:jc w:val="center"/>
              <w:rPr>
                <w:sz w:val="24"/>
              </w:rPr>
            </w:pPr>
            <w:r>
              <w:rPr>
                <w:color w:val="000000"/>
                <w:sz w:val="24"/>
              </w:rPr>
              <w:t>Відділ кадрової роботи</w:t>
            </w: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0</w:t>
            </w:r>
          </w:p>
        </w:tc>
        <w:tc>
          <w:tcPr>
            <w:tcW w:w="3463" w:type="dxa"/>
            <w:vMerge w:val="restart"/>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Забезпечення ефективного кадрового забезпечення виконавчих органів міської ради (безперебійна робота)</w:t>
            </w:r>
          </w:p>
        </w:tc>
      </w:tr>
      <w:tr w:rsidR="00B7050F">
        <w:trPr>
          <w:trHeight w:val="630"/>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960"/>
        </w:trPr>
        <w:tc>
          <w:tcPr>
            <w:tcW w:w="45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250,00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690"/>
        </w:trPr>
        <w:tc>
          <w:tcPr>
            <w:tcW w:w="45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16</w:t>
            </w:r>
          </w:p>
        </w:tc>
        <w:tc>
          <w:tcPr>
            <w:tcW w:w="2730" w:type="dxa"/>
            <w:vMerge w:val="restart"/>
            <w:tcBorders>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Технічна підтримка засідань сесій міської ради та виконавчого комітету</w:t>
            </w:r>
          </w:p>
        </w:tc>
        <w:tc>
          <w:tcPr>
            <w:tcW w:w="2715" w:type="dxa"/>
            <w:vMerge w:val="restart"/>
            <w:tcBorders>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Технічна підтримка системи “Віче”</w:t>
            </w:r>
          </w:p>
        </w:tc>
        <w:tc>
          <w:tcPr>
            <w:tcW w:w="204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Управління інформаційно-комунікаційних технологій</w:t>
            </w: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71,61</w:t>
            </w:r>
          </w:p>
        </w:tc>
        <w:tc>
          <w:tcPr>
            <w:tcW w:w="3463" w:type="dxa"/>
            <w:vMerge w:val="restart"/>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Забезпечення роботи депутатського корпусу та виконавчого комітету (безперебійна робота)</w:t>
            </w:r>
          </w:p>
        </w:tc>
      </w:tr>
      <w:tr w:rsidR="00B7050F">
        <w:trPr>
          <w:trHeight w:val="629"/>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24,97</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341"/>
        </w:trPr>
        <w:tc>
          <w:tcPr>
            <w:tcW w:w="45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55,00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617"/>
        </w:trPr>
        <w:tc>
          <w:tcPr>
            <w:tcW w:w="45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17</w:t>
            </w:r>
          </w:p>
        </w:tc>
        <w:tc>
          <w:tcPr>
            <w:tcW w:w="2730" w:type="dxa"/>
            <w:vMerge w:val="restart"/>
            <w:tcBorders>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Автоматизація процесів державної реєстрації</w:t>
            </w:r>
          </w:p>
        </w:tc>
        <w:tc>
          <w:tcPr>
            <w:tcW w:w="2715" w:type="dxa"/>
            <w:vMerge w:val="restart"/>
            <w:tcBorders>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Закупівля ПЗ “Зберігач інвентарних справ” для департаменту державної реєстрації</w:t>
            </w:r>
            <w:r>
              <w:rPr>
                <w:sz w:val="24"/>
              </w:rPr>
              <w:t xml:space="preserve"> та </w:t>
            </w:r>
            <w:r>
              <w:rPr>
                <w:color w:val="000000"/>
                <w:sz w:val="24"/>
              </w:rPr>
              <w:t>ПЗ “Реєстр архівних (реєстраційних справ) для департаменту державної реєстрації</w:t>
            </w:r>
          </w:p>
        </w:tc>
        <w:tc>
          <w:tcPr>
            <w:tcW w:w="204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Управління інформаційно-комунікаційних технологій</w:t>
            </w:r>
          </w:p>
          <w:p w:rsidR="00B7050F" w:rsidRDefault="00B7050F">
            <w:pPr>
              <w:widowControl w:val="0"/>
              <w:jc w:val="center"/>
              <w:rPr>
                <w:sz w:val="24"/>
              </w:rPr>
            </w:pPr>
            <w:r>
              <w:rPr>
                <w:color w:val="000000"/>
                <w:sz w:val="24"/>
              </w:rPr>
              <w:t>Департамент державної реєстрації</w:t>
            </w: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0</w:t>
            </w:r>
          </w:p>
        </w:tc>
        <w:tc>
          <w:tcPr>
            <w:tcW w:w="3463" w:type="dxa"/>
            <w:vMerge w:val="restart"/>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Автоматизація ведення архівних справ та їх інвентаризації в департаменті державної реєстрації (% оцифрованих архівних документів)</w:t>
            </w:r>
          </w:p>
        </w:tc>
      </w:tr>
      <w:tr w:rsidR="00B7050F">
        <w:trPr>
          <w:trHeight w:val="510"/>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140"/>
        </w:trPr>
        <w:tc>
          <w:tcPr>
            <w:tcW w:w="45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400,00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510"/>
        </w:trPr>
        <w:tc>
          <w:tcPr>
            <w:tcW w:w="45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18</w:t>
            </w:r>
          </w:p>
        </w:tc>
        <w:tc>
          <w:tcPr>
            <w:tcW w:w="2730"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Розвиток сучасних каналів комунікації (Smart city – електронні сервіси для громадян)</w:t>
            </w:r>
          </w:p>
        </w:tc>
        <w:tc>
          <w:tcPr>
            <w:tcW w:w="2715" w:type="dxa"/>
            <w:vMerge w:val="restart"/>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sz w:val="24"/>
              </w:rPr>
            </w:pPr>
            <w:r>
              <w:rPr>
                <w:sz w:val="24"/>
              </w:rPr>
              <w:t>Технічна підтримка сіті-бот “Назар”</w:t>
            </w:r>
          </w:p>
        </w:tc>
        <w:tc>
          <w:tcPr>
            <w:tcW w:w="2040"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tc>
        <w:tc>
          <w:tcPr>
            <w:tcW w:w="1140"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top w:val="single" w:sz="4" w:space="0" w:color="000000"/>
              <w:left w:val="single" w:sz="4" w:space="0" w:color="000000"/>
              <w:bottom w:val="single" w:sz="4" w:space="0" w:color="000000"/>
            </w:tcBorders>
            <w:vAlign w:val="center"/>
          </w:tcPr>
          <w:p w:rsidR="00B7050F" w:rsidRDefault="00B7050F">
            <w:pPr>
              <w:widowControl w:val="0"/>
              <w:jc w:val="center"/>
              <w:rPr>
                <w:sz w:val="24"/>
              </w:rPr>
            </w:pPr>
            <w:r>
              <w:rPr>
                <w:color w:val="000000"/>
                <w:sz w:val="24"/>
              </w:rPr>
              <w:t>60,00</w:t>
            </w:r>
          </w:p>
        </w:tc>
        <w:tc>
          <w:tcPr>
            <w:tcW w:w="3463" w:type="dxa"/>
            <w:vMerge w:val="restart"/>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Впровадження та розвиток міського сіті-бота (кількість користувачів системи, кількість вирішених проблем)</w:t>
            </w:r>
          </w:p>
        </w:tc>
      </w:tr>
      <w:tr w:rsidR="00B7050F">
        <w:trPr>
          <w:trHeight w:val="615"/>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65,00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570"/>
        </w:trPr>
        <w:tc>
          <w:tcPr>
            <w:tcW w:w="45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top w:val="single" w:sz="4" w:space="0" w:color="000000"/>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65,00</w:t>
            </w:r>
          </w:p>
        </w:tc>
        <w:tc>
          <w:tcPr>
            <w:tcW w:w="3463" w:type="dxa"/>
            <w:vMerge/>
            <w:tcBorders>
              <w:top w:val="single" w:sz="4" w:space="0" w:color="000000"/>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735"/>
        </w:trPr>
        <w:tc>
          <w:tcPr>
            <w:tcW w:w="45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19</w:t>
            </w:r>
          </w:p>
        </w:tc>
        <w:tc>
          <w:tcPr>
            <w:tcW w:w="2730" w:type="dxa"/>
            <w:vMerge w:val="restart"/>
            <w:tcBorders>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Автоматизація процесів фінансового забезпечення</w:t>
            </w:r>
          </w:p>
        </w:tc>
        <w:tc>
          <w:tcPr>
            <w:tcW w:w="2715" w:type="dxa"/>
            <w:vMerge w:val="restart"/>
            <w:tcBorders>
              <w:left w:val="single" w:sz="4" w:space="0" w:color="000000"/>
              <w:bottom w:val="single" w:sz="4" w:space="0" w:color="000000"/>
            </w:tcBorders>
            <w:vAlign w:val="center"/>
          </w:tcPr>
          <w:p w:rsidR="00B7050F" w:rsidRDefault="00B7050F">
            <w:pPr>
              <w:widowControl w:val="0"/>
              <w:snapToGrid w:val="0"/>
              <w:ind w:left="23"/>
              <w:rPr>
                <w:sz w:val="24"/>
              </w:rPr>
            </w:pPr>
            <w:r>
              <w:rPr>
                <w:color w:val="000000"/>
                <w:sz w:val="24"/>
              </w:rPr>
              <w:t>Технічна підтримка “Дебет плюс”, інтеграція процесів кадрового та фінансового забезпечення</w:t>
            </w:r>
          </w:p>
        </w:tc>
        <w:tc>
          <w:tcPr>
            <w:tcW w:w="2040" w:type="dxa"/>
            <w:vMerge w:val="restart"/>
            <w:tcBorders>
              <w:left w:val="single" w:sz="4" w:space="0" w:color="000000"/>
              <w:bottom w:val="single" w:sz="4" w:space="0" w:color="000000"/>
            </w:tcBorders>
            <w:vAlign w:val="center"/>
          </w:tcPr>
          <w:p w:rsidR="00B7050F" w:rsidRDefault="00B7050F">
            <w:pPr>
              <w:rPr>
                <w:sz w:val="24"/>
              </w:rPr>
            </w:pPr>
            <w:r>
              <w:rPr>
                <w:sz w:val="24"/>
              </w:rPr>
              <w:t>Управління інформаційно-комунікаційних технологій</w:t>
            </w:r>
          </w:p>
          <w:p w:rsidR="00B7050F" w:rsidRDefault="00B7050F">
            <w:pPr>
              <w:rPr>
                <w:sz w:val="24"/>
              </w:rPr>
            </w:pPr>
            <w:r>
              <w:rPr>
                <w:sz w:val="24"/>
              </w:rPr>
              <w:t>Відділ обліку та звітності</w:t>
            </w:r>
            <w:r>
              <w:rPr>
                <w:sz w:val="24"/>
              </w:rPr>
              <w:br/>
              <w:t>Відділ кадрової роботи та нагород</w:t>
            </w: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55,00</w:t>
            </w:r>
          </w:p>
        </w:tc>
        <w:tc>
          <w:tcPr>
            <w:tcW w:w="3463" w:type="dxa"/>
            <w:vMerge w:val="restart"/>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Ефективне фінансового забезпечення виконавчих органів міської ради (безперебійна робота, кількість оновлень)</w:t>
            </w:r>
          </w:p>
        </w:tc>
      </w:tr>
      <w:tr w:rsidR="00B7050F">
        <w:trPr>
          <w:trHeight w:val="1091"/>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33,02</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707"/>
        </w:trPr>
        <w:tc>
          <w:tcPr>
            <w:tcW w:w="45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color w:val="000000"/>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color w:val="000000"/>
                <w:sz w:val="24"/>
              </w:rPr>
            </w:pPr>
          </w:p>
        </w:tc>
        <w:tc>
          <w:tcPr>
            <w:tcW w:w="2040"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55,00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sz w:val="24"/>
              </w:rPr>
            </w:pPr>
          </w:p>
        </w:tc>
      </w:tr>
      <w:tr w:rsidR="00B7050F">
        <w:trPr>
          <w:trHeight w:val="748"/>
        </w:trPr>
        <w:tc>
          <w:tcPr>
            <w:tcW w:w="45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w:t>
            </w:r>
          </w:p>
        </w:tc>
        <w:tc>
          <w:tcPr>
            <w:tcW w:w="2730" w:type="dxa"/>
            <w:vMerge w:val="restart"/>
            <w:tcBorders>
              <w:left w:val="single" w:sz="4" w:space="0" w:color="000000"/>
              <w:bottom w:val="single" w:sz="4" w:space="0" w:color="000000"/>
            </w:tcBorders>
            <w:vAlign w:val="center"/>
          </w:tcPr>
          <w:p w:rsidR="00B7050F" w:rsidRDefault="00B7050F">
            <w:pPr>
              <w:widowControl w:val="0"/>
              <w:snapToGrid w:val="0"/>
              <w:ind w:left="55" w:right="109"/>
              <w:rPr>
                <w:sz w:val="24"/>
              </w:rPr>
            </w:pPr>
            <w:r>
              <w:rPr>
                <w:color w:val="000000"/>
                <w:sz w:val="24"/>
              </w:rPr>
              <w:t>Розвиток інформаційних систем (впровадження сучасних інструментів управління містом, створення цифрової інфраструктури в рамках концепції Smart city)</w:t>
            </w:r>
          </w:p>
        </w:tc>
        <w:tc>
          <w:tcPr>
            <w:tcW w:w="2715" w:type="dxa"/>
            <w:vMerge w:val="restart"/>
            <w:tcBorders>
              <w:left w:val="single" w:sz="4" w:space="0" w:color="000000"/>
              <w:bottom w:val="single" w:sz="4" w:space="0" w:color="000000"/>
            </w:tcBorders>
            <w:vAlign w:val="center"/>
          </w:tcPr>
          <w:p w:rsidR="00B7050F" w:rsidRDefault="00B7050F">
            <w:pPr>
              <w:widowControl w:val="0"/>
              <w:snapToGrid w:val="0"/>
              <w:ind w:left="23"/>
              <w:rPr>
                <w:sz w:val="24"/>
              </w:rPr>
            </w:pPr>
            <w:r>
              <w:rPr>
                <w:sz w:val="24"/>
              </w:rPr>
              <w:t>Створення АРІ для обміну даними, розвиток відкритих даних, розвиток систем комунікації з жителями громади</w:t>
            </w:r>
          </w:p>
        </w:tc>
        <w:tc>
          <w:tcPr>
            <w:tcW w:w="2040"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Виконавчі органи Луцької міської ради</w:t>
            </w: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2020 рік</w:t>
            </w:r>
          </w:p>
        </w:tc>
        <w:tc>
          <w:tcPr>
            <w:tcW w:w="1635" w:type="dxa"/>
            <w:vMerge w:val="restart"/>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Бюджет Луцької міської територіальної громади</w:t>
            </w: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0</w:t>
            </w:r>
          </w:p>
        </w:tc>
        <w:tc>
          <w:tcPr>
            <w:tcW w:w="3463" w:type="dxa"/>
            <w:vMerge w:val="restart"/>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r>
              <w:rPr>
                <w:color w:val="000000"/>
                <w:sz w:val="24"/>
              </w:rPr>
              <w:t>Автоматизація процесів обміну інформацією, створення відкритих даних, застосування цифрових технологій для покращення процесів комунікації (кількість нових інформаційних систем, АРІ взаємодій)</w:t>
            </w:r>
          </w:p>
        </w:tc>
      </w:tr>
      <w:tr w:rsidR="00B7050F">
        <w:trPr>
          <w:trHeight w:val="795"/>
        </w:trPr>
        <w:tc>
          <w:tcPr>
            <w:tcW w:w="45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sz w:val="24"/>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sz w:val="24"/>
              </w:rPr>
            </w:pPr>
          </w:p>
        </w:tc>
        <w:tc>
          <w:tcPr>
            <w:tcW w:w="2040"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2021 рік</w:t>
            </w:r>
          </w:p>
        </w:tc>
        <w:tc>
          <w:tcPr>
            <w:tcW w:w="1635" w:type="dxa"/>
            <w:vMerge/>
            <w:tcBorders>
              <w:left w:val="single" w:sz="4" w:space="0" w:color="000000"/>
              <w:bottom w:val="single" w:sz="4" w:space="0" w:color="000000"/>
            </w:tcBorders>
            <w:vAlign w:val="center"/>
          </w:tcPr>
          <w:p w:rsidR="00B7050F" w:rsidRDefault="00B7050F">
            <w:pPr>
              <w:widowControl w:val="0"/>
              <w:jc w:val="center"/>
              <w:rPr>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sz w:val="24"/>
              </w:rPr>
              <w:t>386,35</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sz w:val="24"/>
              </w:rPr>
            </w:pPr>
          </w:p>
        </w:tc>
      </w:tr>
      <w:tr w:rsidR="00B7050F">
        <w:trPr>
          <w:trHeight w:val="1564"/>
        </w:trPr>
        <w:tc>
          <w:tcPr>
            <w:tcW w:w="450" w:type="dxa"/>
            <w:vMerge/>
            <w:tcBorders>
              <w:left w:val="single" w:sz="4" w:space="0" w:color="000000"/>
              <w:bottom w:val="single" w:sz="4" w:space="0" w:color="000000"/>
            </w:tcBorders>
            <w:vAlign w:val="center"/>
          </w:tcPr>
          <w:p w:rsidR="00B7050F" w:rsidRDefault="00B7050F">
            <w:pPr>
              <w:widowControl w:val="0"/>
              <w:snapToGrid w:val="0"/>
              <w:jc w:val="center"/>
              <w:rPr>
                <w:color w:val="000000"/>
              </w:rPr>
            </w:pPr>
          </w:p>
        </w:tc>
        <w:tc>
          <w:tcPr>
            <w:tcW w:w="2730" w:type="dxa"/>
            <w:vMerge/>
            <w:tcBorders>
              <w:left w:val="single" w:sz="4" w:space="0" w:color="000000"/>
              <w:bottom w:val="single" w:sz="4" w:space="0" w:color="000000"/>
            </w:tcBorders>
            <w:vAlign w:val="center"/>
          </w:tcPr>
          <w:p w:rsidR="00B7050F" w:rsidRDefault="00B7050F">
            <w:pPr>
              <w:widowControl w:val="0"/>
              <w:snapToGrid w:val="0"/>
              <w:ind w:left="55" w:right="109"/>
              <w:rPr>
                <w:color w:val="000000"/>
              </w:rPr>
            </w:pPr>
          </w:p>
        </w:tc>
        <w:tc>
          <w:tcPr>
            <w:tcW w:w="2715" w:type="dxa"/>
            <w:vMerge/>
            <w:tcBorders>
              <w:left w:val="single" w:sz="4" w:space="0" w:color="000000"/>
              <w:bottom w:val="single" w:sz="4" w:space="0" w:color="000000"/>
            </w:tcBorders>
            <w:vAlign w:val="center"/>
          </w:tcPr>
          <w:p w:rsidR="00B7050F" w:rsidRDefault="00B7050F">
            <w:pPr>
              <w:widowControl w:val="0"/>
              <w:snapToGrid w:val="0"/>
              <w:ind w:left="23"/>
              <w:rPr>
                <w:color w:val="000000"/>
              </w:rPr>
            </w:pPr>
          </w:p>
        </w:tc>
        <w:tc>
          <w:tcPr>
            <w:tcW w:w="2040" w:type="dxa"/>
            <w:vMerge/>
            <w:tcBorders>
              <w:left w:val="single" w:sz="4" w:space="0" w:color="000000"/>
              <w:bottom w:val="single" w:sz="4" w:space="0" w:color="000000"/>
            </w:tcBorders>
            <w:vAlign w:val="center"/>
          </w:tcPr>
          <w:p w:rsidR="00B7050F" w:rsidRDefault="00B7050F">
            <w:pPr>
              <w:widowControl w:val="0"/>
              <w:snapToGrid w:val="0"/>
              <w:jc w:val="center"/>
              <w:rPr>
                <w:color w:val="000000"/>
              </w:rPr>
            </w:pPr>
          </w:p>
        </w:tc>
        <w:tc>
          <w:tcPr>
            <w:tcW w:w="1140"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2022 рік</w:t>
            </w:r>
          </w:p>
        </w:tc>
        <w:tc>
          <w:tcPr>
            <w:tcW w:w="1635" w:type="dxa"/>
            <w:vMerge/>
            <w:tcBorders>
              <w:left w:val="single" w:sz="4" w:space="0" w:color="000000"/>
              <w:bottom w:val="single" w:sz="4" w:space="0" w:color="000000"/>
            </w:tcBorders>
            <w:vAlign w:val="center"/>
          </w:tcPr>
          <w:p w:rsidR="00B7050F" w:rsidRDefault="00B7050F">
            <w:pPr>
              <w:widowControl w:val="0"/>
              <w:snapToGrid w:val="0"/>
              <w:jc w:val="center"/>
              <w:rPr>
                <w:color w:val="000000"/>
                <w:sz w:val="24"/>
              </w:rPr>
            </w:pPr>
          </w:p>
        </w:tc>
        <w:tc>
          <w:tcPr>
            <w:tcW w:w="1365" w:type="dxa"/>
            <w:tcBorders>
              <w:left w:val="single" w:sz="4" w:space="0" w:color="000000"/>
              <w:bottom w:val="single" w:sz="4" w:space="0" w:color="000000"/>
            </w:tcBorders>
            <w:vAlign w:val="center"/>
          </w:tcPr>
          <w:p w:rsidR="00B7050F" w:rsidRDefault="00B7050F">
            <w:pPr>
              <w:widowControl w:val="0"/>
              <w:jc w:val="center"/>
              <w:rPr>
                <w:sz w:val="24"/>
              </w:rPr>
            </w:pPr>
            <w:r>
              <w:rPr>
                <w:color w:val="000000"/>
                <w:sz w:val="24"/>
              </w:rPr>
              <w:t>900,00</w:t>
            </w:r>
          </w:p>
        </w:tc>
        <w:tc>
          <w:tcPr>
            <w:tcW w:w="3463" w:type="dxa"/>
            <w:vMerge/>
            <w:tcBorders>
              <w:left w:val="single" w:sz="4" w:space="0" w:color="000000"/>
              <w:bottom w:val="single" w:sz="4" w:space="0" w:color="000000"/>
              <w:right w:val="single" w:sz="4" w:space="0" w:color="000000"/>
            </w:tcBorders>
            <w:vAlign w:val="center"/>
          </w:tcPr>
          <w:p w:rsidR="00B7050F" w:rsidRDefault="00B7050F">
            <w:pPr>
              <w:widowControl w:val="0"/>
              <w:snapToGrid w:val="0"/>
              <w:ind w:left="23"/>
              <w:rPr>
                <w:color w:val="000000"/>
              </w:rPr>
            </w:pPr>
          </w:p>
        </w:tc>
      </w:tr>
    </w:tbl>
    <w:p w:rsidR="00B7050F" w:rsidRDefault="00B7050F">
      <w:pPr>
        <w:jc w:val="both"/>
        <w:rPr>
          <w:sz w:val="24"/>
        </w:rPr>
      </w:pPr>
    </w:p>
    <w:p w:rsidR="00B7050F" w:rsidRDefault="00B7050F">
      <w:pPr>
        <w:tabs>
          <w:tab w:val="left" w:pos="10065"/>
        </w:tabs>
        <w:rPr>
          <w:sz w:val="24"/>
        </w:rPr>
      </w:pPr>
    </w:p>
    <w:p w:rsidR="00B7050F" w:rsidRDefault="00B7050F">
      <w:pPr>
        <w:tabs>
          <w:tab w:val="left" w:pos="7896"/>
        </w:tabs>
        <w:rPr>
          <w:sz w:val="24"/>
        </w:rPr>
      </w:pPr>
      <w:r>
        <w:rPr>
          <w:color w:val="000000"/>
          <w:sz w:val="24"/>
        </w:rPr>
        <w:t>Король 777 999</w:t>
      </w:r>
      <w:r>
        <w:rPr>
          <w:color w:val="000000"/>
          <w:sz w:val="24"/>
        </w:rPr>
        <w:tab/>
      </w:r>
    </w:p>
    <w:p w:rsidR="00B7050F" w:rsidRDefault="00B7050F">
      <w:pPr>
        <w:tabs>
          <w:tab w:val="left" w:pos="7896"/>
        </w:tabs>
        <w:rPr>
          <w:sz w:val="24"/>
        </w:rPr>
      </w:pPr>
    </w:p>
    <w:p w:rsidR="00B7050F" w:rsidRDefault="00B7050F">
      <w:pPr>
        <w:tabs>
          <w:tab w:val="left" w:pos="7896"/>
        </w:tabs>
        <w:rPr>
          <w:sz w:val="24"/>
        </w:rPr>
      </w:pPr>
    </w:p>
    <w:p w:rsidR="00B7050F" w:rsidRDefault="00B7050F">
      <w:pPr>
        <w:tabs>
          <w:tab w:val="left" w:pos="7896"/>
        </w:tabs>
        <w:rPr>
          <w:sz w:val="24"/>
        </w:rPr>
      </w:pPr>
    </w:p>
    <w:p w:rsidR="00B7050F" w:rsidRDefault="00B7050F">
      <w:pPr>
        <w:tabs>
          <w:tab w:val="left" w:pos="7896"/>
        </w:tabs>
        <w:rPr>
          <w:sz w:val="24"/>
        </w:rPr>
      </w:pPr>
    </w:p>
    <w:p w:rsidR="00B7050F" w:rsidRDefault="00B7050F">
      <w:pPr>
        <w:tabs>
          <w:tab w:val="left" w:pos="7896"/>
        </w:tabs>
        <w:rPr>
          <w:sz w:val="24"/>
        </w:rPr>
      </w:pPr>
    </w:p>
    <w:p w:rsidR="00B7050F" w:rsidRDefault="00B7050F">
      <w:pPr>
        <w:tabs>
          <w:tab w:val="left" w:pos="7896"/>
        </w:tabs>
        <w:rPr>
          <w:sz w:val="24"/>
        </w:rPr>
      </w:pPr>
    </w:p>
    <w:p w:rsidR="00B7050F" w:rsidRDefault="00B7050F">
      <w:pPr>
        <w:tabs>
          <w:tab w:val="left" w:pos="7896"/>
        </w:tabs>
        <w:rPr>
          <w:sz w:val="24"/>
        </w:rPr>
      </w:pPr>
    </w:p>
    <w:p w:rsidR="00B7050F" w:rsidRDefault="00B7050F">
      <w:pPr>
        <w:tabs>
          <w:tab w:val="left" w:pos="7896"/>
        </w:tabs>
        <w:rPr>
          <w:sz w:val="24"/>
        </w:rPr>
      </w:pPr>
    </w:p>
    <w:p w:rsidR="00B7050F" w:rsidRDefault="00B7050F">
      <w:pPr>
        <w:tabs>
          <w:tab w:val="left" w:pos="7896"/>
        </w:tabs>
        <w:rPr>
          <w:sz w:val="24"/>
        </w:rPr>
      </w:pPr>
    </w:p>
    <w:p w:rsidR="00B7050F" w:rsidRDefault="00B7050F" w:rsidP="008C0684">
      <w:pPr>
        <w:tabs>
          <w:tab w:val="left" w:pos="7896"/>
          <w:tab w:val="left" w:pos="10485"/>
        </w:tabs>
      </w:pPr>
      <w:r>
        <w:tab/>
      </w:r>
      <w:r>
        <w:tab/>
        <w:t>Додаток 3</w:t>
      </w:r>
    </w:p>
    <w:p w:rsidR="00B7050F" w:rsidRDefault="00B7050F">
      <w:pPr>
        <w:tabs>
          <w:tab w:val="left" w:pos="7896"/>
          <w:tab w:val="left" w:pos="10485"/>
        </w:tabs>
      </w:pPr>
      <w:r>
        <w:tab/>
      </w:r>
      <w:r>
        <w:tab/>
        <w:t xml:space="preserve">до Програми розвитку </w:t>
      </w:r>
      <w:r>
        <w:tab/>
      </w:r>
      <w:r>
        <w:tab/>
      </w:r>
      <w:r>
        <w:tab/>
      </w:r>
      <w:r>
        <w:tab/>
        <w:t>електронного урядування</w:t>
      </w:r>
    </w:p>
    <w:p w:rsidR="00B7050F" w:rsidRDefault="00B7050F">
      <w:pPr>
        <w:tabs>
          <w:tab w:val="left" w:pos="7896"/>
          <w:tab w:val="left" w:pos="10485"/>
        </w:tabs>
      </w:pPr>
      <w:r>
        <w:tab/>
      </w:r>
      <w:r>
        <w:tab/>
        <w:t xml:space="preserve">та інформатизації у виконавчих </w:t>
      </w:r>
      <w:r>
        <w:tab/>
      </w:r>
      <w:r>
        <w:tab/>
        <w:t xml:space="preserve">органах Луцької міської ради на </w:t>
      </w:r>
      <w:r>
        <w:tab/>
      </w:r>
      <w:r>
        <w:tab/>
        <w:t>2020 - 2022 роки</w:t>
      </w:r>
    </w:p>
    <w:p w:rsidR="00B7050F" w:rsidRDefault="00B7050F">
      <w:pPr>
        <w:tabs>
          <w:tab w:val="left" w:pos="7896"/>
          <w:tab w:val="left" w:pos="11325"/>
        </w:tabs>
        <w:jc w:val="center"/>
      </w:pPr>
    </w:p>
    <w:p w:rsidR="00B7050F" w:rsidRDefault="00B7050F">
      <w:pPr>
        <w:tabs>
          <w:tab w:val="left" w:pos="7896"/>
          <w:tab w:val="left" w:pos="11325"/>
        </w:tabs>
        <w:jc w:val="center"/>
        <w:rPr>
          <w:bCs w:val="0"/>
          <w:szCs w:val="28"/>
        </w:rPr>
      </w:pPr>
      <w:r>
        <w:rPr>
          <w:bCs w:val="0"/>
          <w:szCs w:val="28"/>
        </w:rPr>
        <w:t>Звіт про виконання цільових програм Луцької міської територіальної громади у 2020 році</w:t>
      </w:r>
    </w:p>
    <w:tbl>
      <w:tblPr>
        <w:tblW w:w="152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31"/>
        <w:gridCol w:w="1029"/>
        <w:gridCol w:w="1005"/>
        <w:gridCol w:w="795"/>
        <w:gridCol w:w="345"/>
        <w:gridCol w:w="285"/>
        <w:gridCol w:w="735"/>
        <w:gridCol w:w="253"/>
        <w:gridCol w:w="709"/>
        <w:gridCol w:w="283"/>
        <w:gridCol w:w="285"/>
        <w:gridCol w:w="795"/>
        <w:gridCol w:w="1410"/>
        <w:gridCol w:w="795"/>
        <w:gridCol w:w="345"/>
        <w:gridCol w:w="345"/>
        <w:gridCol w:w="675"/>
        <w:gridCol w:w="345"/>
        <w:gridCol w:w="1125"/>
        <w:gridCol w:w="3465"/>
      </w:tblGrid>
      <w:tr w:rsidR="00B7050F" w:rsidTr="008C0684">
        <w:trPr>
          <w:trHeight w:val="1305"/>
        </w:trPr>
        <w:tc>
          <w:tcPr>
            <w:tcW w:w="231" w:type="dxa"/>
            <w:vMerge w:val="restart"/>
          </w:tcPr>
          <w:p w:rsidR="00B7050F" w:rsidRDefault="00B7050F">
            <w:pPr>
              <w:jc w:val="center"/>
              <w:rPr>
                <w:bCs w:val="0"/>
                <w:sz w:val="18"/>
                <w:szCs w:val="18"/>
              </w:rPr>
            </w:pPr>
            <w:r>
              <w:rPr>
                <w:bCs w:val="0"/>
                <w:sz w:val="18"/>
                <w:szCs w:val="18"/>
              </w:rPr>
              <w:t>№ з/п</w:t>
            </w:r>
          </w:p>
        </w:tc>
        <w:tc>
          <w:tcPr>
            <w:tcW w:w="1029" w:type="dxa"/>
            <w:vMerge w:val="restart"/>
          </w:tcPr>
          <w:p w:rsidR="00B7050F" w:rsidRDefault="00B7050F">
            <w:pPr>
              <w:jc w:val="center"/>
              <w:rPr>
                <w:bCs w:val="0"/>
                <w:sz w:val="18"/>
                <w:szCs w:val="18"/>
              </w:rPr>
            </w:pPr>
            <w:r>
              <w:rPr>
                <w:bCs w:val="0"/>
                <w:sz w:val="18"/>
                <w:szCs w:val="18"/>
              </w:rPr>
              <w:t>Назва програми</w:t>
            </w:r>
          </w:p>
        </w:tc>
        <w:tc>
          <w:tcPr>
            <w:tcW w:w="1005" w:type="dxa"/>
            <w:vMerge w:val="restart"/>
          </w:tcPr>
          <w:p w:rsidR="00B7050F" w:rsidRDefault="00B7050F">
            <w:pPr>
              <w:jc w:val="center"/>
              <w:rPr>
                <w:bCs w:val="0"/>
                <w:sz w:val="18"/>
                <w:szCs w:val="18"/>
              </w:rPr>
            </w:pPr>
            <w:r>
              <w:rPr>
                <w:bCs w:val="0"/>
                <w:sz w:val="18"/>
                <w:szCs w:val="18"/>
              </w:rPr>
              <w:t>Рішення про затвердження Програми, про внесення змін</w:t>
            </w:r>
          </w:p>
        </w:tc>
        <w:tc>
          <w:tcPr>
            <w:tcW w:w="795" w:type="dxa"/>
            <w:vMerge w:val="restart"/>
          </w:tcPr>
          <w:p w:rsidR="00B7050F" w:rsidRDefault="00B7050F">
            <w:pPr>
              <w:jc w:val="center"/>
              <w:rPr>
                <w:bCs w:val="0"/>
                <w:sz w:val="18"/>
                <w:szCs w:val="18"/>
              </w:rPr>
            </w:pPr>
            <w:r>
              <w:rPr>
                <w:bCs w:val="0"/>
                <w:sz w:val="18"/>
                <w:szCs w:val="18"/>
              </w:rPr>
              <w:t>Потреба</w:t>
            </w:r>
            <w:r>
              <w:rPr>
                <w:bCs w:val="0"/>
                <w:sz w:val="18"/>
                <w:szCs w:val="18"/>
              </w:rPr>
              <w:br/>
              <w:t xml:space="preserve"> у фінансуванні на  2020 рік , всього</w:t>
            </w:r>
          </w:p>
        </w:tc>
        <w:tc>
          <w:tcPr>
            <w:tcW w:w="1618" w:type="dxa"/>
            <w:gridSpan w:val="4"/>
          </w:tcPr>
          <w:p w:rsidR="00B7050F" w:rsidRDefault="00B7050F">
            <w:pPr>
              <w:jc w:val="center"/>
              <w:rPr>
                <w:bCs w:val="0"/>
                <w:sz w:val="18"/>
                <w:szCs w:val="18"/>
              </w:rPr>
            </w:pPr>
            <w:r>
              <w:rPr>
                <w:bCs w:val="0"/>
                <w:sz w:val="18"/>
                <w:szCs w:val="18"/>
              </w:rPr>
              <w:t>В тому числі за джерелами фінансування, тис.грн:</w:t>
            </w:r>
            <w:r>
              <w:rPr>
                <w:bCs w:val="0"/>
                <w:sz w:val="18"/>
                <w:szCs w:val="18"/>
              </w:rPr>
              <w:br/>
            </w:r>
          </w:p>
        </w:tc>
        <w:tc>
          <w:tcPr>
            <w:tcW w:w="2072" w:type="dxa"/>
            <w:gridSpan w:val="4"/>
          </w:tcPr>
          <w:p w:rsidR="00B7050F" w:rsidRDefault="00B7050F">
            <w:pPr>
              <w:jc w:val="center"/>
              <w:rPr>
                <w:bCs w:val="0"/>
                <w:sz w:val="18"/>
                <w:szCs w:val="18"/>
              </w:rPr>
            </w:pPr>
            <w:r>
              <w:rPr>
                <w:bCs w:val="0"/>
                <w:sz w:val="18"/>
                <w:szCs w:val="18"/>
              </w:rPr>
              <w:t>Затверджено рішенням про бюджет (зі змінами) на реалізацію заходів Програми на 2020 рік</w:t>
            </w:r>
          </w:p>
        </w:tc>
        <w:tc>
          <w:tcPr>
            <w:tcW w:w="1410" w:type="dxa"/>
            <w:vMerge w:val="restart"/>
          </w:tcPr>
          <w:p w:rsidR="00B7050F" w:rsidRDefault="00B7050F">
            <w:pPr>
              <w:jc w:val="center"/>
              <w:rPr>
                <w:bCs w:val="0"/>
                <w:sz w:val="18"/>
                <w:szCs w:val="18"/>
              </w:rPr>
            </w:pPr>
            <w:r>
              <w:rPr>
                <w:bCs w:val="0"/>
                <w:sz w:val="18"/>
                <w:szCs w:val="18"/>
              </w:rPr>
              <w:t xml:space="preserve">Головний розпорядник коштів. </w:t>
            </w:r>
          </w:p>
          <w:p w:rsidR="00B7050F" w:rsidRDefault="00B7050F">
            <w:pPr>
              <w:jc w:val="center"/>
              <w:rPr>
                <w:bCs w:val="0"/>
                <w:sz w:val="18"/>
                <w:szCs w:val="18"/>
              </w:rPr>
            </w:pPr>
            <w:r>
              <w:rPr>
                <w:bCs w:val="0"/>
                <w:sz w:val="18"/>
                <w:szCs w:val="18"/>
              </w:rPr>
              <w:t>Виконавці Програми</w:t>
            </w:r>
          </w:p>
        </w:tc>
        <w:tc>
          <w:tcPr>
            <w:tcW w:w="2505" w:type="dxa"/>
            <w:gridSpan w:val="5"/>
          </w:tcPr>
          <w:p w:rsidR="00B7050F" w:rsidRDefault="00B7050F">
            <w:pPr>
              <w:jc w:val="center"/>
              <w:rPr>
                <w:bCs w:val="0"/>
                <w:sz w:val="18"/>
                <w:szCs w:val="18"/>
              </w:rPr>
            </w:pPr>
            <w:r>
              <w:rPr>
                <w:bCs w:val="0"/>
                <w:sz w:val="18"/>
                <w:szCs w:val="18"/>
              </w:rPr>
              <w:t>Фактичні обсяги фінансування</w:t>
            </w:r>
          </w:p>
        </w:tc>
        <w:tc>
          <w:tcPr>
            <w:tcW w:w="1125" w:type="dxa"/>
            <w:vMerge w:val="restart"/>
          </w:tcPr>
          <w:p w:rsidR="00B7050F" w:rsidRDefault="00B7050F">
            <w:pPr>
              <w:jc w:val="center"/>
              <w:rPr>
                <w:bCs w:val="0"/>
                <w:sz w:val="18"/>
                <w:szCs w:val="18"/>
              </w:rPr>
            </w:pPr>
            <w:r>
              <w:rPr>
                <w:bCs w:val="0"/>
                <w:sz w:val="18"/>
                <w:szCs w:val="18"/>
              </w:rPr>
              <w:t>Виконання (фактично профінансовано від потреби %)</w:t>
            </w:r>
          </w:p>
        </w:tc>
        <w:tc>
          <w:tcPr>
            <w:tcW w:w="3465" w:type="dxa"/>
            <w:vMerge w:val="restart"/>
          </w:tcPr>
          <w:p w:rsidR="00B7050F" w:rsidRDefault="00B7050F">
            <w:pPr>
              <w:jc w:val="center"/>
              <w:rPr>
                <w:bCs w:val="0"/>
                <w:sz w:val="18"/>
                <w:szCs w:val="18"/>
              </w:rPr>
            </w:pPr>
            <w:r>
              <w:rPr>
                <w:bCs w:val="0"/>
                <w:sz w:val="18"/>
                <w:szCs w:val="18"/>
              </w:rPr>
              <w:t>Виконання результативних показників (планові/фактичні)</w:t>
            </w:r>
          </w:p>
        </w:tc>
      </w:tr>
      <w:tr w:rsidR="00B7050F" w:rsidTr="008C0684">
        <w:trPr>
          <w:trHeight w:val="1404"/>
        </w:trPr>
        <w:tc>
          <w:tcPr>
            <w:tcW w:w="231" w:type="dxa"/>
            <w:vMerge/>
          </w:tcPr>
          <w:p w:rsidR="00B7050F" w:rsidRDefault="00B7050F">
            <w:pPr>
              <w:jc w:val="center"/>
              <w:rPr>
                <w:b/>
                <w:sz w:val="18"/>
                <w:szCs w:val="18"/>
              </w:rPr>
            </w:pPr>
          </w:p>
        </w:tc>
        <w:tc>
          <w:tcPr>
            <w:tcW w:w="1029" w:type="dxa"/>
            <w:vMerge/>
          </w:tcPr>
          <w:p w:rsidR="00B7050F" w:rsidRDefault="00B7050F">
            <w:pPr>
              <w:jc w:val="center"/>
              <w:rPr>
                <w:b/>
                <w:sz w:val="18"/>
                <w:szCs w:val="18"/>
              </w:rPr>
            </w:pPr>
          </w:p>
        </w:tc>
        <w:tc>
          <w:tcPr>
            <w:tcW w:w="1005" w:type="dxa"/>
            <w:vMerge/>
          </w:tcPr>
          <w:p w:rsidR="00B7050F" w:rsidRDefault="00B7050F">
            <w:pPr>
              <w:jc w:val="center"/>
              <w:rPr>
                <w:b/>
                <w:sz w:val="18"/>
                <w:szCs w:val="18"/>
              </w:rPr>
            </w:pPr>
          </w:p>
        </w:tc>
        <w:tc>
          <w:tcPr>
            <w:tcW w:w="795" w:type="dxa"/>
            <w:vMerge/>
          </w:tcPr>
          <w:p w:rsidR="00B7050F" w:rsidRDefault="00B7050F">
            <w:pPr>
              <w:jc w:val="center"/>
              <w:rPr>
                <w:b/>
                <w:sz w:val="18"/>
                <w:szCs w:val="18"/>
              </w:rPr>
            </w:pPr>
          </w:p>
        </w:tc>
        <w:tc>
          <w:tcPr>
            <w:tcW w:w="345" w:type="dxa"/>
            <w:textDirection w:val="btLr"/>
          </w:tcPr>
          <w:p w:rsidR="00B7050F" w:rsidRDefault="00B7050F">
            <w:pPr>
              <w:jc w:val="center"/>
              <w:rPr>
                <w:sz w:val="14"/>
                <w:szCs w:val="14"/>
              </w:rPr>
            </w:pPr>
            <w:r>
              <w:rPr>
                <w:sz w:val="14"/>
                <w:szCs w:val="14"/>
              </w:rPr>
              <w:t>Державний  бюджет</w:t>
            </w:r>
          </w:p>
        </w:tc>
        <w:tc>
          <w:tcPr>
            <w:tcW w:w="285" w:type="dxa"/>
            <w:textDirection w:val="btLr"/>
          </w:tcPr>
          <w:p w:rsidR="00B7050F" w:rsidRDefault="00B7050F">
            <w:pPr>
              <w:jc w:val="center"/>
              <w:rPr>
                <w:sz w:val="14"/>
                <w:szCs w:val="14"/>
              </w:rPr>
            </w:pPr>
            <w:r>
              <w:rPr>
                <w:sz w:val="14"/>
                <w:szCs w:val="14"/>
              </w:rPr>
              <w:t>Обласний бюджет</w:t>
            </w:r>
          </w:p>
        </w:tc>
        <w:tc>
          <w:tcPr>
            <w:tcW w:w="735" w:type="dxa"/>
            <w:textDirection w:val="btLr"/>
          </w:tcPr>
          <w:p w:rsidR="00B7050F" w:rsidRDefault="00B7050F">
            <w:pPr>
              <w:jc w:val="center"/>
              <w:rPr>
                <w:sz w:val="14"/>
                <w:szCs w:val="14"/>
              </w:rPr>
            </w:pPr>
            <w:r>
              <w:rPr>
                <w:sz w:val="14"/>
                <w:szCs w:val="14"/>
              </w:rPr>
              <w:t>Бюджет ЛМТГ</w:t>
            </w:r>
          </w:p>
        </w:tc>
        <w:tc>
          <w:tcPr>
            <w:tcW w:w="253" w:type="dxa"/>
            <w:textDirection w:val="btLr"/>
          </w:tcPr>
          <w:p w:rsidR="00B7050F" w:rsidRDefault="00B7050F">
            <w:pPr>
              <w:jc w:val="center"/>
              <w:rPr>
                <w:sz w:val="14"/>
                <w:szCs w:val="14"/>
              </w:rPr>
            </w:pPr>
            <w:r>
              <w:rPr>
                <w:sz w:val="14"/>
                <w:szCs w:val="14"/>
              </w:rPr>
              <w:t>Інші кошти</w:t>
            </w:r>
          </w:p>
        </w:tc>
        <w:tc>
          <w:tcPr>
            <w:tcW w:w="709" w:type="dxa"/>
            <w:textDirection w:val="btLr"/>
          </w:tcPr>
          <w:p w:rsidR="00B7050F" w:rsidRDefault="00B7050F">
            <w:pPr>
              <w:jc w:val="center"/>
              <w:rPr>
                <w:bCs w:val="0"/>
                <w:sz w:val="14"/>
                <w:szCs w:val="14"/>
              </w:rPr>
            </w:pPr>
            <w:r>
              <w:rPr>
                <w:bCs w:val="0"/>
                <w:sz w:val="14"/>
                <w:szCs w:val="14"/>
              </w:rPr>
              <w:t>Всього</w:t>
            </w:r>
          </w:p>
        </w:tc>
        <w:tc>
          <w:tcPr>
            <w:tcW w:w="283" w:type="dxa"/>
            <w:textDirection w:val="btLr"/>
          </w:tcPr>
          <w:p w:rsidR="00B7050F" w:rsidRDefault="00B7050F">
            <w:pPr>
              <w:jc w:val="center"/>
              <w:rPr>
                <w:bCs w:val="0"/>
                <w:sz w:val="14"/>
                <w:szCs w:val="14"/>
              </w:rPr>
            </w:pPr>
            <w:r>
              <w:rPr>
                <w:bCs w:val="0"/>
                <w:sz w:val="14"/>
                <w:szCs w:val="14"/>
              </w:rPr>
              <w:t>Державний бюджет</w:t>
            </w:r>
          </w:p>
        </w:tc>
        <w:tc>
          <w:tcPr>
            <w:tcW w:w="285" w:type="dxa"/>
            <w:textDirection w:val="btLr"/>
          </w:tcPr>
          <w:p w:rsidR="00B7050F" w:rsidRDefault="00B7050F">
            <w:pPr>
              <w:jc w:val="center"/>
              <w:rPr>
                <w:bCs w:val="0"/>
                <w:sz w:val="14"/>
                <w:szCs w:val="14"/>
              </w:rPr>
            </w:pPr>
            <w:r>
              <w:rPr>
                <w:bCs w:val="0"/>
                <w:sz w:val="14"/>
                <w:szCs w:val="14"/>
              </w:rPr>
              <w:t>Обласний  бюджет</w:t>
            </w:r>
          </w:p>
        </w:tc>
        <w:tc>
          <w:tcPr>
            <w:tcW w:w="795" w:type="dxa"/>
            <w:textDirection w:val="btLr"/>
          </w:tcPr>
          <w:p w:rsidR="00B7050F" w:rsidRDefault="00B7050F">
            <w:pPr>
              <w:jc w:val="center"/>
              <w:rPr>
                <w:bCs w:val="0"/>
                <w:sz w:val="14"/>
                <w:szCs w:val="14"/>
              </w:rPr>
            </w:pPr>
            <w:r>
              <w:rPr>
                <w:bCs w:val="0"/>
                <w:sz w:val="14"/>
                <w:szCs w:val="14"/>
              </w:rPr>
              <w:t>Бюджет ЛМТГ</w:t>
            </w:r>
          </w:p>
        </w:tc>
        <w:tc>
          <w:tcPr>
            <w:tcW w:w="1410" w:type="dxa"/>
            <w:vMerge/>
          </w:tcPr>
          <w:p w:rsidR="00B7050F" w:rsidRDefault="00B7050F">
            <w:pPr>
              <w:jc w:val="center"/>
              <w:rPr>
                <w:b/>
                <w:sz w:val="14"/>
                <w:szCs w:val="14"/>
              </w:rPr>
            </w:pPr>
          </w:p>
        </w:tc>
        <w:tc>
          <w:tcPr>
            <w:tcW w:w="795" w:type="dxa"/>
            <w:textDirection w:val="btLr"/>
          </w:tcPr>
          <w:p w:rsidR="00B7050F" w:rsidRDefault="00B7050F">
            <w:pPr>
              <w:jc w:val="center"/>
              <w:rPr>
                <w:bCs w:val="0"/>
                <w:sz w:val="14"/>
                <w:szCs w:val="14"/>
              </w:rPr>
            </w:pPr>
            <w:r>
              <w:rPr>
                <w:bCs w:val="0"/>
                <w:sz w:val="14"/>
                <w:szCs w:val="14"/>
              </w:rPr>
              <w:t xml:space="preserve">Всього </w:t>
            </w:r>
          </w:p>
        </w:tc>
        <w:tc>
          <w:tcPr>
            <w:tcW w:w="345" w:type="dxa"/>
            <w:textDirection w:val="btLr"/>
          </w:tcPr>
          <w:p w:rsidR="00B7050F" w:rsidRDefault="00B7050F">
            <w:pPr>
              <w:jc w:val="center"/>
              <w:rPr>
                <w:bCs w:val="0"/>
                <w:sz w:val="14"/>
                <w:szCs w:val="14"/>
              </w:rPr>
            </w:pPr>
            <w:r>
              <w:rPr>
                <w:bCs w:val="0"/>
                <w:sz w:val="14"/>
                <w:szCs w:val="14"/>
              </w:rPr>
              <w:t>Державний бюджет</w:t>
            </w:r>
          </w:p>
        </w:tc>
        <w:tc>
          <w:tcPr>
            <w:tcW w:w="345" w:type="dxa"/>
            <w:textDirection w:val="btLr"/>
          </w:tcPr>
          <w:p w:rsidR="00B7050F" w:rsidRDefault="00B7050F">
            <w:pPr>
              <w:jc w:val="center"/>
              <w:rPr>
                <w:bCs w:val="0"/>
                <w:sz w:val="14"/>
                <w:szCs w:val="14"/>
              </w:rPr>
            </w:pPr>
            <w:r>
              <w:rPr>
                <w:bCs w:val="0"/>
                <w:sz w:val="14"/>
                <w:szCs w:val="14"/>
              </w:rPr>
              <w:t>Обласний бюджет</w:t>
            </w:r>
          </w:p>
        </w:tc>
        <w:tc>
          <w:tcPr>
            <w:tcW w:w="675" w:type="dxa"/>
            <w:textDirection w:val="btLr"/>
          </w:tcPr>
          <w:p w:rsidR="00B7050F" w:rsidRDefault="00B7050F">
            <w:pPr>
              <w:jc w:val="center"/>
              <w:rPr>
                <w:bCs w:val="0"/>
                <w:sz w:val="14"/>
                <w:szCs w:val="14"/>
              </w:rPr>
            </w:pPr>
            <w:r>
              <w:rPr>
                <w:bCs w:val="0"/>
                <w:sz w:val="14"/>
                <w:szCs w:val="14"/>
              </w:rPr>
              <w:t>Бюджет ЛМТГ</w:t>
            </w:r>
          </w:p>
        </w:tc>
        <w:tc>
          <w:tcPr>
            <w:tcW w:w="345" w:type="dxa"/>
            <w:textDirection w:val="btLr"/>
          </w:tcPr>
          <w:p w:rsidR="00B7050F" w:rsidRDefault="00B7050F">
            <w:pPr>
              <w:jc w:val="center"/>
              <w:rPr>
                <w:bCs w:val="0"/>
                <w:sz w:val="14"/>
                <w:szCs w:val="14"/>
              </w:rPr>
            </w:pPr>
            <w:r>
              <w:rPr>
                <w:bCs w:val="0"/>
                <w:sz w:val="14"/>
                <w:szCs w:val="14"/>
              </w:rPr>
              <w:t>Інші кошти</w:t>
            </w:r>
          </w:p>
        </w:tc>
        <w:tc>
          <w:tcPr>
            <w:tcW w:w="1125" w:type="dxa"/>
            <w:vMerge/>
          </w:tcPr>
          <w:p w:rsidR="00B7050F" w:rsidRDefault="00B7050F">
            <w:pPr>
              <w:jc w:val="center"/>
              <w:rPr>
                <w:b/>
                <w:sz w:val="18"/>
                <w:szCs w:val="18"/>
              </w:rPr>
            </w:pPr>
          </w:p>
        </w:tc>
        <w:tc>
          <w:tcPr>
            <w:tcW w:w="3465" w:type="dxa"/>
            <w:vMerge/>
          </w:tcPr>
          <w:p w:rsidR="00B7050F" w:rsidRDefault="00B7050F">
            <w:pPr>
              <w:jc w:val="center"/>
              <w:rPr>
                <w:b/>
                <w:sz w:val="18"/>
                <w:szCs w:val="18"/>
              </w:rPr>
            </w:pPr>
          </w:p>
        </w:tc>
      </w:tr>
      <w:tr w:rsidR="00B7050F" w:rsidTr="008C0684">
        <w:trPr>
          <w:trHeight w:val="3081"/>
        </w:trPr>
        <w:tc>
          <w:tcPr>
            <w:tcW w:w="231" w:type="dxa"/>
          </w:tcPr>
          <w:p w:rsidR="00B7050F" w:rsidRDefault="00B7050F">
            <w:pPr>
              <w:jc w:val="center"/>
              <w:rPr>
                <w:sz w:val="18"/>
                <w:szCs w:val="18"/>
              </w:rPr>
            </w:pPr>
            <w:r>
              <w:rPr>
                <w:sz w:val="18"/>
                <w:szCs w:val="18"/>
              </w:rPr>
              <w:t>1</w:t>
            </w:r>
          </w:p>
        </w:tc>
        <w:tc>
          <w:tcPr>
            <w:tcW w:w="1029" w:type="dxa"/>
          </w:tcPr>
          <w:p w:rsidR="00B7050F" w:rsidRDefault="00B7050F">
            <w:pPr>
              <w:jc w:val="center"/>
              <w:rPr>
                <w:sz w:val="18"/>
                <w:szCs w:val="18"/>
              </w:rPr>
            </w:pPr>
            <w:r>
              <w:rPr>
                <w:sz w:val="18"/>
                <w:szCs w:val="18"/>
              </w:rPr>
              <w:t xml:space="preserve">Програма розвитку електронного урядування та інформатизації у виконавчих органах Луцької міської ради на 2020 -2021 роки  </w:t>
            </w:r>
          </w:p>
        </w:tc>
        <w:tc>
          <w:tcPr>
            <w:tcW w:w="1005" w:type="dxa"/>
          </w:tcPr>
          <w:p w:rsidR="00B7050F" w:rsidRDefault="00B7050F">
            <w:pPr>
              <w:jc w:val="center"/>
              <w:rPr>
                <w:sz w:val="18"/>
                <w:szCs w:val="18"/>
              </w:rPr>
            </w:pPr>
            <w:r>
              <w:rPr>
                <w:sz w:val="18"/>
                <w:szCs w:val="18"/>
              </w:rPr>
              <w:t>Р-ня ЛМР від 24.12.2019 № 68/61,від  23.12.2020 №2/11</w:t>
            </w:r>
          </w:p>
        </w:tc>
        <w:tc>
          <w:tcPr>
            <w:tcW w:w="795" w:type="dxa"/>
            <w:vAlign w:val="center"/>
          </w:tcPr>
          <w:p w:rsidR="00B7050F" w:rsidRDefault="00B7050F">
            <w:pPr>
              <w:jc w:val="center"/>
              <w:rPr>
                <w:sz w:val="18"/>
                <w:szCs w:val="18"/>
              </w:rPr>
            </w:pPr>
            <w:r>
              <w:rPr>
                <w:b/>
                <w:sz w:val="18"/>
                <w:szCs w:val="18"/>
              </w:rPr>
              <w:t>7 099,74</w:t>
            </w:r>
          </w:p>
        </w:tc>
        <w:tc>
          <w:tcPr>
            <w:tcW w:w="345" w:type="dxa"/>
            <w:vAlign w:val="center"/>
          </w:tcPr>
          <w:p w:rsidR="00B7050F" w:rsidRDefault="00B7050F">
            <w:pPr>
              <w:jc w:val="center"/>
              <w:rPr>
                <w:sz w:val="18"/>
                <w:szCs w:val="18"/>
              </w:rPr>
            </w:pPr>
          </w:p>
        </w:tc>
        <w:tc>
          <w:tcPr>
            <w:tcW w:w="285" w:type="dxa"/>
            <w:vAlign w:val="center"/>
          </w:tcPr>
          <w:p w:rsidR="00B7050F" w:rsidRDefault="00B7050F">
            <w:pPr>
              <w:jc w:val="center"/>
              <w:rPr>
                <w:sz w:val="18"/>
                <w:szCs w:val="18"/>
              </w:rPr>
            </w:pPr>
          </w:p>
        </w:tc>
        <w:tc>
          <w:tcPr>
            <w:tcW w:w="735" w:type="dxa"/>
            <w:vAlign w:val="center"/>
          </w:tcPr>
          <w:p w:rsidR="00B7050F" w:rsidRDefault="00B7050F">
            <w:pPr>
              <w:jc w:val="center"/>
              <w:rPr>
                <w:sz w:val="18"/>
                <w:szCs w:val="18"/>
              </w:rPr>
            </w:pPr>
            <w:r>
              <w:rPr>
                <w:sz w:val="18"/>
                <w:szCs w:val="18"/>
              </w:rPr>
              <w:t>7099,74</w:t>
            </w:r>
          </w:p>
        </w:tc>
        <w:tc>
          <w:tcPr>
            <w:tcW w:w="253" w:type="dxa"/>
            <w:vAlign w:val="center"/>
          </w:tcPr>
          <w:p w:rsidR="00B7050F" w:rsidRDefault="00B7050F">
            <w:pPr>
              <w:jc w:val="center"/>
              <w:rPr>
                <w:sz w:val="18"/>
                <w:szCs w:val="18"/>
              </w:rPr>
            </w:pPr>
          </w:p>
        </w:tc>
        <w:tc>
          <w:tcPr>
            <w:tcW w:w="709" w:type="dxa"/>
            <w:vAlign w:val="center"/>
          </w:tcPr>
          <w:p w:rsidR="00B7050F" w:rsidRDefault="00B7050F" w:rsidP="00FF224B">
            <w:pPr>
              <w:jc w:val="center"/>
              <w:rPr>
                <w:sz w:val="18"/>
                <w:szCs w:val="18"/>
              </w:rPr>
            </w:pPr>
            <w:r>
              <w:rPr>
                <w:b/>
                <w:sz w:val="18"/>
                <w:szCs w:val="18"/>
              </w:rPr>
              <w:t>1 600,00</w:t>
            </w:r>
          </w:p>
        </w:tc>
        <w:tc>
          <w:tcPr>
            <w:tcW w:w="283" w:type="dxa"/>
            <w:vAlign w:val="center"/>
          </w:tcPr>
          <w:p w:rsidR="00B7050F" w:rsidRDefault="00B7050F">
            <w:pPr>
              <w:jc w:val="center"/>
              <w:rPr>
                <w:sz w:val="18"/>
                <w:szCs w:val="18"/>
              </w:rPr>
            </w:pPr>
          </w:p>
        </w:tc>
        <w:tc>
          <w:tcPr>
            <w:tcW w:w="285" w:type="dxa"/>
            <w:vAlign w:val="center"/>
          </w:tcPr>
          <w:p w:rsidR="00B7050F" w:rsidRDefault="00B7050F">
            <w:pPr>
              <w:jc w:val="center"/>
              <w:rPr>
                <w:sz w:val="18"/>
                <w:szCs w:val="18"/>
              </w:rPr>
            </w:pPr>
          </w:p>
        </w:tc>
        <w:tc>
          <w:tcPr>
            <w:tcW w:w="795" w:type="dxa"/>
            <w:vAlign w:val="center"/>
          </w:tcPr>
          <w:p w:rsidR="00B7050F" w:rsidRDefault="00B7050F" w:rsidP="00FF224B">
            <w:pPr>
              <w:jc w:val="center"/>
              <w:rPr>
                <w:sz w:val="18"/>
                <w:szCs w:val="18"/>
              </w:rPr>
            </w:pPr>
            <w:r>
              <w:rPr>
                <w:sz w:val="18"/>
                <w:szCs w:val="18"/>
              </w:rPr>
              <w:t>1 600,00</w:t>
            </w:r>
          </w:p>
        </w:tc>
        <w:tc>
          <w:tcPr>
            <w:tcW w:w="1410" w:type="dxa"/>
            <w:vAlign w:val="center"/>
          </w:tcPr>
          <w:p w:rsidR="00B7050F" w:rsidRDefault="00B7050F">
            <w:pPr>
              <w:jc w:val="center"/>
              <w:rPr>
                <w:sz w:val="18"/>
                <w:szCs w:val="18"/>
              </w:rPr>
            </w:pPr>
            <w:r>
              <w:rPr>
                <w:sz w:val="18"/>
                <w:szCs w:val="18"/>
              </w:rPr>
              <w:t>Управління інформаційно-комунікаційних технологій</w:t>
            </w:r>
          </w:p>
        </w:tc>
        <w:tc>
          <w:tcPr>
            <w:tcW w:w="795" w:type="dxa"/>
            <w:vAlign w:val="center"/>
          </w:tcPr>
          <w:p w:rsidR="00B7050F" w:rsidRDefault="00B7050F" w:rsidP="00FF224B">
            <w:pPr>
              <w:jc w:val="center"/>
              <w:rPr>
                <w:sz w:val="18"/>
                <w:szCs w:val="18"/>
              </w:rPr>
            </w:pPr>
            <w:r>
              <w:rPr>
                <w:b/>
                <w:sz w:val="18"/>
                <w:szCs w:val="18"/>
              </w:rPr>
              <w:t>1600,00</w:t>
            </w:r>
          </w:p>
        </w:tc>
        <w:tc>
          <w:tcPr>
            <w:tcW w:w="345" w:type="dxa"/>
            <w:vAlign w:val="center"/>
          </w:tcPr>
          <w:p w:rsidR="00B7050F" w:rsidRDefault="00B7050F">
            <w:pPr>
              <w:jc w:val="center"/>
              <w:rPr>
                <w:sz w:val="18"/>
                <w:szCs w:val="18"/>
              </w:rPr>
            </w:pPr>
          </w:p>
        </w:tc>
        <w:tc>
          <w:tcPr>
            <w:tcW w:w="345" w:type="dxa"/>
            <w:vAlign w:val="center"/>
          </w:tcPr>
          <w:p w:rsidR="00B7050F" w:rsidRDefault="00B7050F">
            <w:pPr>
              <w:jc w:val="center"/>
              <w:rPr>
                <w:sz w:val="18"/>
                <w:szCs w:val="18"/>
              </w:rPr>
            </w:pPr>
          </w:p>
        </w:tc>
        <w:tc>
          <w:tcPr>
            <w:tcW w:w="675" w:type="dxa"/>
            <w:vAlign w:val="center"/>
          </w:tcPr>
          <w:p w:rsidR="00B7050F" w:rsidRDefault="00B7050F" w:rsidP="00FF224B">
            <w:pPr>
              <w:jc w:val="center"/>
              <w:rPr>
                <w:sz w:val="18"/>
                <w:szCs w:val="18"/>
              </w:rPr>
            </w:pPr>
            <w:r>
              <w:rPr>
                <w:sz w:val="18"/>
                <w:szCs w:val="18"/>
              </w:rPr>
              <w:t>1600,00</w:t>
            </w:r>
          </w:p>
        </w:tc>
        <w:tc>
          <w:tcPr>
            <w:tcW w:w="345" w:type="dxa"/>
            <w:vAlign w:val="center"/>
          </w:tcPr>
          <w:p w:rsidR="00B7050F" w:rsidRDefault="00B7050F">
            <w:pPr>
              <w:jc w:val="center"/>
              <w:rPr>
                <w:sz w:val="18"/>
                <w:szCs w:val="18"/>
              </w:rPr>
            </w:pPr>
          </w:p>
        </w:tc>
        <w:tc>
          <w:tcPr>
            <w:tcW w:w="1125" w:type="dxa"/>
            <w:vAlign w:val="center"/>
          </w:tcPr>
          <w:p w:rsidR="00B7050F" w:rsidRDefault="00B7050F" w:rsidP="002463F7">
            <w:pPr>
              <w:jc w:val="center"/>
              <w:rPr>
                <w:sz w:val="18"/>
                <w:szCs w:val="18"/>
              </w:rPr>
            </w:pPr>
            <w:r>
              <w:rPr>
                <w:sz w:val="18"/>
                <w:szCs w:val="18"/>
              </w:rPr>
              <w:t>22,54</w:t>
            </w:r>
          </w:p>
        </w:tc>
        <w:tc>
          <w:tcPr>
            <w:tcW w:w="3465" w:type="dxa"/>
          </w:tcPr>
          <w:p w:rsidR="00B7050F" w:rsidRDefault="00B7050F">
            <w:pPr>
              <w:jc w:val="center"/>
              <w:rPr>
                <w:sz w:val="18"/>
                <w:szCs w:val="18"/>
              </w:rPr>
            </w:pPr>
            <w:r>
              <w:rPr>
                <w:sz w:val="18"/>
                <w:szCs w:val="18"/>
              </w:rPr>
              <w:t>Забезпечення функціонування системи електронного документообігу.</w:t>
            </w:r>
            <w:r>
              <w:rPr>
                <w:sz w:val="18"/>
                <w:szCs w:val="18"/>
              </w:rPr>
              <w:br/>
              <w:t>Підтримка працездатності та модернізація офіційного веб-сайту Луцької міської ради/</w:t>
            </w:r>
            <w:r>
              <w:rPr>
                <w:sz w:val="18"/>
                <w:szCs w:val="18"/>
              </w:rPr>
              <w:br/>
              <w:t>Легалізація ПЗ — закупівля 5 ліцензій Microsoft Розширення кількості ліцензій ПЗ СКУД з 1000 до 3000.</w:t>
            </w:r>
            <w:r>
              <w:rPr>
                <w:sz w:val="18"/>
                <w:szCs w:val="18"/>
              </w:rPr>
              <w:br/>
              <w:t>Оновлено ПЗ Реєстру тергромади. Забезпечено криптозахист.</w:t>
            </w:r>
            <w:r>
              <w:rPr>
                <w:sz w:val="18"/>
                <w:szCs w:val="18"/>
              </w:rPr>
              <w:br/>
              <w:t>Забезпечено безперебійну роботу комп’ютерної та офісної техніки.</w:t>
            </w:r>
            <w:r>
              <w:rPr>
                <w:sz w:val="18"/>
                <w:szCs w:val="18"/>
              </w:rPr>
              <w:br/>
              <w:t>Забезпечено роботу сіті-бота “Назар” — кількість користувачів — 3000.</w:t>
            </w:r>
          </w:p>
        </w:tc>
      </w:tr>
      <w:tr w:rsidR="00B7050F" w:rsidTr="008C0684">
        <w:trPr>
          <w:trHeight w:val="300"/>
        </w:trPr>
        <w:tc>
          <w:tcPr>
            <w:tcW w:w="231" w:type="dxa"/>
            <w:tcMar>
              <w:left w:w="30" w:type="dxa"/>
              <w:right w:w="30" w:type="dxa"/>
            </w:tcMar>
          </w:tcPr>
          <w:p w:rsidR="00B7050F" w:rsidRDefault="00B7050F">
            <w:pPr>
              <w:rPr>
                <w:sz w:val="18"/>
                <w:szCs w:val="18"/>
              </w:rPr>
            </w:pPr>
          </w:p>
        </w:tc>
        <w:tc>
          <w:tcPr>
            <w:tcW w:w="1029" w:type="dxa"/>
            <w:tcMar>
              <w:left w:w="30" w:type="dxa"/>
              <w:right w:w="30" w:type="dxa"/>
            </w:tcMar>
          </w:tcPr>
          <w:p w:rsidR="00B7050F" w:rsidRDefault="00B7050F">
            <w:pPr>
              <w:jc w:val="right"/>
              <w:rPr>
                <w:sz w:val="18"/>
                <w:szCs w:val="18"/>
              </w:rPr>
            </w:pPr>
            <w:r>
              <w:rPr>
                <w:b/>
                <w:sz w:val="18"/>
                <w:szCs w:val="18"/>
              </w:rPr>
              <w:t>Всього:</w:t>
            </w:r>
          </w:p>
        </w:tc>
        <w:tc>
          <w:tcPr>
            <w:tcW w:w="1005" w:type="dxa"/>
            <w:tcMar>
              <w:left w:w="30" w:type="dxa"/>
              <w:right w:w="30" w:type="dxa"/>
            </w:tcMar>
          </w:tcPr>
          <w:p w:rsidR="00B7050F" w:rsidRDefault="00B7050F">
            <w:pPr>
              <w:jc w:val="center"/>
              <w:rPr>
                <w:b/>
                <w:sz w:val="18"/>
                <w:szCs w:val="18"/>
              </w:rPr>
            </w:pPr>
          </w:p>
        </w:tc>
        <w:tc>
          <w:tcPr>
            <w:tcW w:w="795" w:type="dxa"/>
            <w:tcMar>
              <w:left w:w="30" w:type="dxa"/>
              <w:right w:w="30" w:type="dxa"/>
            </w:tcMar>
          </w:tcPr>
          <w:p w:rsidR="00B7050F" w:rsidRDefault="00B7050F">
            <w:pPr>
              <w:jc w:val="center"/>
              <w:rPr>
                <w:sz w:val="18"/>
                <w:szCs w:val="18"/>
              </w:rPr>
            </w:pPr>
            <w:r>
              <w:rPr>
                <w:b/>
                <w:sz w:val="18"/>
                <w:szCs w:val="18"/>
              </w:rPr>
              <w:t>7 099,7</w:t>
            </w:r>
          </w:p>
        </w:tc>
        <w:tc>
          <w:tcPr>
            <w:tcW w:w="345" w:type="dxa"/>
            <w:tcMar>
              <w:left w:w="30" w:type="dxa"/>
              <w:right w:w="30" w:type="dxa"/>
            </w:tcMar>
          </w:tcPr>
          <w:p w:rsidR="00B7050F" w:rsidRDefault="00B7050F">
            <w:pPr>
              <w:jc w:val="center"/>
              <w:rPr>
                <w:sz w:val="18"/>
                <w:szCs w:val="18"/>
              </w:rPr>
            </w:pPr>
            <w:r>
              <w:rPr>
                <w:b/>
                <w:sz w:val="18"/>
                <w:szCs w:val="18"/>
              </w:rPr>
              <w:t>0</w:t>
            </w:r>
          </w:p>
        </w:tc>
        <w:tc>
          <w:tcPr>
            <w:tcW w:w="285" w:type="dxa"/>
            <w:tcMar>
              <w:left w:w="30" w:type="dxa"/>
              <w:right w:w="30" w:type="dxa"/>
            </w:tcMar>
          </w:tcPr>
          <w:p w:rsidR="00B7050F" w:rsidRDefault="00B7050F">
            <w:pPr>
              <w:jc w:val="center"/>
              <w:rPr>
                <w:sz w:val="18"/>
                <w:szCs w:val="18"/>
              </w:rPr>
            </w:pPr>
            <w:r>
              <w:rPr>
                <w:b/>
                <w:sz w:val="18"/>
                <w:szCs w:val="18"/>
              </w:rPr>
              <w:t>0</w:t>
            </w:r>
          </w:p>
        </w:tc>
        <w:tc>
          <w:tcPr>
            <w:tcW w:w="735" w:type="dxa"/>
            <w:tcMar>
              <w:left w:w="30" w:type="dxa"/>
              <w:right w:w="30" w:type="dxa"/>
            </w:tcMar>
          </w:tcPr>
          <w:p w:rsidR="00B7050F" w:rsidRDefault="00B7050F">
            <w:pPr>
              <w:jc w:val="center"/>
              <w:rPr>
                <w:sz w:val="18"/>
                <w:szCs w:val="18"/>
              </w:rPr>
            </w:pPr>
            <w:r>
              <w:rPr>
                <w:b/>
                <w:sz w:val="18"/>
                <w:szCs w:val="18"/>
              </w:rPr>
              <w:t>7 099,7</w:t>
            </w:r>
          </w:p>
        </w:tc>
        <w:tc>
          <w:tcPr>
            <w:tcW w:w="253" w:type="dxa"/>
            <w:tcMar>
              <w:left w:w="30" w:type="dxa"/>
              <w:right w:w="30" w:type="dxa"/>
            </w:tcMar>
          </w:tcPr>
          <w:p w:rsidR="00B7050F" w:rsidRDefault="00B7050F">
            <w:pPr>
              <w:jc w:val="center"/>
              <w:rPr>
                <w:sz w:val="18"/>
                <w:szCs w:val="18"/>
              </w:rPr>
            </w:pPr>
            <w:r>
              <w:rPr>
                <w:b/>
                <w:sz w:val="18"/>
                <w:szCs w:val="18"/>
              </w:rPr>
              <w:t>0</w:t>
            </w:r>
          </w:p>
        </w:tc>
        <w:tc>
          <w:tcPr>
            <w:tcW w:w="709" w:type="dxa"/>
            <w:tcMar>
              <w:left w:w="30" w:type="dxa"/>
              <w:right w:w="30" w:type="dxa"/>
            </w:tcMar>
          </w:tcPr>
          <w:p w:rsidR="00B7050F" w:rsidRDefault="00B7050F" w:rsidP="008C043A">
            <w:pPr>
              <w:jc w:val="center"/>
              <w:rPr>
                <w:sz w:val="18"/>
                <w:szCs w:val="18"/>
              </w:rPr>
            </w:pPr>
            <w:r>
              <w:rPr>
                <w:b/>
                <w:sz w:val="18"/>
                <w:szCs w:val="18"/>
              </w:rPr>
              <w:t>1 600,0</w:t>
            </w:r>
          </w:p>
        </w:tc>
        <w:tc>
          <w:tcPr>
            <w:tcW w:w="283" w:type="dxa"/>
            <w:tcMar>
              <w:left w:w="30" w:type="dxa"/>
              <w:right w:w="30" w:type="dxa"/>
            </w:tcMar>
          </w:tcPr>
          <w:p w:rsidR="00B7050F" w:rsidRDefault="00B7050F">
            <w:pPr>
              <w:jc w:val="center"/>
              <w:rPr>
                <w:sz w:val="18"/>
                <w:szCs w:val="18"/>
              </w:rPr>
            </w:pPr>
            <w:r>
              <w:rPr>
                <w:b/>
                <w:sz w:val="18"/>
                <w:szCs w:val="18"/>
              </w:rPr>
              <w:t>0</w:t>
            </w:r>
          </w:p>
        </w:tc>
        <w:tc>
          <w:tcPr>
            <w:tcW w:w="285" w:type="dxa"/>
            <w:tcMar>
              <w:left w:w="30" w:type="dxa"/>
              <w:right w:w="30" w:type="dxa"/>
            </w:tcMar>
          </w:tcPr>
          <w:p w:rsidR="00B7050F" w:rsidRDefault="00B7050F">
            <w:pPr>
              <w:jc w:val="center"/>
              <w:rPr>
                <w:sz w:val="18"/>
                <w:szCs w:val="18"/>
              </w:rPr>
            </w:pPr>
            <w:r>
              <w:rPr>
                <w:b/>
                <w:sz w:val="18"/>
                <w:szCs w:val="18"/>
              </w:rPr>
              <w:t>0</w:t>
            </w:r>
          </w:p>
        </w:tc>
        <w:tc>
          <w:tcPr>
            <w:tcW w:w="795" w:type="dxa"/>
            <w:tcMar>
              <w:left w:w="30" w:type="dxa"/>
              <w:right w:w="30" w:type="dxa"/>
            </w:tcMar>
          </w:tcPr>
          <w:p w:rsidR="00B7050F" w:rsidRDefault="00B7050F" w:rsidP="008C043A">
            <w:pPr>
              <w:jc w:val="center"/>
              <w:rPr>
                <w:sz w:val="18"/>
                <w:szCs w:val="18"/>
              </w:rPr>
            </w:pPr>
            <w:r>
              <w:rPr>
                <w:b/>
                <w:sz w:val="18"/>
                <w:szCs w:val="18"/>
              </w:rPr>
              <w:t>1 600,0</w:t>
            </w:r>
          </w:p>
        </w:tc>
        <w:tc>
          <w:tcPr>
            <w:tcW w:w="1410" w:type="dxa"/>
            <w:tcMar>
              <w:left w:w="30" w:type="dxa"/>
              <w:right w:w="30" w:type="dxa"/>
            </w:tcMar>
          </w:tcPr>
          <w:p w:rsidR="00B7050F" w:rsidRDefault="00B7050F">
            <w:pPr>
              <w:jc w:val="center"/>
              <w:rPr>
                <w:sz w:val="18"/>
                <w:szCs w:val="18"/>
              </w:rPr>
            </w:pPr>
          </w:p>
        </w:tc>
        <w:tc>
          <w:tcPr>
            <w:tcW w:w="795" w:type="dxa"/>
            <w:tcMar>
              <w:left w:w="30" w:type="dxa"/>
              <w:right w:w="30" w:type="dxa"/>
            </w:tcMar>
          </w:tcPr>
          <w:p w:rsidR="00B7050F" w:rsidRDefault="00B7050F" w:rsidP="008C043A">
            <w:pPr>
              <w:jc w:val="center"/>
              <w:rPr>
                <w:sz w:val="18"/>
                <w:szCs w:val="18"/>
              </w:rPr>
            </w:pPr>
            <w:r>
              <w:rPr>
                <w:b/>
                <w:sz w:val="18"/>
                <w:szCs w:val="18"/>
              </w:rPr>
              <w:t>1 600,0</w:t>
            </w:r>
          </w:p>
        </w:tc>
        <w:tc>
          <w:tcPr>
            <w:tcW w:w="345" w:type="dxa"/>
            <w:tcMar>
              <w:left w:w="30" w:type="dxa"/>
              <w:right w:w="30" w:type="dxa"/>
            </w:tcMar>
          </w:tcPr>
          <w:p w:rsidR="00B7050F" w:rsidRDefault="00B7050F">
            <w:pPr>
              <w:jc w:val="center"/>
              <w:rPr>
                <w:sz w:val="18"/>
                <w:szCs w:val="18"/>
              </w:rPr>
            </w:pPr>
            <w:r>
              <w:rPr>
                <w:b/>
                <w:sz w:val="18"/>
                <w:szCs w:val="18"/>
              </w:rPr>
              <w:t>0</w:t>
            </w:r>
          </w:p>
        </w:tc>
        <w:tc>
          <w:tcPr>
            <w:tcW w:w="345" w:type="dxa"/>
            <w:tcMar>
              <w:left w:w="30" w:type="dxa"/>
              <w:right w:w="30" w:type="dxa"/>
            </w:tcMar>
          </w:tcPr>
          <w:p w:rsidR="00B7050F" w:rsidRDefault="00B7050F">
            <w:pPr>
              <w:jc w:val="center"/>
              <w:rPr>
                <w:sz w:val="18"/>
                <w:szCs w:val="18"/>
              </w:rPr>
            </w:pPr>
            <w:r>
              <w:rPr>
                <w:b/>
                <w:sz w:val="18"/>
                <w:szCs w:val="18"/>
              </w:rPr>
              <w:t>0</w:t>
            </w:r>
          </w:p>
        </w:tc>
        <w:tc>
          <w:tcPr>
            <w:tcW w:w="675" w:type="dxa"/>
            <w:tcMar>
              <w:left w:w="30" w:type="dxa"/>
              <w:right w:w="30" w:type="dxa"/>
            </w:tcMar>
          </w:tcPr>
          <w:p w:rsidR="00B7050F" w:rsidRDefault="00B7050F" w:rsidP="008C043A">
            <w:pPr>
              <w:jc w:val="center"/>
              <w:rPr>
                <w:sz w:val="18"/>
                <w:szCs w:val="18"/>
              </w:rPr>
            </w:pPr>
            <w:r>
              <w:rPr>
                <w:b/>
                <w:sz w:val="18"/>
                <w:szCs w:val="18"/>
              </w:rPr>
              <w:t>1 600,0</w:t>
            </w:r>
          </w:p>
        </w:tc>
        <w:tc>
          <w:tcPr>
            <w:tcW w:w="345" w:type="dxa"/>
            <w:tcMar>
              <w:left w:w="30" w:type="dxa"/>
              <w:right w:w="30" w:type="dxa"/>
            </w:tcMar>
          </w:tcPr>
          <w:p w:rsidR="00B7050F" w:rsidRDefault="00B7050F">
            <w:pPr>
              <w:jc w:val="center"/>
              <w:rPr>
                <w:sz w:val="18"/>
                <w:szCs w:val="18"/>
              </w:rPr>
            </w:pPr>
            <w:r>
              <w:rPr>
                <w:b/>
                <w:sz w:val="18"/>
                <w:szCs w:val="18"/>
              </w:rPr>
              <w:t>0</w:t>
            </w:r>
          </w:p>
        </w:tc>
        <w:tc>
          <w:tcPr>
            <w:tcW w:w="1125" w:type="dxa"/>
            <w:tcMar>
              <w:left w:w="30" w:type="dxa"/>
              <w:right w:w="30" w:type="dxa"/>
            </w:tcMar>
          </w:tcPr>
          <w:p w:rsidR="00B7050F" w:rsidRDefault="00B7050F" w:rsidP="008C043A">
            <w:pPr>
              <w:jc w:val="center"/>
              <w:rPr>
                <w:sz w:val="18"/>
                <w:szCs w:val="18"/>
              </w:rPr>
            </w:pPr>
            <w:r>
              <w:rPr>
                <w:b/>
                <w:sz w:val="18"/>
                <w:szCs w:val="18"/>
              </w:rPr>
              <w:t>22,54</w:t>
            </w:r>
          </w:p>
        </w:tc>
        <w:tc>
          <w:tcPr>
            <w:tcW w:w="3465" w:type="dxa"/>
            <w:tcMar>
              <w:left w:w="30" w:type="dxa"/>
              <w:right w:w="30" w:type="dxa"/>
            </w:tcMar>
          </w:tcPr>
          <w:p w:rsidR="00B7050F" w:rsidRDefault="00B7050F">
            <w:pPr>
              <w:jc w:val="center"/>
              <w:rPr>
                <w:sz w:val="18"/>
                <w:szCs w:val="18"/>
              </w:rPr>
            </w:pPr>
          </w:p>
        </w:tc>
      </w:tr>
    </w:tbl>
    <w:p w:rsidR="00B7050F" w:rsidRDefault="00B7050F">
      <w:pPr>
        <w:tabs>
          <w:tab w:val="left" w:pos="7896"/>
          <w:tab w:val="left" w:pos="11325"/>
        </w:tabs>
        <w:jc w:val="center"/>
      </w:pPr>
    </w:p>
    <w:p w:rsidR="00B7050F" w:rsidRDefault="00B7050F" w:rsidP="005F5E82">
      <w:pPr>
        <w:tabs>
          <w:tab w:val="left" w:pos="7896"/>
          <w:tab w:val="left" w:pos="11325"/>
        </w:tabs>
      </w:pPr>
      <w:r>
        <w:tab/>
      </w:r>
      <w:r>
        <w:tab/>
      </w:r>
    </w:p>
    <w:p w:rsidR="00B7050F" w:rsidRDefault="00B7050F" w:rsidP="005F5E82">
      <w:pPr>
        <w:tabs>
          <w:tab w:val="left" w:pos="7896"/>
          <w:tab w:val="left" w:pos="11325"/>
        </w:tabs>
        <w:jc w:val="center"/>
        <w:rPr>
          <w:bCs w:val="0"/>
          <w:szCs w:val="28"/>
        </w:rPr>
      </w:pPr>
      <w:r>
        <w:rPr>
          <w:bCs w:val="0"/>
          <w:szCs w:val="28"/>
        </w:rPr>
        <w:t>Звіт про виконання цільових програм Луцької міської територіальної громади у 2021 році</w:t>
      </w:r>
    </w:p>
    <w:tbl>
      <w:tblPr>
        <w:tblW w:w="152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31"/>
        <w:gridCol w:w="1029"/>
        <w:gridCol w:w="1005"/>
        <w:gridCol w:w="795"/>
        <w:gridCol w:w="345"/>
        <w:gridCol w:w="285"/>
        <w:gridCol w:w="735"/>
        <w:gridCol w:w="285"/>
        <w:gridCol w:w="615"/>
        <w:gridCol w:w="345"/>
        <w:gridCol w:w="285"/>
        <w:gridCol w:w="795"/>
        <w:gridCol w:w="1410"/>
        <w:gridCol w:w="795"/>
        <w:gridCol w:w="345"/>
        <w:gridCol w:w="345"/>
        <w:gridCol w:w="675"/>
        <w:gridCol w:w="345"/>
        <w:gridCol w:w="1125"/>
        <w:gridCol w:w="3465"/>
      </w:tblGrid>
      <w:tr w:rsidR="00B7050F" w:rsidTr="008C0684">
        <w:trPr>
          <w:trHeight w:val="1305"/>
        </w:trPr>
        <w:tc>
          <w:tcPr>
            <w:tcW w:w="231" w:type="dxa"/>
            <w:vMerge w:val="restart"/>
          </w:tcPr>
          <w:p w:rsidR="00B7050F" w:rsidRDefault="00B7050F">
            <w:pPr>
              <w:jc w:val="center"/>
              <w:rPr>
                <w:bCs w:val="0"/>
                <w:sz w:val="18"/>
                <w:szCs w:val="18"/>
              </w:rPr>
            </w:pPr>
            <w:r>
              <w:rPr>
                <w:bCs w:val="0"/>
                <w:sz w:val="18"/>
                <w:szCs w:val="18"/>
              </w:rPr>
              <w:t>№ з/п</w:t>
            </w:r>
          </w:p>
        </w:tc>
        <w:tc>
          <w:tcPr>
            <w:tcW w:w="1029" w:type="dxa"/>
            <w:vMerge w:val="restart"/>
          </w:tcPr>
          <w:p w:rsidR="00B7050F" w:rsidRDefault="00B7050F">
            <w:pPr>
              <w:jc w:val="center"/>
              <w:rPr>
                <w:bCs w:val="0"/>
                <w:sz w:val="18"/>
                <w:szCs w:val="18"/>
              </w:rPr>
            </w:pPr>
            <w:r>
              <w:rPr>
                <w:bCs w:val="0"/>
                <w:sz w:val="18"/>
                <w:szCs w:val="18"/>
              </w:rPr>
              <w:t>Назва програми</w:t>
            </w:r>
          </w:p>
        </w:tc>
        <w:tc>
          <w:tcPr>
            <w:tcW w:w="1005" w:type="dxa"/>
            <w:vMerge w:val="restart"/>
          </w:tcPr>
          <w:p w:rsidR="00B7050F" w:rsidRDefault="00B7050F">
            <w:pPr>
              <w:jc w:val="center"/>
              <w:rPr>
                <w:bCs w:val="0"/>
                <w:sz w:val="18"/>
                <w:szCs w:val="18"/>
              </w:rPr>
            </w:pPr>
            <w:r>
              <w:rPr>
                <w:bCs w:val="0"/>
                <w:sz w:val="18"/>
                <w:szCs w:val="18"/>
              </w:rPr>
              <w:t>Рішення про затвердження Програми, про внесення змін</w:t>
            </w:r>
          </w:p>
        </w:tc>
        <w:tc>
          <w:tcPr>
            <w:tcW w:w="795" w:type="dxa"/>
            <w:vMerge w:val="restart"/>
          </w:tcPr>
          <w:p w:rsidR="00B7050F" w:rsidRDefault="00B7050F">
            <w:pPr>
              <w:jc w:val="center"/>
              <w:rPr>
                <w:bCs w:val="0"/>
                <w:sz w:val="18"/>
                <w:szCs w:val="18"/>
              </w:rPr>
            </w:pPr>
            <w:r>
              <w:rPr>
                <w:bCs w:val="0"/>
                <w:sz w:val="18"/>
                <w:szCs w:val="18"/>
              </w:rPr>
              <w:t>Потреба</w:t>
            </w:r>
            <w:r>
              <w:rPr>
                <w:bCs w:val="0"/>
                <w:sz w:val="18"/>
                <w:szCs w:val="18"/>
              </w:rPr>
              <w:br/>
              <w:t xml:space="preserve"> у фінансуванні на  2020 рік , всього</w:t>
            </w:r>
          </w:p>
        </w:tc>
        <w:tc>
          <w:tcPr>
            <w:tcW w:w="1650" w:type="dxa"/>
            <w:gridSpan w:val="4"/>
          </w:tcPr>
          <w:p w:rsidR="00B7050F" w:rsidRDefault="00B7050F">
            <w:pPr>
              <w:jc w:val="center"/>
              <w:rPr>
                <w:bCs w:val="0"/>
                <w:sz w:val="18"/>
                <w:szCs w:val="18"/>
              </w:rPr>
            </w:pPr>
            <w:r>
              <w:rPr>
                <w:bCs w:val="0"/>
                <w:sz w:val="18"/>
                <w:szCs w:val="18"/>
              </w:rPr>
              <w:t>В тому числі за джерелами фінансування, тис.грн:</w:t>
            </w:r>
            <w:r>
              <w:rPr>
                <w:bCs w:val="0"/>
                <w:sz w:val="18"/>
                <w:szCs w:val="18"/>
              </w:rPr>
              <w:br/>
            </w:r>
          </w:p>
        </w:tc>
        <w:tc>
          <w:tcPr>
            <w:tcW w:w="2040" w:type="dxa"/>
            <w:gridSpan w:val="4"/>
          </w:tcPr>
          <w:p w:rsidR="00B7050F" w:rsidRDefault="00B7050F" w:rsidP="00F521DA">
            <w:pPr>
              <w:jc w:val="center"/>
              <w:rPr>
                <w:bCs w:val="0"/>
                <w:sz w:val="18"/>
                <w:szCs w:val="18"/>
              </w:rPr>
            </w:pPr>
            <w:r>
              <w:rPr>
                <w:bCs w:val="0"/>
                <w:sz w:val="18"/>
                <w:szCs w:val="18"/>
              </w:rPr>
              <w:t>Затверджено рішенням про бюджет (зі змінами) на реалізацію заходів Програми на 2021 рік</w:t>
            </w:r>
          </w:p>
        </w:tc>
        <w:tc>
          <w:tcPr>
            <w:tcW w:w="1410" w:type="dxa"/>
            <w:vMerge w:val="restart"/>
          </w:tcPr>
          <w:p w:rsidR="00B7050F" w:rsidRDefault="00B7050F">
            <w:pPr>
              <w:jc w:val="center"/>
              <w:rPr>
                <w:bCs w:val="0"/>
                <w:sz w:val="18"/>
                <w:szCs w:val="18"/>
              </w:rPr>
            </w:pPr>
            <w:r>
              <w:rPr>
                <w:bCs w:val="0"/>
                <w:sz w:val="18"/>
                <w:szCs w:val="18"/>
              </w:rPr>
              <w:t xml:space="preserve">Головний розпорядник коштів. </w:t>
            </w:r>
          </w:p>
          <w:p w:rsidR="00B7050F" w:rsidRDefault="00B7050F">
            <w:pPr>
              <w:jc w:val="center"/>
              <w:rPr>
                <w:bCs w:val="0"/>
                <w:sz w:val="18"/>
                <w:szCs w:val="18"/>
              </w:rPr>
            </w:pPr>
            <w:r>
              <w:rPr>
                <w:bCs w:val="0"/>
                <w:sz w:val="18"/>
                <w:szCs w:val="18"/>
              </w:rPr>
              <w:t>Виконавці Програми</w:t>
            </w:r>
          </w:p>
        </w:tc>
        <w:tc>
          <w:tcPr>
            <w:tcW w:w="2505" w:type="dxa"/>
            <w:gridSpan w:val="5"/>
          </w:tcPr>
          <w:p w:rsidR="00B7050F" w:rsidRDefault="00B7050F">
            <w:pPr>
              <w:jc w:val="center"/>
              <w:rPr>
                <w:bCs w:val="0"/>
                <w:sz w:val="18"/>
                <w:szCs w:val="18"/>
              </w:rPr>
            </w:pPr>
            <w:r>
              <w:rPr>
                <w:bCs w:val="0"/>
                <w:sz w:val="18"/>
                <w:szCs w:val="18"/>
              </w:rPr>
              <w:t>Фактичні обсяги фінансування</w:t>
            </w:r>
          </w:p>
        </w:tc>
        <w:tc>
          <w:tcPr>
            <w:tcW w:w="1125" w:type="dxa"/>
            <w:vMerge w:val="restart"/>
          </w:tcPr>
          <w:p w:rsidR="00B7050F" w:rsidRDefault="00B7050F">
            <w:pPr>
              <w:jc w:val="center"/>
              <w:rPr>
                <w:bCs w:val="0"/>
                <w:sz w:val="18"/>
                <w:szCs w:val="18"/>
              </w:rPr>
            </w:pPr>
            <w:r>
              <w:rPr>
                <w:bCs w:val="0"/>
                <w:sz w:val="18"/>
                <w:szCs w:val="18"/>
              </w:rPr>
              <w:t>Виконання (фактично профінансовано від потреби %)</w:t>
            </w:r>
          </w:p>
        </w:tc>
        <w:tc>
          <w:tcPr>
            <w:tcW w:w="3465" w:type="dxa"/>
            <w:vMerge w:val="restart"/>
          </w:tcPr>
          <w:p w:rsidR="00B7050F" w:rsidRDefault="00B7050F">
            <w:pPr>
              <w:jc w:val="center"/>
              <w:rPr>
                <w:bCs w:val="0"/>
                <w:sz w:val="18"/>
                <w:szCs w:val="18"/>
              </w:rPr>
            </w:pPr>
            <w:r>
              <w:rPr>
                <w:bCs w:val="0"/>
                <w:sz w:val="18"/>
                <w:szCs w:val="18"/>
              </w:rPr>
              <w:t>Виконання результативних показників (планові/фактичні)</w:t>
            </w:r>
          </w:p>
        </w:tc>
      </w:tr>
      <w:tr w:rsidR="00B7050F" w:rsidTr="008C0684">
        <w:trPr>
          <w:trHeight w:val="1404"/>
        </w:trPr>
        <w:tc>
          <w:tcPr>
            <w:tcW w:w="231" w:type="dxa"/>
            <w:vMerge/>
          </w:tcPr>
          <w:p w:rsidR="00B7050F" w:rsidRDefault="00B7050F">
            <w:pPr>
              <w:jc w:val="center"/>
              <w:rPr>
                <w:b/>
                <w:sz w:val="18"/>
                <w:szCs w:val="18"/>
              </w:rPr>
            </w:pPr>
          </w:p>
        </w:tc>
        <w:tc>
          <w:tcPr>
            <w:tcW w:w="1029" w:type="dxa"/>
            <w:vMerge/>
          </w:tcPr>
          <w:p w:rsidR="00B7050F" w:rsidRDefault="00B7050F">
            <w:pPr>
              <w:jc w:val="center"/>
              <w:rPr>
                <w:b/>
                <w:sz w:val="18"/>
                <w:szCs w:val="18"/>
              </w:rPr>
            </w:pPr>
          </w:p>
        </w:tc>
        <w:tc>
          <w:tcPr>
            <w:tcW w:w="1005" w:type="dxa"/>
            <w:vMerge/>
          </w:tcPr>
          <w:p w:rsidR="00B7050F" w:rsidRDefault="00B7050F">
            <w:pPr>
              <w:jc w:val="center"/>
              <w:rPr>
                <w:b/>
                <w:sz w:val="18"/>
                <w:szCs w:val="18"/>
              </w:rPr>
            </w:pPr>
          </w:p>
        </w:tc>
        <w:tc>
          <w:tcPr>
            <w:tcW w:w="795" w:type="dxa"/>
            <w:vMerge/>
          </w:tcPr>
          <w:p w:rsidR="00B7050F" w:rsidRDefault="00B7050F">
            <w:pPr>
              <w:jc w:val="center"/>
              <w:rPr>
                <w:b/>
                <w:sz w:val="18"/>
                <w:szCs w:val="18"/>
              </w:rPr>
            </w:pPr>
          </w:p>
        </w:tc>
        <w:tc>
          <w:tcPr>
            <w:tcW w:w="345" w:type="dxa"/>
            <w:textDirection w:val="btLr"/>
          </w:tcPr>
          <w:p w:rsidR="00B7050F" w:rsidRDefault="00B7050F">
            <w:pPr>
              <w:jc w:val="center"/>
              <w:rPr>
                <w:sz w:val="14"/>
                <w:szCs w:val="14"/>
              </w:rPr>
            </w:pPr>
            <w:r>
              <w:rPr>
                <w:sz w:val="14"/>
                <w:szCs w:val="14"/>
              </w:rPr>
              <w:t>Державний  бюджет</w:t>
            </w:r>
          </w:p>
        </w:tc>
        <w:tc>
          <w:tcPr>
            <w:tcW w:w="285" w:type="dxa"/>
            <w:textDirection w:val="btLr"/>
          </w:tcPr>
          <w:p w:rsidR="00B7050F" w:rsidRDefault="00B7050F">
            <w:pPr>
              <w:jc w:val="center"/>
              <w:rPr>
                <w:sz w:val="14"/>
                <w:szCs w:val="14"/>
              </w:rPr>
            </w:pPr>
            <w:r>
              <w:rPr>
                <w:sz w:val="14"/>
                <w:szCs w:val="14"/>
              </w:rPr>
              <w:t>Обласний бюджет</w:t>
            </w:r>
          </w:p>
        </w:tc>
        <w:tc>
          <w:tcPr>
            <w:tcW w:w="735" w:type="dxa"/>
            <w:textDirection w:val="btLr"/>
          </w:tcPr>
          <w:p w:rsidR="00B7050F" w:rsidRDefault="00B7050F">
            <w:pPr>
              <w:jc w:val="center"/>
              <w:rPr>
                <w:sz w:val="14"/>
                <w:szCs w:val="14"/>
              </w:rPr>
            </w:pPr>
            <w:r>
              <w:rPr>
                <w:sz w:val="14"/>
                <w:szCs w:val="14"/>
              </w:rPr>
              <w:t>Бюджет ЛМТГ</w:t>
            </w:r>
          </w:p>
        </w:tc>
        <w:tc>
          <w:tcPr>
            <w:tcW w:w="285" w:type="dxa"/>
            <w:textDirection w:val="btLr"/>
          </w:tcPr>
          <w:p w:rsidR="00B7050F" w:rsidRDefault="00B7050F">
            <w:pPr>
              <w:jc w:val="center"/>
              <w:rPr>
                <w:sz w:val="14"/>
                <w:szCs w:val="14"/>
              </w:rPr>
            </w:pPr>
            <w:r>
              <w:rPr>
                <w:sz w:val="14"/>
                <w:szCs w:val="14"/>
              </w:rPr>
              <w:t>Інші кошти</w:t>
            </w:r>
          </w:p>
        </w:tc>
        <w:tc>
          <w:tcPr>
            <w:tcW w:w="615" w:type="dxa"/>
            <w:textDirection w:val="btLr"/>
          </w:tcPr>
          <w:p w:rsidR="00B7050F" w:rsidRDefault="00B7050F">
            <w:pPr>
              <w:jc w:val="center"/>
              <w:rPr>
                <w:bCs w:val="0"/>
                <w:sz w:val="14"/>
                <w:szCs w:val="14"/>
              </w:rPr>
            </w:pPr>
            <w:r>
              <w:rPr>
                <w:bCs w:val="0"/>
                <w:sz w:val="14"/>
                <w:szCs w:val="14"/>
              </w:rPr>
              <w:t>Всього</w:t>
            </w:r>
          </w:p>
        </w:tc>
        <w:tc>
          <w:tcPr>
            <w:tcW w:w="345" w:type="dxa"/>
            <w:textDirection w:val="btLr"/>
          </w:tcPr>
          <w:p w:rsidR="00B7050F" w:rsidRDefault="00B7050F">
            <w:pPr>
              <w:jc w:val="center"/>
              <w:rPr>
                <w:bCs w:val="0"/>
                <w:sz w:val="14"/>
                <w:szCs w:val="14"/>
              </w:rPr>
            </w:pPr>
            <w:r>
              <w:rPr>
                <w:bCs w:val="0"/>
                <w:sz w:val="14"/>
                <w:szCs w:val="14"/>
              </w:rPr>
              <w:t>Державний бюджет</w:t>
            </w:r>
          </w:p>
        </w:tc>
        <w:tc>
          <w:tcPr>
            <w:tcW w:w="285" w:type="dxa"/>
            <w:textDirection w:val="btLr"/>
          </w:tcPr>
          <w:p w:rsidR="00B7050F" w:rsidRDefault="00B7050F">
            <w:pPr>
              <w:jc w:val="center"/>
              <w:rPr>
                <w:bCs w:val="0"/>
                <w:sz w:val="14"/>
                <w:szCs w:val="14"/>
              </w:rPr>
            </w:pPr>
            <w:r>
              <w:rPr>
                <w:bCs w:val="0"/>
                <w:sz w:val="14"/>
                <w:szCs w:val="14"/>
              </w:rPr>
              <w:t>Обласний  бюджет</w:t>
            </w:r>
          </w:p>
        </w:tc>
        <w:tc>
          <w:tcPr>
            <w:tcW w:w="795" w:type="dxa"/>
            <w:textDirection w:val="btLr"/>
          </w:tcPr>
          <w:p w:rsidR="00B7050F" w:rsidRDefault="00B7050F">
            <w:pPr>
              <w:jc w:val="center"/>
              <w:rPr>
                <w:bCs w:val="0"/>
                <w:sz w:val="14"/>
                <w:szCs w:val="14"/>
              </w:rPr>
            </w:pPr>
            <w:r>
              <w:rPr>
                <w:bCs w:val="0"/>
                <w:sz w:val="14"/>
                <w:szCs w:val="14"/>
              </w:rPr>
              <w:t>Бюджет ЛМТГ</w:t>
            </w:r>
          </w:p>
        </w:tc>
        <w:tc>
          <w:tcPr>
            <w:tcW w:w="1410" w:type="dxa"/>
            <w:vMerge/>
          </w:tcPr>
          <w:p w:rsidR="00B7050F" w:rsidRDefault="00B7050F">
            <w:pPr>
              <w:jc w:val="center"/>
              <w:rPr>
                <w:b/>
                <w:sz w:val="14"/>
                <w:szCs w:val="14"/>
              </w:rPr>
            </w:pPr>
          </w:p>
        </w:tc>
        <w:tc>
          <w:tcPr>
            <w:tcW w:w="795" w:type="dxa"/>
            <w:textDirection w:val="btLr"/>
          </w:tcPr>
          <w:p w:rsidR="00B7050F" w:rsidRDefault="00B7050F">
            <w:pPr>
              <w:jc w:val="center"/>
              <w:rPr>
                <w:bCs w:val="0"/>
                <w:sz w:val="14"/>
                <w:szCs w:val="14"/>
              </w:rPr>
            </w:pPr>
            <w:r>
              <w:rPr>
                <w:bCs w:val="0"/>
                <w:sz w:val="14"/>
                <w:szCs w:val="14"/>
              </w:rPr>
              <w:t xml:space="preserve">Всього </w:t>
            </w:r>
          </w:p>
        </w:tc>
        <w:tc>
          <w:tcPr>
            <w:tcW w:w="345" w:type="dxa"/>
            <w:textDirection w:val="btLr"/>
          </w:tcPr>
          <w:p w:rsidR="00B7050F" w:rsidRDefault="00B7050F">
            <w:pPr>
              <w:jc w:val="center"/>
              <w:rPr>
                <w:bCs w:val="0"/>
                <w:sz w:val="14"/>
                <w:szCs w:val="14"/>
              </w:rPr>
            </w:pPr>
            <w:r>
              <w:rPr>
                <w:bCs w:val="0"/>
                <w:sz w:val="14"/>
                <w:szCs w:val="14"/>
              </w:rPr>
              <w:t>Державний бюджет</w:t>
            </w:r>
          </w:p>
        </w:tc>
        <w:tc>
          <w:tcPr>
            <w:tcW w:w="345" w:type="dxa"/>
            <w:textDirection w:val="btLr"/>
          </w:tcPr>
          <w:p w:rsidR="00B7050F" w:rsidRDefault="00B7050F">
            <w:pPr>
              <w:jc w:val="center"/>
              <w:rPr>
                <w:bCs w:val="0"/>
                <w:sz w:val="14"/>
                <w:szCs w:val="14"/>
              </w:rPr>
            </w:pPr>
            <w:r>
              <w:rPr>
                <w:bCs w:val="0"/>
                <w:sz w:val="14"/>
                <w:szCs w:val="14"/>
              </w:rPr>
              <w:t>Обласний бюджет</w:t>
            </w:r>
          </w:p>
        </w:tc>
        <w:tc>
          <w:tcPr>
            <w:tcW w:w="675" w:type="dxa"/>
            <w:textDirection w:val="btLr"/>
          </w:tcPr>
          <w:p w:rsidR="00B7050F" w:rsidRDefault="00B7050F">
            <w:pPr>
              <w:jc w:val="center"/>
              <w:rPr>
                <w:bCs w:val="0"/>
                <w:sz w:val="14"/>
                <w:szCs w:val="14"/>
              </w:rPr>
            </w:pPr>
            <w:r>
              <w:rPr>
                <w:bCs w:val="0"/>
                <w:sz w:val="14"/>
                <w:szCs w:val="14"/>
              </w:rPr>
              <w:t>Бюджет ЛМТГ</w:t>
            </w:r>
          </w:p>
        </w:tc>
        <w:tc>
          <w:tcPr>
            <w:tcW w:w="345" w:type="dxa"/>
            <w:textDirection w:val="btLr"/>
          </w:tcPr>
          <w:p w:rsidR="00B7050F" w:rsidRDefault="00B7050F">
            <w:pPr>
              <w:jc w:val="center"/>
              <w:rPr>
                <w:bCs w:val="0"/>
                <w:sz w:val="14"/>
                <w:szCs w:val="14"/>
              </w:rPr>
            </w:pPr>
            <w:r>
              <w:rPr>
                <w:bCs w:val="0"/>
                <w:sz w:val="14"/>
                <w:szCs w:val="14"/>
              </w:rPr>
              <w:t>Інші кошти</w:t>
            </w:r>
          </w:p>
        </w:tc>
        <w:tc>
          <w:tcPr>
            <w:tcW w:w="1125" w:type="dxa"/>
            <w:vMerge/>
          </w:tcPr>
          <w:p w:rsidR="00B7050F" w:rsidRDefault="00B7050F">
            <w:pPr>
              <w:jc w:val="center"/>
              <w:rPr>
                <w:b/>
                <w:sz w:val="18"/>
                <w:szCs w:val="18"/>
              </w:rPr>
            </w:pPr>
          </w:p>
        </w:tc>
        <w:tc>
          <w:tcPr>
            <w:tcW w:w="3465" w:type="dxa"/>
            <w:vMerge/>
          </w:tcPr>
          <w:p w:rsidR="00B7050F" w:rsidRDefault="00B7050F">
            <w:pPr>
              <w:jc w:val="center"/>
              <w:rPr>
                <w:b/>
                <w:sz w:val="18"/>
                <w:szCs w:val="18"/>
              </w:rPr>
            </w:pPr>
          </w:p>
        </w:tc>
      </w:tr>
      <w:tr w:rsidR="00B7050F" w:rsidTr="008C0684">
        <w:trPr>
          <w:trHeight w:val="3081"/>
        </w:trPr>
        <w:tc>
          <w:tcPr>
            <w:tcW w:w="231" w:type="dxa"/>
          </w:tcPr>
          <w:p w:rsidR="00B7050F" w:rsidRDefault="00B7050F">
            <w:pPr>
              <w:jc w:val="center"/>
              <w:rPr>
                <w:sz w:val="18"/>
                <w:szCs w:val="18"/>
              </w:rPr>
            </w:pPr>
            <w:r>
              <w:rPr>
                <w:sz w:val="18"/>
                <w:szCs w:val="18"/>
              </w:rPr>
              <w:t>1</w:t>
            </w:r>
          </w:p>
        </w:tc>
        <w:tc>
          <w:tcPr>
            <w:tcW w:w="1029" w:type="dxa"/>
          </w:tcPr>
          <w:p w:rsidR="00B7050F" w:rsidRDefault="00B7050F">
            <w:pPr>
              <w:jc w:val="center"/>
              <w:rPr>
                <w:sz w:val="18"/>
                <w:szCs w:val="18"/>
              </w:rPr>
            </w:pPr>
            <w:r>
              <w:rPr>
                <w:sz w:val="18"/>
                <w:szCs w:val="18"/>
              </w:rPr>
              <w:t xml:space="preserve">Програма розвитку електронного урядування та інформатизації у виконавчих органах Луцької міської ради на 2020 -2021 роки  </w:t>
            </w:r>
          </w:p>
        </w:tc>
        <w:tc>
          <w:tcPr>
            <w:tcW w:w="1005" w:type="dxa"/>
          </w:tcPr>
          <w:p w:rsidR="00B7050F" w:rsidRDefault="00B7050F">
            <w:pPr>
              <w:jc w:val="center"/>
              <w:rPr>
                <w:sz w:val="18"/>
                <w:szCs w:val="18"/>
              </w:rPr>
            </w:pPr>
            <w:r>
              <w:rPr>
                <w:sz w:val="18"/>
                <w:szCs w:val="18"/>
              </w:rPr>
              <w:t>Р-ня ЛМР від 24.12.2019 № 68/61,від  23.12.2020 №2/11</w:t>
            </w:r>
          </w:p>
          <w:p w:rsidR="00B7050F" w:rsidRDefault="00B7050F">
            <w:pPr>
              <w:jc w:val="center"/>
              <w:rPr>
                <w:rFonts w:ascii="Arial CYR" w:hAnsi="Arial CYR"/>
                <w:color w:val="000000"/>
                <w:sz w:val="16"/>
                <w:szCs w:val="18"/>
              </w:rPr>
            </w:pPr>
          </w:p>
          <w:p w:rsidR="00B7050F" w:rsidRDefault="00B7050F">
            <w:pPr>
              <w:jc w:val="center"/>
              <w:rPr>
                <w:sz w:val="18"/>
                <w:szCs w:val="18"/>
              </w:rPr>
            </w:pPr>
            <w:r>
              <w:rPr>
                <w:color w:val="000000"/>
                <w:sz w:val="18"/>
                <w:szCs w:val="18"/>
              </w:rPr>
              <w:t xml:space="preserve">Зміни до Програми - Рішення міської ради від 24.12.2019 №68/61 м. Луцьк </w:t>
            </w:r>
          </w:p>
          <w:p w:rsidR="00B7050F" w:rsidRDefault="00B7050F">
            <w:pPr>
              <w:jc w:val="center"/>
              <w:rPr>
                <w:sz w:val="18"/>
                <w:szCs w:val="18"/>
              </w:rPr>
            </w:pPr>
          </w:p>
        </w:tc>
        <w:tc>
          <w:tcPr>
            <w:tcW w:w="795" w:type="dxa"/>
            <w:vAlign w:val="center"/>
          </w:tcPr>
          <w:p w:rsidR="00B7050F" w:rsidRDefault="00B7050F">
            <w:pPr>
              <w:jc w:val="center"/>
              <w:rPr>
                <w:sz w:val="18"/>
                <w:szCs w:val="18"/>
              </w:rPr>
            </w:pPr>
            <w:r>
              <w:rPr>
                <w:b/>
                <w:sz w:val="18"/>
                <w:szCs w:val="18"/>
              </w:rPr>
              <w:t>9 530,9</w:t>
            </w:r>
          </w:p>
        </w:tc>
        <w:tc>
          <w:tcPr>
            <w:tcW w:w="345" w:type="dxa"/>
            <w:vAlign w:val="center"/>
          </w:tcPr>
          <w:p w:rsidR="00B7050F" w:rsidRDefault="00B7050F">
            <w:pPr>
              <w:jc w:val="center"/>
              <w:rPr>
                <w:sz w:val="18"/>
                <w:szCs w:val="18"/>
              </w:rPr>
            </w:pPr>
          </w:p>
        </w:tc>
        <w:tc>
          <w:tcPr>
            <w:tcW w:w="285" w:type="dxa"/>
            <w:vAlign w:val="center"/>
          </w:tcPr>
          <w:p w:rsidR="00B7050F" w:rsidRDefault="00B7050F">
            <w:pPr>
              <w:jc w:val="center"/>
              <w:rPr>
                <w:sz w:val="18"/>
                <w:szCs w:val="18"/>
              </w:rPr>
            </w:pPr>
          </w:p>
        </w:tc>
        <w:tc>
          <w:tcPr>
            <w:tcW w:w="735" w:type="dxa"/>
            <w:vAlign w:val="center"/>
          </w:tcPr>
          <w:p w:rsidR="00B7050F" w:rsidRDefault="00B7050F">
            <w:pPr>
              <w:jc w:val="center"/>
              <w:rPr>
                <w:sz w:val="18"/>
                <w:szCs w:val="18"/>
              </w:rPr>
            </w:pPr>
            <w:r>
              <w:rPr>
                <w:sz w:val="18"/>
                <w:szCs w:val="18"/>
              </w:rPr>
              <w:t>9530,9</w:t>
            </w:r>
          </w:p>
        </w:tc>
        <w:tc>
          <w:tcPr>
            <w:tcW w:w="285" w:type="dxa"/>
            <w:vAlign w:val="center"/>
          </w:tcPr>
          <w:p w:rsidR="00B7050F" w:rsidRDefault="00B7050F">
            <w:pPr>
              <w:jc w:val="center"/>
              <w:rPr>
                <w:sz w:val="18"/>
                <w:szCs w:val="18"/>
              </w:rPr>
            </w:pPr>
          </w:p>
        </w:tc>
        <w:tc>
          <w:tcPr>
            <w:tcW w:w="615" w:type="dxa"/>
            <w:vAlign w:val="center"/>
          </w:tcPr>
          <w:p w:rsidR="00B7050F" w:rsidRDefault="00B7050F" w:rsidP="008C0684">
            <w:pPr>
              <w:jc w:val="center"/>
              <w:rPr>
                <w:sz w:val="18"/>
                <w:szCs w:val="18"/>
              </w:rPr>
            </w:pPr>
            <w:r>
              <w:rPr>
                <w:b/>
                <w:sz w:val="18"/>
                <w:szCs w:val="18"/>
              </w:rPr>
              <w:t>3 630,2</w:t>
            </w:r>
          </w:p>
        </w:tc>
        <w:tc>
          <w:tcPr>
            <w:tcW w:w="345" w:type="dxa"/>
            <w:vAlign w:val="center"/>
          </w:tcPr>
          <w:p w:rsidR="00B7050F" w:rsidRDefault="00B7050F">
            <w:pPr>
              <w:jc w:val="center"/>
              <w:rPr>
                <w:sz w:val="18"/>
                <w:szCs w:val="18"/>
              </w:rPr>
            </w:pPr>
          </w:p>
        </w:tc>
        <w:tc>
          <w:tcPr>
            <w:tcW w:w="285" w:type="dxa"/>
            <w:vAlign w:val="center"/>
          </w:tcPr>
          <w:p w:rsidR="00B7050F" w:rsidRDefault="00B7050F">
            <w:pPr>
              <w:jc w:val="center"/>
              <w:rPr>
                <w:sz w:val="18"/>
                <w:szCs w:val="18"/>
              </w:rPr>
            </w:pPr>
          </w:p>
        </w:tc>
        <w:tc>
          <w:tcPr>
            <w:tcW w:w="795" w:type="dxa"/>
            <w:vAlign w:val="center"/>
          </w:tcPr>
          <w:p w:rsidR="00B7050F" w:rsidRDefault="00B7050F" w:rsidP="008C0684">
            <w:pPr>
              <w:jc w:val="center"/>
              <w:rPr>
                <w:sz w:val="18"/>
                <w:szCs w:val="18"/>
              </w:rPr>
            </w:pPr>
            <w:r>
              <w:rPr>
                <w:sz w:val="18"/>
                <w:szCs w:val="18"/>
              </w:rPr>
              <w:t>3 630,2</w:t>
            </w:r>
          </w:p>
        </w:tc>
        <w:tc>
          <w:tcPr>
            <w:tcW w:w="1410" w:type="dxa"/>
            <w:vAlign w:val="center"/>
          </w:tcPr>
          <w:p w:rsidR="00B7050F" w:rsidRDefault="00B7050F">
            <w:pPr>
              <w:jc w:val="center"/>
              <w:rPr>
                <w:sz w:val="18"/>
                <w:szCs w:val="18"/>
              </w:rPr>
            </w:pPr>
            <w:r>
              <w:rPr>
                <w:sz w:val="18"/>
                <w:szCs w:val="18"/>
              </w:rPr>
              <w:t>Управління інформаційно-комунікаційних технологій</w:t>
            </w:r>
          </w:p>
        </w:tc>
        <w:tc>
          <w:tcPr>
            <w:tcW w:w="795" w:type="dxa"/>
            <w:vAlign w:val="center"/>
          </w:tcPr>
          <w:p w:rsidR="00B7050F" w:rsidRDefault="00B7050F">
            <w:pPr>
              <w:jc w:val="center"/>
              <w:rPr>
                <w:sz w:val="18"/>
                <w:szCs w:val="18"/>
              </w:rPr>
            </w:pPr>
            <w:r>
              <w:rPr>
                <w:b/>
                <w:sz w:val="18"/>
                <w:szCs w:val="18"/>
              </w:rPr>
              <w:t>3630,18</w:t>
            </w:r>
          </w:p>
        </w:tc>
        <w:tc>
          <w:tcPr>
            <w:tcW w:w="345" w:type="dxa"/>
            <w:vAlign w:val="center"/>
          </w:tcPr>
          <w:p w:rsidR="00B7050F" w:rsidRDefault="00B7050F">
            <w:pPr>
              <w:jc w:val="center"/>
              <w:rPr>
                <w:sz w:val="18"/>
                <w:szCs w:val="18"/>
              </w:rPr>
            </w:pPr>
          </w:p>
        </w:tc>
        <w:tc>
          <w:tcPr>
            <w:tcW w:w="345" w:type="dxa"/>
            <w:vAlign w:val="center"/>
          </w:tcPr>
          <w:p w:rsidR="00B7050F" w:rsidRDefault="00B7050F">
            <w:pPr>
              <w:jc w:val="center"/>
              <w:rPr>
                <w:sz w:val="18"/>
                <w:szCs w:val="18"/>
              </w:rPr>
            </w:pPr>
          </w:p>
        </w:tc>
        <w:tc>
          <w:tcPr>
            <w:tcW w:w="675" w:type="dxa"/>
            <w:vAlign w:val="center"/>
          </w:tcPr>
          <w:p w:rsidR="00B7050F" w:rsidRDefault="00B7050F">
            <w:pPr>
              <w:jc w:val="center"/>
              <w:rPr>
                <w:sz w:val="18"/>
                <w:szCs w:val="18"/>
              </w:rPr>
            </w:pPr>
            <w:r>
              <w:rPr>
                <w:sz w:val="18"/>
                <w:szCs w:val="18"/>
              </w:rPr>
              <w:t>3630,18</w:t>
            </w:r>
          </w:p>
        </w:tc>
        <w:tc>
          <w:tcPr>
            <w:tcW w:w="345" w:type="dxa"/>
            <w:vAlign w:val="center"/>
          </w:tcPr>
          <w:p w:rsidR="00B7050F" w:rsidRDefault="00B7050F">
            <w:pPr>
              <w:jc w:val="center"/>
              <w:rPr>
                <w:sz w:val="18"/>
                <w:szCs w:val="18"/>
              </w:rPr>
            </w:pPr>
          </w:p>
        </w:tc>
        <w:tc>
          <w:tcPr>
            <w:tcW w:w="1125" w:type="dxa"/>
            <w:vAlign w:val="center"/>
          </w:tcPr>
          <w:p w:rsidR="00B7050F" w:rsidRDefault="00B7050F">
            <w:pPr>
              <w:jc w:val="center"/>
              <w:rPr>
                <w:sz w:val="18"/>
                <w:szCs w:val="18"/>
              </w:rPr>
            </w:pPr>
            <w:r>
              <w:rPr>
                <w:sz w:val="18"/>
                <w:szCs w:val="18"/>
              </w:rPr>
              <w:t>38,09</w:t>
            </w:r>
          </w:p>
        </w:tc>
        <w:tc>
          <w:tcPr>
            <w:tcW w:w="3465" w:type="dxa"/>
          </w:tcPr>
          <w:p w:rsidR="00B7050F" w:rsidRDefault="00B7050F">
            <w:pPr>
              <w:jc w:val="center"/>
              <w:rPr>
                <w:sz w:val="18"/>
                <w:szCs w:val="18"/>
              </w:rPr>
            </w:pPr>
            <w:r>
              <w:rPr>
                <w:sz w:val="18"/>
                <w:szCs w:val="18"/>
              </w:rPr>
              <w:t>Забезпечення функціонування системи електронного документообігу.</w:t>
            </w:r>
          </w:p>
          <w:p w:rsidR="00B7050F" w:rsidRDefault="00B7050F">
            <w:pPr>
              <w:jc w:val="center"/>
              <w:rPr>
                <w:sz w:val="18"/>
                <w:szCs w:val="18"/>
              </w:rPr>
            </w:pPr>
            <w:r>
              <w:rPr>
                <w:sz w:val="18"/>
                <w:szCs w:val="18"/>
              </w:rPr>
              <w:t>Підтримка працездатності та модернізація офіційного веб-сайту Луцької міської ради.</w:t>
            </w:r>
          </w:p>
          <w:p w:rsidR="00B7050F" w:rsidRDefault="00B7050F">
            <w:pPr>
              <w:jc w:val="center"/>
              <w:rPr>
                <w:sz w:val="18"/>
                <w:szCs w:val="18"/>
              </w:rPr>
            </w:pPr>
            <w:r>
              <w:rPr>
                <w:sz w:val="18"/>
                <w:szCs w:val="18"/>
              </w:rPr>
              <w:t>Легалізація ПЗ — закупівля 2 серверних ліцензій Microsoft та ліцензії для управління базами даних Контакт-центру.</w:t>
            </w:r>
          </w:p>
          <w:p w:rsidR="00B7050F" w:rsidRDefault="00B7050F">
            <w:pPr>
              <w:jc w:val="center"/>
              <w:rPr>
                <w:sz w:val="18"/>
                <w:szCs w:val="18"/>
              </w:rPr>
            </w:pPr>
            <w:r>
              <w:rPr>
                <w:sz w:val="18"/>
                <w:szCs w:val="18"/>
              </w:rPr>
              <w:t xml:space="preserve">Забезпечено роботу Реєстру тергромади. </w:t>
            </w:r>
          </w:p>
          <w:p w:rsidR="00B7050F" w:rsidRDefault="00B7050F">
            <w:pPr>
              <w:jc w:val="center"/>
              <w:rPr>
                <w:sz w:val="18"/>
                <w:szCs w:val="18"/>
              </w:rPr>
            </w:pPr>
            <w:r>
              <w:rPr>
                <w:sz w:val="18"/>
                <w:szCs w:val="18"/>
              </w:rPr>
              <w:t>Забезпечено безперебійну роботу комп’ютерної та офісної техніки.</w:t>
            </w:r>
          </w:p>
          <w:p w:rsidR="00B7050F" w:rsidRDefault="00B7050F">
            <w:pPr>
              <w:jc w:val="center"/>
              <w:rPr>
                <w:sz w:val="18"/>
                <w:szCs w:val="18"/>
              </w:rPr>
            </w:pPr>
            <w:r>
              <w:rPr>
                <w:sz w:val="18"/>
                <w:szCs w:val="18"/>
              </w:rPr>
              <w:t>Забезпечено роботу сіті-бота “Назар” — кількість користувачів збульшена до 4566.</w:t>
            </w:r>
          </w:p>
          <w:p w:rsidR="00B7050F" w:rsidRDefault="00B7050F">
            <w:pPr>
              <w:jc w:val="center"/>
              <w:rPr>
                <w:sz w:val="18"/>
                <w:szCs w:val="18"/>
              </w:rPr>
            </w:pPr>
            <w:r>
              <w:rPr>
                <w:sz w:val="18"/>
                <w:szCs w:val="18"/>
              </w:rPr>
              <w:t>Оновлено парк комп’ютерної техніки: 18 моноблоків, 35 ПК, 35 моніторів, забзпечено безперебійне живлення серверу — 1 ББЖ</w:t>
            </w:r>
          </w:p>
          <w:p w:rsidR="00B7050F" w:rsidRDefault="00B7050F">
            <w:pPr>
              <w:jc w:val="center"/>
              <w:rPr>
                <w:sz w:val="18"/>
                <w:szCs w:val="18"/>
              </w:rPr>
            </w:pPr>
          </w:p>
        </w:tc>
      </w:tr>
      <w:tr w:rsidR="00B7050F" w:rsidTr="008C0684">
        <w:trPr>
          <w:trHeight w:val="300"/>
        </w:trPr>
        <w:tc>
          <w:tcPr>
            <w:tcW w:w="231" w:type="dxa"/>
            <w:tcMar>
              <w:left w:w="30" w:type="dxa"/>
              <w:right w:w="30" w:type="dxa"/>
            </w:tcMar>
          </w:tcPr>
          <w:p w:rsidR="00B7050F" w:rsidRDefault="00B7050F">
            <w:pPr>
              <w:rPr>
                <w:sz w:val="18"/>
                <w:szCs w:val="18"/>
              </w:rPr>
            </w:pPr>
          </w:p>
        </w:tc>
        <w:tc>
          <w:tcPr>
            <w:tcW w:w="1029" w:type="dxa"/>
            <w:tcMar>
              <w:left w:w="30" w:type="dxa"/>
              <w:right w:w="30" w:type="dxa"/>
            </w:tcMar>
          </w:tcPr>
          <w:p w:rsidR="00B7050F" w:rsidRDefault="00B7050F">
            <w:pPr>
              <w:jc w:val="right"/>
              <w:rPr>
                <w:sz w:val="18"/>
                <w:szCs w:val="18"/>
              </w:rPr>
            </w:pPr>
            <w:r>
              <w:rPr>
                <w:b/>
                <w:sz w:val="18"/>
                <w:szCs w:val="18"/>
              </w:rPr>
              <w:t>Всього:</w:t>
            </w:r>
          </w:p>
        </w:tc>
        <w:tc>
          <w:tcPr>
            <w:tcW w:w="1005" w:type="dxa"/>
            <w:tcMar>
              <w:left w:w="30" w:type="dxa"/>
              <w:right w:w="30" w:type="dxa"/>
            </w:tcMar>
          </w:tcPr>
          <w:p w:rsidR="00B7050F" w:rsidRDefault="00B7050F">
            <w:pPr>
              <w:jc w:val="center"/>
              <w:rPr>
                <w:b/>
                <w:sz w:val="18"/>
                <w:szCs w:val="18"/>
              </w:rPr>
            </w:pPr>
          </w:p>
        </w:tc>
        <w:tc>
          <w:tcPr>
            <w:tcW w:w="795" w:type="dxa"/>
            <w:tcMar>
              <w:left w:w="30" w:type="dxa"/>
              <w:right w:w="30" w:type="dxa"/>
            </w:tcMar>
          </w:tcPr>
          <w:p w:rsidR="00B7050F" w:rsidRDefault="00B7050F">
            <w:pPr>
              <w:jc w:val="center"/>
              <w:rPr>
                <w:sz w:val="18"/>
                <w:szCs w:val="18"/>
              </w:rPr>
            </w:pPr>
            <w:r>
              <w:rPr>
                <w:b/>
                <w:sz w:val="18"/>
                <w:szCs w:val="18"/>
              </w:rPr>
              <w:t>9 530,9</w:t>
            </w:r>
          </w:p>
        </w:tc>
        <w:tc>
          <w:tcPr>
            <w:tcW w:w="345" w:type="dxa"/>
            <w:tcMar>
              <w:left w:w="30" w:type="dxa"/>
              <w:right w:w="30" w:type="dxa"/>
            </w:tcMar>
          </w:tcPr>
          <w:p w:rsidR="00B7050F" w:rsidRDefault="00B7050F">
            <w:pPr>
              <w:jc w:val="center"/>
              <w:rPr>
                <w:sz w:val="18"/>
                <w:szCs w:val="18"/>
              </w:rPr>
            </w:pPr>
            <w:r>
              <w:rPr>
                <w:b/>
                <w:sz w:val="18"/>
                <w:szCs w:val="18"/>
              </w:rPr>
              <w:t>0</w:t>
            </w:r>
          </w:p>
        </w:tc>
        <w:tc>
          <w:tcPr>
            <w:tcW w:w="285" w:type="dxa"/>
            <w:tcMar>
              <w:left w:w="30" w:type="dxa"/>
              <w:right w:w="30" w:type="dxa"/>
            </w:tcMar>
          </w:tcPr>
          <w:p w:rsidR="00B7050F" w:rsidRDefault="00B7050F">
            <w:pPr>
              <w:jc w:val="center"/>
              <w:rPr>
                <w:sz w:val="18"/>
                <w:szCs w:val="18"/>
              </w:rPr>
            </w:pPr>
            <w:r>
              <w:rPr>
                <w:b/>
                <w:sz w:val="18"/>
                <w:szCs w:val="18"/>
              </w:rPr>
              <w:t>0</w:t>
            </w:r>
          </w:p>
        </w:tc>
        <w:tc>
          <w:tcPr>
            <w:tcW w:w="735" w:type="dxa"/>
            <w:tcMar>
              <w:left w:w="30" w:type="dxa"/>
              <w:right w:w="30" w:type="dxa"/>
            </w:tcMar>
          </w:tcPr>
          <w:p w:rsidR="00B7050F" w:rsidRDefault="00B7050F">
            <w:pPr>
              <w:jc w:val="center"/>
              <w:rPr>
                <w:sz w:val="18"/>
                <w:szCs w:val="18"/>
              </w:rPr>
            </w:pPr>
            <w:r>
              <w:rPr>
                <w:b/>
                <w:sz w:val="18"/>
                <w:szCs w:val="18"/>
              </w:rPr>
              <w:t>9 530,9</w:t>
            </w:r>
          </w:p>
        </w:tc>
        <w:tc>
          <w:tcPr>
            <w:tcW w:w="285" w:type="dxa"/>
            <w:tcMar>
              <w:left w:w="30" w:type="dxa"/>
              <w:right w:w="30" w:type="dxa"/>
            </w:tcMar>
          </w:tcPr>
          <w:p w:rsidR="00B7050F" w:rsidRDefault="00B7050F">
            <w:pPr>
              <w:jc w:val="center"/>
              <w:rPr>
                <w:sz w:val="18"/>
                <w:szCs w:val="18"/>
              </w:rPr>
            </w:pPr>
            <w:r>
              <w:rPr>
                <w:b/>
                <w:sz w:val="18"/>
                <w:szCs w:val="18"/>
              </w:rPr>
              <w:t>0</w:t>
            </w:r>
          </w:p>
        </w:tc>
        <w:tc>
          <w:tcPr>
            <w:tcW w:w="615" w:type="dxa"/>
            <w:tcMar>
              <w:left w:w="30" w:type="dxa"/>
              <w:right w:w="30" w:type="dxa"/>
            </w:tcMar>
          </w:tcPr>
          <w:p w:rsidR="00B7050F" w:rsidRDefault="00B7050F" w:rsidP="008C0684">
            <w:pPr>
              <w:jc w:val="center"/>
              <w:rPr>
                <w:sz w:val="18"/>
                <w:szCs w:val="18"/>
              </w:rPr>
            </w:pPr>
            <w:r>
              <w:rPr>
                <w:b/>
                <w:sz w:val="18"/>
                <w:szCs w:val="18"/>
              </w:rPr>
              <w:t>3 630,2</w:t>
            </w:r>
          </w:p>
        </w:tc>
        <w:tc>
          <w:tcPr>
            <w:tcW w:w="345" w:type="dxa"/>
            <w:tcMar>
              <w:left w:w="30" w:type="dxa"/>
              <w:right w:w="30" w:type="dxa"/>
            </w:tcMar>
          </w:tcPr>
          <w:p w:rsidR="00B7050F" w:rsidRDefault="00B7050F">
            <w:pPr>
              <w:jc w:val="center"/>
              <w:rPr>
                <w:sz w:val="18"/>
                <w:szCs w:val="18"/>
              </w:rPr>
            </w:pPr>
            <w:r>
              <w:rPr>
                <w:b/>
                <w:sz w:val="18"/>
                <w:szCs w:val="18"/>
              </w:rPr>
              <w:t>0</w:t>
            </w:r>
          </w:p>
        </w:tc>
        <w:tc>
          <w:tcPr>
            <w:tcW w:w="285" w:type="dxa"/>
            <w:tcMar>
              <w:left w:w="30" w:type="dxa"/>
              <w:right w:w="30" w:type="dxa"/>
            </w:tcMar>
          </w:tcPr>
          <w:p w:rsidR="00B7050F" w:rsidRDefault="00B7050F">
            <w:pPr>
              <w:jc w:val="center"/>
              <w:rPr>
                <w:sz w:val="18"/>
                <w:szCs w:val="18"/>
              </w:rPr>
            </w:pPr>
            <w:r>
              <w:rPr>
                <w:b/>
                <w:sz w:val="18"/>
                <w:szCs w:val="18"/>
              </w:rPr>
              <w:t>0</w:t>
            </w:r>
          </w:p>
        </w:tc>
        <w:tc>
          <w:tcPr>
            <w:tcW w:w="795" w:type="dxa"/>
            <w:tcMar>
              <w:left w:w="30" w:type="dxa"/>
              <w:right w:w="30" w:type="dxa"/>
            </w:tcMar>
          </w:tcPr>
          <w:p w:rsidR="00B7050F" w:rsidRDefault="00B7050F" w:rsidP="008C0684">
            <w:pPr>
              <w:jc w:val="center"/>
              <w:rPr>
                <w:sz w:val="18"/>
                <w:szCs w:val="18"/>
              </w:rPr>
            </w:pPr>
            <w:r>
              <w:rPr>
                <w:b/>
                <w:sz w:val="18"/>
                <w:szCs w:val="18"/>
              </w:rPr>
              <w:t>3 630,2</w:t>
            </w:r>
          </w:p>
        </w:tc>
        <w:tc>
          <w:tcPr>
            <w:tcW w:w="1410" w:type="dxa"/>
            <w:tcMar>
              <w:left w:w="30" w:type="dxa"/>
              <w:right w:w="30" w:type="dxa"/>
            </w:tcMar>
          </w:tcPr>
          <w:p w:rsidR="00B7050F" w:rsidRDefault="00B7050F">
            <w:pPr>
              <w:jc w:val="center"/>
              <w:rPr>
                <w:sz w:val="18"/>
                <w:szCs w:val="18"/>
              </w:rPr>
            </w:pPr>
          </w:p>
        </w:tc>
        <w:tc>
          <w:tcPr>
            <w:tcW w:w="795" w:type="dxa"/>
            <w:tcMar>
              <w:left w:w="30" w:type="dxa"/>
              <w:right w:w="30" w:type="dxa"/>
            </w:tcMar>
          </w:tcPr>
          <w:p w:rsidR="00B7050F" w:rsidRDefault="00B7050F">
            <w:pPr>
              <w:jc w:val="center"/>
              <w:rPr>
                <w:sz w:val="18"/>
                <w:szCs w:val="18"/>
              </w:rPr>
            </w:pPr>
            <w:r>
              <w:rPr>
                <w:b/>
                <w:sz w:val="18"/>
                <w:szCs w:val="18"/>
              </w:rPr>
              <w:t>3630,18</w:t>
            </w:r>
          </w:p>
        </w:tc>
        <w:tc>
          <w:tcPr>
            <w:tcW w:w="345" w:type="dxa"/>
            <w:tcMar>
              <w:left w:w="30" w:type="dxa"/>
              <w:right w:w="30" w:type="dxa"/>
            </w:tcMar>
          </w:tcPr>
          <w:p w:rsidR="00B7050F" w:rsidRDefault="00B7050F">
            <w:pPr>
              <w:jc w:val="center"/>
              <w:rPr>
                <w:sz w:val="18"/>
                <w:szCs w:val="18"/>
              </w:rPr>
            </w:pPr>
            <w:r>
              <w:rPr>
                <w:b/>
                <w:sz w:val="18"/>
                <w:szCs w:val="18"/>
              </w:rPr>
              <w:t>0</w:t>
            </w:r>
          </w:p>
        </w:tc>
        <w:tc>
          <w:tcPr>
            <w:tcW w:w="345" w:type="dxa"/>
            <w:tcMar>
              <w:left w:w="30" w:type="dxa"/>
              <w:right w:w="30" w:type="dxa"/>
            </w:tcMar>
          </w:tcPr>
          <w:p w:rsidR="00B7050F" w:rsidRDefault="00B7050F">
            <w:pPr>
              <w:jc w:val="center"/>
              <w:rPr>
                <w:sz w:val="18"/>
                <w:szCs w:val="18"/>
              </w:rPr>
            </w:pPr>
            <w:r>
              <w:rPr>
                <w:b/>
                <w:sz w:val="18"/>
                <w:szCs w:val="18"/>
              </w:rPr>
              <w:t>0</w:t>
            </w:r>
          </w:p>
        </w:tc>
        <w:tc>
          <w:tcPr>
            <w:tcW w:w="675" w:type="dxa"/>
            <w:tcMar>
              <w:left w:w="30" w:type="dxa"/>
              <w:right w:w="30" w:type="dxa"/>
            </w:tcMar>
          </w:tcPr>
          <w:p w:rsidR="00B7050F" w:rsidRDefault="00B7050F">
            <w:pPr>
              <w:jc w:val="center"/>
              <w:rPr>
                <w:sz w:val="18"/>
                <w:szCs w:val="18"/>
              </w:rPr>
            </w:pPr>
            <w:r>
              <w:rPr>
                <w:b/>
                <w:sz w:val="18"/>
                <w:szCs w:val="18"/>
              </w:rPr>
              <w:t>3630,18</w:t>
            </w:r>
          </w:p>
        </w:tc>
        <w:tc>
          <w:tcPr>
            <w:tcW w:w="345" w:type="dxa"/>
            <w:tcMar>
              <w:left w:w="30" w:type="dxa"/>
              <w:right w:w="30" w:type="dxa"/>
            </w:tcMar>
          </w:tcPr>
          <w:p w:rsidR="00B7050F" w:rsidRDefault="00B7050F">
            <w:pPr>
              <w:jc w:val="center"/>
              <w:rPr>
                <w:sz w:val="18"/>
                <w:szCs w:val="18"/>
              </w:rPr>
            </w:pPr>
            <w:r>
              <w:rPr>
                <w:b/>
                <w:sz w:val="18"/>
                <w:szCs w:val="18"/>
              </w:rPr>
              <w:t>0</w:t>
            </w:r>
          </w:p>
        </w:tc>
        <w:tc>
          <w:tcPr>
            <w:tcW w:w="1125" w:type="dxa"/>
            <w:tcMar>
              <w:left w:w="30" w:type="dxa"/>
              <w:right w:w="30" w:type="dxa"/>
            </w:tcMar>
          </w:tcPr>
          <w:p w:rsidR="00B7050F" w:rsidRDefault="00B7050F">
            <w:pPr>
              <w:jc w:val="center"/>
              <w:rPr>
                <w:sz w:val="18"/>
                <w:szCs w:val="18"/>
              </w:rPr>
            </w:pPr>
            <w:r>
              <w:rPr>
                <w:b/>
                <w:sz w:val="18"/>
                <w:szCs w:val="18"/>
              </w:rPr>
              <w:t>38,09</w:t>
            </w:r>
          </w:p>
        </w:tc>
        <w:tc>
          <w:tcPr>
            <w:tcW w:w="3465" w:type="dxa"/>
            <w:tcMar>
              <w:left w:w="30" w:type="dxa"/>
              <w:right w:w="30" w:type="dxa"/>
            </w:tcMar>
          </w:tcPr>
          <w:p w:rsidR="00B7050F" w:rsidRDefault="00B7050F">
            <w:pPr>
              <w:jc w:val="center"/>
              <w:rPr>
                <w:sz w:val="18"/>
                <w:szCs w:val="18"/>
              </w:rPr>
            </w:pPr>
          </w:p>
        </w:tc>
      </w:tr>
    </w:tbl>
    <w:p w:rsidR="00B7050F" w:rsidRDefault="00B7050F"/>
    <w:p w:rsidR="00B7050F" w:rsidRDefault="00B7050F">
      <w:pPr>
        <w:tabs>
          <w:tab w:val="left" w:pos="7896"/>
        </w:tabs>
        <w:rPr>
          <w:sz w:val="24"/>
        </w:rPr>
      </w:pPr>
      <w:r>
        <w:rPr>
          <w:color w:val="000000"/>
          <w:sz w:val="24"/>
        </w:rPr>
        <w:t>Король 777 999</w:t>
      </w:r>
    </w:p>
    <w:sectPr w:rsidR="00B7050F" w:rsidSect="00B8135F">
      <w:headerReference w:type="default" r:id="rId13"/>
      <w:pgSz w:w="16838" w:h="11906" w:orient="landscape"/>
      <w:pgMar w:top="1788" w:right="1134" w:bottom="1276" w:left="1134" w:header="708"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50F" w:rsidRDefault="00B7050F" w:rsidP="00B8135F">
      <w:r>
        <w:separator/>
      </w:r>
    </w:p>
  </w:endnote>
  <w:endnote w:type="continuationSeparator" w:id="0">
    <w:p w:rsidR="00B7050F" w:rsidRDefault="00B7050F" w:rsidP="00B81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50F" w:rsidRDefault="00B7050F" w:rsidP="00B8135F">
      <w:r>
        <w:separator/>
      </w:r>
    </w:p>
  </w:footnote>
  <w:footnote w:type="continuationSeparator" w:id="0">
    <w:p w:rsidR="00B7050F" w:rsidRDefault="00B7050F" w:rsidP="00B81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50F" w:rsidRDefault="00B7050F">
    <w:pPr>
      <w:pStyle w:val="Header1"/>
      <w:jc w:val="center"/>
    </w:pPr>
    <w:fldSimple w:instr="PAGE">
      <w:r>
        <w:rPr>
          <w:noProof/>
        </w:rPr>
        <w:t>4</w:t>
      </w:r>
    </w:fldSimple>
  </w:p>
  <w:p w:rsidR="00B7050F" w:rsidRDefault="00B7050F">
    <w:pPr>
      <w:pStyle w:val="Header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50F" w:rsidRDefault="00B7050F">
    <w:pPr>
      <w:pStyle w:val="Header1"/>
      <w:jc w:val="center"/>
    </w:pPr>
    <w:fldSimple w:instr="PAGE">
      <w:r>
        <w:rPr>
          <w:noProof/>
        </w:rPr>
        <w:t>11</w:t>
      </w:r>
    </w:fldSimple>
  </w:p>
  <w:p w:rsidR="00B7050F" w:rsidRDefault="00B7050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C7D99"/>
    <w:multiLevelType w:val="multilevel"/>
    <w:tmpl w:val="4EE40F4C"/>
    <w:lvl w:ilvl="0">
      <w:start w:val="1"/>
      <w:numFmt w:val="none"/>
      <w:pStyle w:val="Heading1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D7C5949"/>
    <w:multiLevelType w:val="multilevel"/>
    <w:tmpl w:val="1B025C8E"/>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35F"/>
    <w:rsid w:val="00174288"/>
    <w:rsid w:val="002463F7"/>
    <w:rsid w:val="00436A8E"/>
    <w:rsid w:val="005F5E82"/>
    <w:rsid w:val="00632234"/>
    <w:rsid w:val="006833AD"/>
    <w:rsid w:val="006C4925"/>
    <w:rsid w:val="006F78BE"/>
    <w:rsid w:val="007848C4"/>
    <w:rsid w:val="008C043A"/>
    <w:rsid w:val="008C0684"/>
    <w:rsid w:val="009D1AB9"/>
    <w:rsid w:val="00AE7B0F"/>
    <w:rsid w:val="00B7050F"/>
    <w:rsid w:val="00B8135F"/>
    <w:rsid w:val="00BC6A52"/>
    <w:rsid w:val="00D23363"/>
    <w:rsid w:val="00F521DA"/>
    <w:rsid w:val="00FF224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bCs/>
      <w:sz w:val="28"/>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9"/>
    <w:pPr>
      <w:keepNext/>
      <w:numPr>
        <w:numId w:val="1"/>
      </w:numPr>
      <w:jc w:val="center"/>
      <w:outlineLvl w:val="0"/>
    </w:pPr>
    <w:rPr>
      <w:b/>
      <w:sz w:val="32"/>
    </w:rPr>
  </w:style>
  <w:style w:type="character" w:customStyle="1" w:styleId="1">
    <w:name w:val="Заголовок 1 Знак"/>
    <w:basedOn w:val="DefaultParagraphFont"/>
    <w:uiPriority w:val="99"/>
    <w:rPr>
      <w:rFonts w:ascii="Times New Roman" w:hAnsi="Times New Roman" w:cs="Times New Roman"/>
      <w:b/>
      <w:bCs/>
      <w:sz w:val="24"/>
      <w:szCs w:val="24"/>
      <w:lang w:eastAsia="zh-CN"/>
    </w:rPr>
  </w:style>
  <w:style w:type="character" w:customStyle="1" w:styleId="FontStyle33">
    <w:name w:val="Font Style33"/>
    <w:uiPriority w:val="99"/>
    <w:rPr>
      <w:rFonts w:ascii="Times New Roman" w:hAnsi="Times New Roman"/>
      <w:color w:val="000000"/>
      <w:sz w:val="24"/>
    </w:rPr>
  </w:style>
  <w:style w:type="character" w:styleId="Hyperlink">
    <w:name w:val="Hyperlink"/>
    <w:basedOn w:val="DefaultParagraphFont"/>
    <w:uiPriority w:val="99"/>
    <w:rPr>
      <w:rFonts w:cs="Times New Roman"/>
      <w:color w:val="0000FF"/>
      <w:u w:val="single"/>
    </w:rPr>
  </w:style>
  <w:style w:type="character" w:customStyle="1" w:styleId="a">
    <w:name w:val="Верхний колонтитул Знак"/>
    <w:basedOn w:val="DefaultParagraphFont"/>
    <w:uiPriority w:val="99"/>
    <w:rPr>
      <w:rFonts w:ascii="Times New Roman" w:hAnsi="Times New Roman" w:cs="Times New Roman"/>
      <w:bCs/>
      <w:sz w:val="24"/>
      <w:szCs w:val="24"/>
      <w:lang w:eastAsia="zh-CN"/>
    </w:rPr>
  </w:style>
  <w:style w:type="character" w:customStyle="1" w:styleId="a0">
    <w:name w:val="Нижний колонтитул Знак"/>
    <w:basedOn w:val="DefaultParagraphFont"/>
    <w:uiPriority w:val="99"/>
    <w:semiHidden/>
    <w:rPr>
      <w:rFonts w:ascii="Times New Roman" w:hAnsi="Times New Roman" w:cs="Times New Roman"/>
      <w:bCs/>
      <w:sz w:val="24"/>
      <w:szCs w:val="24"/>
      <w:lang w:eastAsia="zh-CN"/>
    </w:rPr>
  </w:style>
  <w:style w:type="character" w:customStyle="1" w:styleId="a1">
    <w:name w:val="Текст выноски Знак"/>
    <w:basedOn w:val="DefaultParagraphFont"/>
    <w:uiPriority w:val="99"/>
    <w:semiHidden/>
    <w:rPr>
      <w:rFonts w:ascii="Tahoma" w:hAnsi="Tahoma" w:cs="Tahoma"/>
      <w:bCs/>
      <w:sz w:val="16"/>
      <w:szCs w:val="16"/>
      <w:lang w:eastAsia="zh-CN"/>
    </w:rPr>
  </w:style>
  <w:style w:type="paragraph" w:customStyle="1" w:styleId="a2">
    <w:name w:val="Заголовок"/>
    <w:basedOn w:val="Normal"/>
    <w:next w:val="BodyText"/>
    <w:uiPriority w:val="99"/>
    <w:pPr>
      <w:keepNext/>
      <w:spacing w:before="240" w:after="120"/>
    </w:pPr>
    <w:rPr>
      <w:rFonts w:ascii="Liberation Sans" w:eastAsia="Microsoft YaHei" w:hAnsi="Liberation Sans" w:cs="Arial Unicode MS"/>
      <w:szCs w:val="28"/>
    </w:rPr>
  </w:style>
  <w:style w:type="paragraph" w:styleId="BodyText">
    <w:name w:val="Body Text"/>
    <w:basedOn w:val="Normal"/>
    <w:link w:val="BodyTextChar"/>
    <w:uiPriority w:val="99"/>
    <w:pPr>
      <w:spacing w:after="140" w:line="276" w:lineRule="auto"/>
    </w:pPr>
  </w:style>
  <w:style w:type="character" w:customStyle="1" w:styleId="BodyTextChar">
    <w:name w:val="Body Text Char"/>
    <w:basedOn w:val="DefaultParagraphFont"/>
    <w:link w:val="BodyText"/>
    <w:uiPriority w:val="99"/>
    <w:semiHidden/>
    <w:rsid w:val="00E96F72"/>
    <w:rPr>
      <w:rFonts w:ascii="Times New Roman" w:eastAsia="Times New Roman" w:hAnsi="Times New Roman"/>
      <w:bCs/>
      <w:sz w:val="28"/>
      <w:szCs w:val="24"/>
      <w:lang w:eastAsia="zh-CN"/>
    </w:rPr>
  </w:style>
  <w:style w:type="paragraph" w:styleId="List">
    <w:name w:val="List"/>
    <w:basedOn w:val="BodyText"/>
    <w:uiPriority w:val="99"/>
    <w:rPr>
      <w:rFonts w:cs="Arial Unicode MS"/>
    </w:rPr>
  </w:style>
  <w:style w:type="paragraph" w:customStyle="1" w:styleId="Caption1">
    <w:name w:val="Caption1"/>
    <w:basedOn w:val="Normal"/>
    <w:uiPriority w:val="99"/>
    <w:pPr>
      <w:suppressLineNumbers/>
      <w:spacing w:before="120" w:after="120"/>
    </w:pPr>
    <w:rPr>
      <w:rFonts w:cs="Arial Unicode MS"/>
      <w:i/>
      <w:iCs/>
      <w:sz w:val="24"/>
    </w:rPr>
  </w:style>
  <w:style w:type="paragraph" w:customStyle="1" w:styleId="a3">
    <w:name w:val="Покажчик"/>
    <w:basedOn w:val="Normal"/>
    <w:uiPriority w:val="99"/>
    <w:pPr>
      <w:suppressLineNumbers/>
    </w:pPr>
    <w:rPr>
      <w:rFonts w:cs="Arial Unicode MS"/>
    </w:rPr>
  </w:style>
  <w:style w:type="paragraph" w:styleId="NormalWeb">
    <w:name w:val="Normal (Web)"/>
    <w:basedOn w:val="Normal"/>
    <w:uiPriority w:val="99"/>
    <w:pPr>
      <w:spacing w:before="280" w:after="280"/>
    </w:pPr>
    <w:rPr>
      <w:bCs w:val="0"/>
      <w:sz w:val="24"/>
    </w:rPr>
  </w:style>
  <w:style w:type="paragraph" w:customStyle="1" w:styleId="Style17">
    <w:name w:val="Style17"/>
    <w:basedOn w:val="Normal"/>
    <w:uiPriority w:val="99"/>
    <w:pPr>
      <w:widowControl w:val="0"/>
      <w:spacing w:line="269" w:lineRule="exact"/>
      <w:ind w:firstLine="989"/>
    </w:pPr>
    <w:rPr>
      <w:rFonts w:ascii="Bookman Old Style" w:hAnsi="Bookman Old Style" w:cs="Bookman Old Style"/>
      <w:sz w:val="24"/>
      <w:szCs w:val="20"/>
    </w:rPr>
  </w:style>
  <w:style w:type="paragraph" w:customStyle="1" w:styleId="a4">
    <w:name w:val="Верхній і нижній колонтитули"/>
    <w:basedOn w:val="Normal"/>
    <w:uiPriority w:val="99"/>
  </w:style>
  <w:style w:type="paragraph" w:customStyle="1" w:styleId="Header1">
    <w:name w:val="Header1"/>
    <w:basedOn w:val="Normal"/>
    <w:uiPriority w:val="99"/>
    <w:pPr>
      <w:tabs>
        <w:tab w:val="center" w:pos="4819"/>
        <w:tab w:val="right" w:pos="9639"/>
      </w:tabs>
    </w:pPr>
  </w:style>
  <w:style w:type="paragraph" w:customStyle="1" w:styleId="Footer1">
    <w:name w:val="Footer1"/>
    <w:basedOn w:val="Normal"/>
    <w:uiPriority w:val="99"/>
    <w:semiHidden/>
    <w:pPr>
      <w:tabs>
        <w:tab w:val="center" w:pos="4819"/>
        <w:tab w:val="right" w:pos="9639"/>
      </w:tabs>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96F72"/>
    <w:rPr>
      <w:rFonts w:ascii="Times New Roman" w:eastAsia="Times New Roman" w:hAnsi="Times New Roman"/>
      <w:bCs/>
      <w:sz w:val="0"/>
      <w:szCs w:val="0"/>
      <w:lang w:eastAsia="zh-CN"/>
    </w:rPr>
  </w:style>
  <w:style w:type="paragraph" w:customStyle="1" w:styleId="a5">
    <w:name w:val="Вміст таблиці"/>
    <w:basedOn w:val="Normal"/>
    <w:uiPriority w:val="99"/>
    <w:pPr>
      <w:widowControl w:val="0"/>
      <w:suppressLineNumbers/>
    </w:pPr>
  </w:style>
  <w:style w:type="paragraph" w:customStyle="1" w:styleId="a6">
    <w:name w:val="Заголовок таблиці"/>
    <w:basedOn w:val="a5"/>
    <w:uiPriority w:val="99"/>
    <w:pPr>
      <w:jc w:val="center"/>
    </w:pPr>
    <w:rPr>
      <w:b/>
    </w:rPr>
  </w:style>
  <w:style w:type="paragraph" w:customStyle="1" w:styleId="10">
    <w:name w:val="Звичайна таблиця1"/>
    <w:uiPriority w:val="99"/>
    <w:pPr>
      <w:suppressAutoHyphens/>
    </w:pPr>
    <w:rPr>
      <w:rFonts w:eastAsia="Times New Roman"/>
    </w:rPr>
  </w:style>
  <w:style w:type="paragraph" w:customStyle="1" w:styleId="31">
    <w:name w:val="Основной текст с отступом 31"/>
    <w:basedOn w:val="Normal"/>
    <w:uiPriority w:val="99"/>
    <w:pPr>
      <w:spacing w:after="120"/>
      <w:ind w:left="283"/>
    </w:pPr>
    <w:rPr>
      <w:sz w:val="16"/>
      <w:szCs w:val="16"/>
    </w:rPr>
  </w:style>
  <w:style w:type="paragraph" w:customStyle="1" w:styleId="11">
    <w:name w:val="Заголовок 11"/>
    <w:basedOn w:val="Normal"/>
    <w:next w:val="Normal"/>
    <w:uiPriority w:val="99"/>
    <w:pPr>
      <w:keepNext/>
      <w:jc w:val="center"/>
      <w:outlineLvl w:val="0"/>
    </w:pPr>
    <w:rPr>
      <w:b/>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utskrada.gov.u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lutskrada.gov.ua/docume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em.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old.lutskrada.gov.ua/reyestraciya-do-dnz" TargetMode="External"/><Relationship Id="rId4" Type="http://schemas.openxmlformats.org/officeDocument/2006/relationships/webSettings" Target="webSettings.xml"/><Relationship Id="rId9" Type="http://schemas.openxmlformats.org/officeDocument/2006/relationships/hyperlink" Target="https://www.lutskrada.gov.ua/departments/departament-cnap-lut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420</TotalTime>
  <Pages>19</Pages>
  <Words>17661</Words>
  <Characters>10068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sheremeta</cp:lastModifiedBy>
  <cp:revision>29</cp:revision>
  <dcterms:created xsi:type="dcterms:W3CDTF">2020-12-11T07:56:00Z</dcterms:created>
  <dcterms:modified xsi:type="dcterms:W3CDTF">2021-11-11T13:07:00Z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