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Пояснювальна записка</w:t>
      </w:r>
    </w:p>
    <w:p>
      <w:pPr>
        <w:pStyle w:val="Normal"/>
        <w:spacing w:lineRule="auto" w:line="240"/>
        <w:jc w:val="center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</w:rPr>
        <w:t>Про тарифи на послуги, що надаються Луцьким спеціальним комунальним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автотранспортним підприємством “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Луцькспецкомунтранс”»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виконавчого комітету Луцької міської ради звернулось 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>ЛСКАП</w:t>
      </w:r>
      <w:r>
        <w:rPr>
          <w:sz w:val="28"/>
          <w:szCs w:val="28"/>
        </w:rPr>
        <w:t xml:space="preserve"> «Луцькспецкомунтранс» з метою встановлення тарифів на послуги з 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поводження з</w:t>
      </w:r>
      <w:r>
        <w:rPr>
          <w:sz w:val="28"/>
          <w:szCs w:val="28"/>
        </w:rPr>
        <w:t xml:space="preserve"> побутовими відходами для усіх категорій споживачів на рівні економічно обґрунтованих витрат. </w:t>
      </w:r>
    </w:p>
    <w:p>
      <w:pPr>
        <w:pStyle w:val="Normal"/>
        <w:ind w:left="0" w:right="0" w:firstLine="700"/>
        <w:jc w:val="both"/>
        <w:rPr/>
      </w:pPr>
      <w:r>
        <w:rPr>
          <w:color w:val="000000"/>
          <w:sz w:val="28"/>
          <w:szCs w:val="28"/>
          <w:lang w:val="uk-UA"/>
        </w:rPr>
        <w:t>Діючі тарифи на послуги підприємства встановлені рішеннями виконавчого комітету від 06.12.2017 № 732-1,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від 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z w:val="28"/>
          <w:szCs w:val="28"/>
          <w:lang w:val="uk-UA"/>
        </w:rPr>
        <w:t>.07.20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18</w:t>
      </w:r>
      <w:r>
        <w:rPr>
          <w:color w:val="000000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408</w:t>
      </w:r>
      <w:r>
        <w:rPr>
          <w:color w:val="000000"/>
          <w:sz w:val="28"/>
          <w:szCs w:val="28"/>
          <w:lang w:val="uk-UA"/>
        </w:rPr>
        <w:t xml:space="preserve">-1.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Ріст 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 xml:space="preserve">планових витрат відбувся у </w:t>
      </w:r>
      <w:r>
        <w:rPr>
          <w:sz w:val="28"/>
          <w:szCs w:val="28"/>
        </w:rPr>
        <w:t>порівнян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ні</w:t>
      </w:r>
      <w:r>
        <w:rPr>
          <w:sz w:val="28"/>
          <w:szCs w:val="28"/>
        </w:rPr>
        <w:t xml:space="preserve"> 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із врахованими у діючих тарифах по причині</w:t>
      </w:r>
      <w:r>
        <w:rPr>
          <w:sz w:val="28"/>
          <w:szCs w:val="28"/>
        </w:rPr>
        <w:t xml:space="preserve"> збільшення витрат: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- на оплату праці через зміни в законодавстві щодо мінімальних гарантій оплати праці (мінімальна заробітна плата з 3200 грн - до 6000 грн, ріст - 87,5 %;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- на технічне обслуговування та ремонт автомобілів у зв'язку із збільшенням вартості запчастин;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- ч</w:t>
      </w:r>
      <w:r>
        <w:rPr>
          <w:sz w:val="28"/>
          <w:szCs w:val="28"/>
        </w:rPr>
        <w:t xml:space="preserve">ерез зміни 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>графіків</w:t>
      </w:r>
      <w:r>
        <w:rPr>
          <w:sz w:val="28"/>
          <w:szCs w:val="28"/>
        </w:rPr>
        <w:t xml:space="preserve"> вивезення побутових, великогабаритних та ремонтних відходів, що виникли в процесі утворення об'єднаної територіальної громади відповідно до збільш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>ення</w:t>
      </w:r>
      <w:r>
        <w:rPr>
          <w:sz w:val="28"/>
          <w:szCs w:val="28"/>
        </w:rPr>
        <w:t xml:space="preserve"> відстані.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Розрахунок тарифів на послуги поводження з побутовими відходами</w:t>
      </w:r>
      <w:r>
        <w:rPr>
          <w:bCs w:val="false"/>
          <w:color w:val="000000"/>
          <w:sz w:val="28"/>
          <w:szCs w:val="28"/>
        </w:rPr>
        <w:t xml:space="preserve"> здійснено відповідно до </w:t>
      </w:r>
      <w:r>
        <w:rPr>
          <w:rFonts w:eastAsia="SimSun;ЛОМе" w:cs="Times New Roman"/>
          <w:bCs w:val="false"/>
          <w:color w:val="000000"/>
          <w:sz w:val="28"/>
          <w:szCs w:val="28"/>
          <w:lang w:val="uk-UA" w:eastAsia="zh-CN" w:bidi="ar-SA"/>
        </w:rPr>
        <w:t>п</w:t>
      </w:r>
      <w:r>
        <w:rPr>
          <w:color w:val="000000"/>
          <w:sz w:val="28"/>
          <w:szCs w:val="28"/>
        </w:rPr>
        <w:t xml:space="preserve">останови Кабінету Міністрів України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26</w:t>
      </w:r>
      <w:r>
        <w:rPr>
          <w:color w:val="000000"/>
          <w:sz w:val="28"/>
          <w:szCs w:val="28"/>
        </w:rPr>
        <w:t>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7</w:t>
      </w:r>
      <w:r>
        <w:rPr>
          <w:color w:val="000000"/>
          <w:sz w:val="28"/>
          <w:szCs w:val="28"/>
        </w:rPr>
        <w:t>.20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06</w:t>
      </w:r>
      <w:r>
        <w:rPr>
          <w:color w:val="000000"/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1010</w:t>
      </w:r>
      <w:r>
        <w:rPr>
          <w:color w:val="000000"/>
          <w:sz w:val="28"/>
          <w:szCs w:val="28"/>
        </w:rPr>
        <w:t xml:space="preserve"> «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 затвердження Порядку формування тарифів на послуги з поводження з побутовими відходами</w:t>
      </w:r>
      <w:r>
        <w:rPr>
          <w:color w:val="000000"/>
          <w:sz w:val="28"/>
          <w:szCs w:val="28"/>
        </w:rPr>
        <w:t xml:space="preserve">». </w:t>
      </w:r>
    </w:p>
    <w:p>
      <w:pPr>
        <w:pStyle w:val="Normal"/>
        <w:spacing w:lineRule="auto" w:line="240" w:before="0" w:after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  <w:lang w:val="uk-UA" w:eastAsia="ru-RU"/>
        </w:rPr>
        <w:t xml:space="preserve">Усі розрахунки проведено </w:t>
      </w:r>
      <w:r>
        <w:rPr>
          <w:rFonts w:eastAsia="SimSun;ЛОМе" w:cs="Times New Roman"/>
          <w:bCs/>
          <w:color w:val="auto"/>
          <w:sz w:val="28"/>
          <w:szCs w:val="28"/>
          <w:lang w:val="uk-UA" w:eastAsia="ru-RU" w:bidi="ar-SA"/>
        </w:rPr>
        <w:t>згідно</w:t>
      </w:r>
      <w:r>
        <w:rPr>
          <w:bCs/>
          <w:sz w:val="28"/>
          <w:szCs w:val="28"/>
          <w:lang w:val="uk-UA" w:eastAsia="ru-RU"/>
        </w:rPr>
        <w:t xml:space="preserve"> затверджених форм до наказів Міністерства регіонального розвитку будівництва та житлово-комунального господарства України від 12.09.2018 № 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Тарифи на послуги визнач</w:t>
      </w:r>
      <w:r>
        <w:rPr>
          <w:rFonts w:eastAsia="SimSun;ЛОМе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ені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окремо за кожною послугою поводження з побутовими відходами та за видами побутових відходів (тверді, великогабаритні, ремонтні, рідкі).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Обсяг витрат, що включаються до виробничої собівартості, визначається із застосуванням нормативного методу на підставі результатів аналізу витрат за попередні роки з урахуванням змін, які передбачаються у планованому періоді, та цін/тарифів у такому періоді.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Прямі матеріальні витрати підприємства на надання зазначених послуг розраховані відповідно до затверджених графіків, норм витрат паливно-мастильних матеріалів, встановлених наказом Міністерства транспорту України від 10.02.98 №43, зі змінами та фактичної вартості закупівель паливно-мастильних матеріалів.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Значного росту зазнали витрати на технічне обслуговування і ремонт автомобілів, які не переглядались з 20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 року. Планові витрати на поточні ремонти автомобілів (крім капітальних) враховані виходячи з фактичних витрат у 20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</w:rPr>
        <w:t xml:space="preserve"> році.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Планові витрати на оплату праці виробничого персоналу розраховані відповідно встановлених на підприємстві колективним договором годинних тарифних ставок та посадових окладів, з урахуванням коефіцієнтів визначених Галузевою угодою на 2017-20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21</w:t>
      </w:r>
      <w:r>
        <w:rPr>
          <w:sz w:val="28"/>
          <w:szCs w:val="28"/>
        </w:rPr>
        <w:t xml:space="preserve">роки.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Зокрема, мінімальна тарифна ставка робітника І розряду 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 xml:space="preserve">розрахована до </w:t>
      </w:r>
      <w:r>
        <w:rPr>
          <w:sz w:val="28"/>
          <w:szCs w:val="28"/>
        </w:rPr>
        <w:t xml:space="preserve"> розміру прожиткового мінімуму (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2270</w:t>
      </w:r>
      <w:r>
        <w:rPr>
          <w:sz w:val="28"/>
          <w:szCs w:val="28"/>
        </w:rPr>
        <w:t xml:space="preserve"> грн) з дотриманням коефіцієнтів співвідношення за видами робіт </w:t>
      </w:r>
      <w:r>
        <w:rPr>
          <w:rFonts w:eastAsia="SimSun;ЛОМе" w:cs="Times New Roman"/>
          <w:color w:val="auto"/>
          <w:sz w:val="28"/>
          <w:szCs w:val="28"/>
          <w:lang w:val="uk-UA" w:eastAsia="zh-CN" w:bidi="ar-SA"/>
        </w:rPr>
        <w:t>та</w:t>
      </w:r>
      <w:r>
        <w:rPr>
          <w:sz w:val="28"/>
          <w:szCs w:val="28"/>
        </w:rPr>
        <w:t xml:space="preserve"> окремими професіями, передбаченими Галузевою угодою зі змінами та доповненнями. 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Згідно чинного законодавства та наказу „Про організацію бухгалтерського обліку й облікову політику на підприємстві „Луцькспецкомунтранс” від 06.01.2020 № 06, загальновиробничі витрати, адміністративні витрати та </w:t>
      </w:r>
      <w:r>
        <w:rPr>
          <w:rStyle w:val="Rvts9"/>
          <w:sz w:val="28"/>
          <w:szCs w:val="28"/>
        </w:rPr>
        <w:t xml:space="preserve">витрати із збуту послуг </w:t>
      </w:r>
      <w:r>
        <w:rPr>
          <w:sz w:val="28"/>
          <w:szCs w:val="28"/>
        </w:rPr>
        <w:t>розподіляються між послугами та у розрізі операцій пропорційно сумі прямих витрат та виробничої собівартості таких послуг. Для розрахунку та розподілу даних витрат взято фактичні показники 2020 року у зв'язку наявністю інших видів діяльності.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Планований прибуток в</w:t>
      </w:r>
      <w:r>
        <w:rPr>
          <w:rFonts w:eastAsia="SimSun;ЛОМе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рахований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SimSun;ЛОМе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в розмірі 10%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що додається до суми повної планованої собівартості, і спрямовується на здійснення заходів інвестиційної програми, а також відшкодування витрат з податку на прибуток.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Проєкт рішення та розрахунки тарифу </w:t>
      </w:r>
      <w:r>
        <w:rPr>
          <w:bCs w:val="false"/>
          <w:color w:val="000000"/>
          <w:sz w:val="28"/>
          <w:szCs w:val="28"/>
        </w:rPr>
        <w:t>розглянуто Західним міжобласним територіальним відділенням Антимонопольного комітету України та отримано погодження</w:t>
      </w:r>
      <w:r>
        <w:rPr>
          <w:sz w:val="28"/>
          <w:szCs w:val="28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94"/>
        <w:jc w:val="both"/>
        <w:rPr/>
      </w:pPr>
      <w:r>
        <w:rPr>
          <w:rStyle w:val="Style16"/>
          <w:rFonts w:cs="Times New Roman"/>
          <w:b w:val="false"/>
          <w:bCs/>
          <w:color w:val="000000"/>
          <w:sz w:val="28"/>
          <w:szCs w:val="28"/>
          <w:lang w:val="uk-UA" w:eastAsia="uk-UA"/>
        </w:rPr>
        <w:t>Відповідно до Порядку інформування споживачів про намір зміни цін/тарифів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від 05.06.2018 №130, мешканців міста поінформ</w:t>
      </w:r>
      <w:r>
        <w:rPr>
          <w:rStyle w:val="Style16"/>
          <w:rFonts w:eastAsia="SimSun;ЛОМе" w:cs="Times New Roman"/>
          <w:b w:val="false"/>
          <w:bCs/>
          <w:color w:val="000000"/>
          <w:sz w:val="28"/>
          <w:szCs w:val="28"/>
          <w:lang w:val="uk-UA" w:eastAsia="uk-UA" w:bidi="ar-SA"/>
        </w:rPr>
        <w:t>о</w:t>
      </w:r>
      <w:r>
        <w:rPr>
          <w:rStyle w:val="Style16"/>
          <w:rFonts w:cs="Times New Roman"/>
          <w:b w:val="false"/>
          <w:bCs/>
          <w:color w:val="000000"/>
          <w:sz w:val="28"/>
          <w:szCs w:val="28"/>
          <w:lang w:val="uk-UA" w:eastAsia="uk-UA"/>
        </w:rPr>
        <w:t>ва</w:t>
      </w:r>
      <w:r>
        <w:rPr>
          <w:rStyle w:val="Style16"/>
          <w:rFonts w:eastAsia="SimSun;ЛОМе" w:cs="Times New Roman"/>
          <w:b w:val="false"/>
          <w:bCs/>
          <w:color w:val="000000"/>
          <w:sz w:val="28"/>
          <w:szCs w:val="28"/>
          <w:lang w:val="uk-UA" w:eastAsia="uk-UA" w:bidi="ar-SA"/>
        </w:rPr>
        <w:t>но</w:t>
      </w:r>
      <w:r>
        <w:rPr>
          <w:rStyle w:val="Style16"/>
          <w:rFonts w:cs="Times New Roman"/>
          <w:b w:val="false"/>
          <w:bCs/>
          <w:color w:val="000000"/>
          <w:sz w:val="28"/>
          <w:szCs w:val="28"/>
          <w:lang w:val="uk-UA" w:eastAsia="uk-UA"/>
        </w:rPr>
        <w:t xml:space="preserve"> про намір встановлен</w:t>
      </w:r>
      <w:r>
        <w:rPr>
          <w:rStyle w:val="Style16"/>
          <w:rFonts w:eastAsia="SimSun;ЛОМе" w:cs="Times New Roman"/>
          <w:b w:val="false"/>
          <w:bCs/>
          <w:color w:val="000000"/>
          <w:sz w:val="28"/>
          <w:szCs w:val="28"/>
          <w:lang w:val="uk-UA" w:eastAsia="uk-UA" w:bidi="ar-SA"/>
        </w:rPr>
        <w:t>ня</w:t>
      </w:r>
      <w:r>
        <w:rPr>
          <w:rStyle w:val="Style16"/>
          <w:rFonts w:cs="Times New Roman"/>
          <w:b w:val="false"/>
          <w:bCs/>
          <w:color w:val="000000"/>
          <w:sz w:val="28"/>
          <w:szCs w:val="28"/>
          <w:lang w:val="uk-UA" w:eastAsia="uk-UA"/>
        </w:rPr>
        <w:t xml:space="preserve"> тарифів на послуги з поводження з побутовими відходами шляхом розміщення інформації на офіційному сайті </w:t>
      </w:r>
      <w:r>
        <w:rPr>
          <w:rStyle w:val="Style16"/>
          <w:rFonts w:eastAsia="SimSun;ЛОМе" w:cs="Times New Roman"/>
          <w:b w:val="false"/>
          <w:bCs/>
          <w:color w:val="000000"/>
          <w:sz w:val="28"/>
          <w:szCs w:val="28"/>
          <w:lang w:val="uk-UA" w:eastAsia="uk-UA" w:bidi="ar-SA"/>
        </w:rPr>
        <w:t>Луцької міської ради 24.09.</w:t>
      </w:r>
      <w:r>
        <w:rPr>
          <w:rStyle w:val="Style16"/>
          <w:rFonts w:cs="Times New Roman"/>
          <w:b w:val="false"/>
          <w:bCs/>
          <w:color w:val="000000"/>
          <w:sz w:val="28"/>
          <w:szCs w:val="28"/>
          <w:lang w:val="uk-UA" w:eastAsia="uk-UA"/>
        </w:rPr>
        <w:t>2021.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Ріст тарифів на послугу з 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>поводження з</w:t>
      </w:r>
      <w:r>
        <w:rPr>
          <w:sz w:val="28"/>
          <w:szCs w:val="28"/>
        </w:rPr>
        <w:t xml:space="preserve"> побутови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 xml:space="preserve">ми </w:t>
      </w:r>
      <w:r>
        <w:rPr>
          <w:sz w:val="28"/>
          <w:szCs w:val="28"/>
        </w:rPr>
        <w:t>відход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>ами.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750" w:type="dxa"/>
        <w:jc w:val="left"/>
        <w:tblInd w:w="-2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3797"/>
        <w:gridCol w:w="1142"/>
        <w:gridCol w:w="962"/>
        <w:gridCol w:w="1188"/>
        <w:gridCol w:w="4"/>
        <w:gridCol w:w="1015"/>
        <w:gridCol w:w="1015"/>
      </w:tblGrid>
      <w:tr>
        <w:trPr>
          <w:trHeight w:val="1458" w:hRule="atLeast"/>
        </w:trPr>
        <w:tc>
          <w:tcPr>
            <w:tcW w:w="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з/п</w:t>
            </w:r>
          </w:p>
        </w:tc>
        <w:tc>
          <w:tcPr>
            <w:tcW w:w="3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 послуги</w:t>
            </w: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Одиниця виміру</w:t>
            </w:r>
          </w:p>
        </w:tc>
        <w:tc>
          <w:tcPr>
            <w:tcW w:w="2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Багатоквартирні  упорядковані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будинки</w:t>
            </w:r>
            <w:r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</w:rPr>
              <w:t xml:space="preserve">, 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грн з ПДВ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Будинки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uk-UA" w:eastAsia="zh-CN" w:bidi="ar-SA"/>
              </w:rPr>
              <w:t>індивідуальної забудови</w:t>
            </w:r>
            <w:r>
              <w:rPr>
                <w:rFonts w:eastAsia="Times New Roman" w:cs="Times New Roman"/>
                <w:color w:val="auto"/>
                <w:sz w:val="24"/>
                <w:szCs w:val="24"/>
                <w:vertAlign w:val="superscript"/>
                <w:lang w:val="uk-UA" w:eastAsia="zh-CN" w:bidi="ar-SA"/>
              </w:rPr>
              <w:t>1</w:t>
            </w:r>
            <w:r>
              <w:rPr>
                <w:sz w:val="24"/>
                <w:szCs w:val="24"/>
              </w:rPr>
              <w:t>, грн, з ПДВ</w:t>
            </w:r>
          </w:p>
        </w:tc>
      </w:tr>
      <w:tr>
        <w:trPr>
          <w:trHeight w:val="370" w:hRule="atLeast"/>
        </w:trPr>
        <w:tc>
          <w:tcPr>
            <w:tcW w:w="6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W w:w="37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W w:w="11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діючий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проєкт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діючий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проєкт</w:t>
            </w:r>
          </w:p>
        </w:tc>
      </w:tr>
      <w:tr>
        <w:trPr>
          <w:trHeight w:val="896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4"/>
                <w:szCs w:val="24"/>
              </w:rPr>
              <w:t xml:space="preserve">Послуга </w:t>
            </w:r>
            <w:r>
              <w:rPr>
                <w:sz w:val="24"/>
                <w:szCs w:val="24"/>
                <w:lang w:val="ru-RU"/>
              </w:rPr>
              <w:t xml:space="preserve">з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uk-UA" w:eastAsia="zh-CN" w:bidi="ar-SA"/>
              </w:rPr>
              <w:t xml:space="preserve">поводження з </w:t>
            </w:r>
            <w:r>
              <w:rPr>
                <w:sz w:val="24"/>
                <w:szCs w:val="24"/>
              </w:rPr>
              <w:t>побутови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uk-UA" w:eastAsia="zh-CN" w:bidi="ar-SA"/>
              </w:rPr>
              <w:t>ми</w:t>
            </w:r>
            <w:r>
              <w:rPr>
                <w:sz w:val="24"/>
                <w:szCs w:val="24"/>
              </w:rPr>
              <w:t xml:space="preserve"> відходами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>
              <w:rPr>
                <w:sz w:val="24"/>
                <w:szCs w:val="24"/>
              </w:rPr>
              <w:t>тверди</w:t>
            </w: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ми</w:t>
            </w:r>
            <w:r>
              <w:rPr>
                <w:sz w:val="24"/>
                <w:szCs w:val="24"/>
              </w:rPr>
              <w:t>, великогабаритни</w:t>
            </w: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ми</w:t>
            </w:r>
            <w:r>
              <w:rPr>
                <w:sz w:val="24"/>
                <w:szCs w:val="24"/>
              </w:rPr>
              <w:t xml:space="preserve"> та ремонтни</w:t>
            </w:r>
            <w:r>
              <w:rPr>
                <w:rFonts w:eastAsia="SimSun;ЛОМе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ми</w:t>
            </w:r>
            <w:r>
              <w:rPr>
                <w:sz w:val="24"/>
                <w:szCs w:val="24"/>
                <w:lang w:val="ru-RU"/>
              </w:rPr>
              <w:t>),</w:t>
            </w:r>
            <w:r>
              <w:rPr>
                <w:sz w:val="24"/>
                <w:szCs w:val="24"/>
              </w:rPr>
              <w:t xml:space="preserve"> із захороненням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1 людину в місяць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16,43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26,33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(+60%)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18,51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29,72 (+60%)</w:t>
            </w:r>
          </w:p>
        </w:tc>
      </w:tr>
      <w:tr>
        <w:trPr>
          <w:trHeight w:val="914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4"/>
                <w:szCs w:val="24"/>
                <w:lang w:val="uk-UA" w:eastAsia="zh-CN" w:bidi="ar-SA"/>
              </w:rPr>
              <w:t xml:space="preserve">Тариф на послугу з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uk-UA" w:eastAsia="zh-CN" w:bidi="ar-SA"/>
              </w:rPr>
              <w:t xml:space="preserve">поводження з </w:t>
            </w:r>
            <w:r>
              <w:rPr>
                <w:sz w:val="24"/>
                <w:szCs w:val="24"/>
                <w:lang w:val="uk-UA" w:eastAsia="zh-CN" w:bidi="ar-SA"/>
              </w:rPr>
              <w:t>побутови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uk-UA" w:eastAsia="zh-CN" w:bidi="ar-SA"/>
              </w:rPr>
              <w:t>ми</w:t>
            </w:r>
            <w:r>
              <w:rPr>
                <w:sz w:val="24"/>
                <w:szCs w:val="24"/>
                <w:lang w:val="uk-UA" w:eastAsia="zh-CN" w:bidi="ar-SA"/>
              </w:rPr>
              <w:t xml:space="preserve"> відходами для бюджетних та інших споживачів із захороненням</w:t>
            </w:r>
            <w:r>
              <w:rPr>
                <w:sz w:val="24"/>
                <w:szCs w:val="24"/>
                <w:vertAlign w:val="superscript"/>
                <w:lang w:val="uk-UA" w:eastAsia="zh-CN" w:bidi="ar-SA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7</w:t>
            </w:r>
            <w:r>
              <w:rPr>
                <w:rFonts w:eastAsia="SimSun;ЛОМе" w:cs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  <w:t>2,49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114,48 (+58%)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</w:t>
            </w:r>
            <w:r>
              <w:rPr>
                <w:rFonts w:eastAsia="SimSun;ЛОМе" w:cs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  <w:t>2,49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114,48 (+58%)</w:t>
            </w:r>
          </w:p>
        </w:tc>
      </w:tr>
    </w:tbl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hanging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val="uk-UA" w:eastAsia="uk-UA"/>
        </w:rPr>
        <w:t xml:space="preserve">Директор департаменту </w:t>
      </w:r>
    </w:p>
    <w:p>
      <w:pPr>
        <w:pStyle w:val="Normal"/>
        <w:spacing w:lineRule="auto" w:line="240" w:before="0" w:after="0"/>
        <w:ind w:hanging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val="uk-UA" w:eastAsia="uk-UA"/>
        </w:rPr>
        <w:t>економічної політики                                                                      Борис СМАЛЬ</w:t>
      </w:r>
    </w:p>
    <w:sectPr>
      <w:type w:val="nextPage"/>
      <w:pgSz w:w="11906" w:h="16838"/>
      <w:pgMar w:left="1984" w:right="567" w:header="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ЛОМе" w:cs="Times New Roman"/>
      <w:color w:val="auto"/>
      <w:kern w:val="0"/>
      <w:sz w:val="24"/>
      <w:szCs w:val="24"/>
      <w:lang w:val="uk-UA" w:eastAsia="zh-CN" w:bidi="ar-SA"/>
    </w:rPr>
  </w:style>
  <w:style w:type="character" w:styleId="WW8Num1z0">
    <w:name w:val="WW8Num1z0"/>
    <w:qFormat/>
    <w:rPr>
      <w:rFonts w:ascii="Times New Roman" w:hAnsi="Times New Roman" w:eastAsia="SimSun;ЛОМе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Times New Roman" w:hAnsi="Times New Roman" w:eastAsia="SimSun;ЛОМе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character" w:styleId="Rvts9">
    <w:name w:val="rvts9"/>
    <w:basedOn w:val="Style14"/>
    <w:qFormat/>
    <w:rPr/>
  </w:style>
  <w:style w:type="character" w:styleId="Style15">
    <w:name w:val="Гіперпосилання"/>
    <w:basedOn w:val="Style14"/>
    <w:rPr>
      <w:color w:val="0000FF"/>
      <w:u w:val="single"/>
    </w:rPr>
  </w:style>
  <w:style w:type="character" w:styleId="Style16">
    <w:name w:val="Виділення жирним"/>
    <w:qFormat/>
    <w:rPr>
      <w:b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Rvps2">
    <w:name w:val="rvps2"/>
    <w:basedOn w:val="Normal"/>
    <w:qFormat/>
    <w:pPr>
      <w:spacing w:before="280" w:after="280"/>
    </w:pPr>
    <w:rPr/>
  </w:style>
  <w:style w:type="paragraph" w:styleId="Rvps7">
    <w:name w:val="rvps7"/>
    <w:basedOn w:val="Normal"/>
    <w:qFormat/>
    <w:pPr>
      <w:spacing w:before="280" w:after="280"/>
    </w:pPr>
    <w:rPr/>
  </w:style>
  <w:style w:type="paragraph" w:styleId="Style22">
    <w:name w:val="Вміст таблиці"/>
    <w:basedOn w:val="Normal"/>
    <w:qFormat/>
    <w:pPr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paragraph" w:styleId="Style24">
    <w:name w:val="Body Text Indent"/>
    <w:basedOn w:val="Normal"/>
    <w:pPr>
      <w:ind w:left="0" w:right="0" w:firstLine="545"/>
      <w:jc w:val="both"/>
    </w:pPr>
    <w:rPr>
      <w:bCs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Application>LibreOffice/7.0.0.3$Windows_x86 LibreOffice_project/8061b3e9204bef6b321a21033174034a5e2ea88e</Application>
  <Pages>2</Pages>
  <Words>440</Words>
  <Characters>2925</Characters>
  <CharactersWithSpaces>3422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2021-09-30T08:30:00Z</dcterms:created>
  <dc:creator>user</dc:creator>
  <dc:description/>
  <dc:language>uk-UA</dc:language>
  <cp:lastModifiedBy/>
  <cp:lastPrinted>2021-11-11T11:13:45Z</cp:lastPrinted>
  <dcterms:modified xsi:type="dcterms:W3CDTF">2021-11-11T16:49:42Z</dcterms:modified>
  <cp:revision>38</cp:revision>
  <dc:subject/>
  <dc:title/>
</cp:coreProperties>
</file>