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7ED1" w14:textId="77777777" w:rsidR="004D20F8" w:rsidRDefault="003F3D2D">
      <w:pPr>
        <w:widowControl w:val="0"/>
        <w:jc w:val="center"/>
        <w:rPr>
          <w:sz w:val="26"/>
          <w:szCs w:val="26"/>
        </w:rPr>
      </w:pPr>
      <w:r>
        <w:pict w14:anchorId="018CD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3F8C9C8">
          <v:shape id="ole_rId2" o:spid="_x0000_i1025" type="#_x0000_t75" style="width:56.4pt;height:58.8pt;visibility:visible;mso-wrap-distance-right:0" o:ole="" filled="t">
            <v:imagedata r:id="rId5" o:title=""/>
          </v:shape>
          <o:OLEObject Type="Embed" ProgID="PBrush" ShapeID="ole_rId2" DrawAspect="Content" ObjectID="_1698820542" r:id="rId6"/>
        </w:object>
      </w:r>
    </w:p>
    <w:p w14:paraId="19ECF3B7" w14:textId="77777777" w:rsidR="004D20F8" w:rsidRDefault="004D20F8">
      <w:pPr>
        <w:widowControl w:val="0"/>
        <w:jc w:val="center"/>
        <w:rPr>
          <w:sz w:val="26"/>
          <w:szCs w:val="26"/>
        </w:rPr>
      </w:pPr>
    </w:p>
    <w:p w14:paraId="324E7A83" w14:textId="77777777" w:rsidR="004D20F8" w:rsidRDefault="003F3D2D">
      <w:pPr>
        <w:pStyle w:val="1"/>
        <w:widowControl w:val="0"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14:paraId="07BED4ED" w14:textId="77777777" w:rsidR="004D20F8" w:rsidRDefault="003F3D2D">
      <w:pPr>
        <w:pStyle w:val="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EFB39B3" w14:textId="77777777" w:rsidR="004D20F8" w:rsidRDefault="003F3D2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14:paraId="46E16B4F" w14:textId="77777777" w:rsidR="004D20F8" w:rsidRDefault="003F3D2D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14:paraId="50DE8306" w14:textId="77777777" w:rsidR="004D20F8" w:rsidRDefault="004D20F8">
      <w:pPr>
        <w:widowControl w:val="0"/>
        <w:jc w:val="both"/>
        <w:rPr>
          <w:szCs w:val="28"/>
        </w:rPr>
      </w:pPr>
    </w:p>
    <w:p w14:paraId="03556868" w14:textId="77777777" w:rsidR="004D20F8" w:rsidRDefault="003F3D2D">
      <w:pPr>
        <w:ind w:right="-868"/>
        <w:jc w:val="both"/>
      </w:pPr>
      <w:r>
        <w:rPr>
          <w:szCs w:val="28"/>
        </w:rPr>
        <w:t xml:space="preserve">Про </w:t>
      </w:r>
      <w:r>
        <w:rPr>
          <w:szCs w:val="28"/>
        </w:rPr>
        <w:t xml:space="preserve">надання </w:t>
      </w:r>
      <w:r>
        <w:rPr>
          <w:szCs w:val="28"/>
        </w:rPr>
        <w:t>громадян</w:t>
      </w:r>
      <w:r>
        <w:rPr>
          <w:szCs w:val="28"/>
        </w:rPr>
        <w:t xml:space="preserve">ці </w:t>
      </w:r>
      <w:r>
        <w:rPr>
          <w:szCs w:val="28"/>
        </w:rPr>
        <w:t>Янюк О.Р. дозволу</w:t>
      </w:r>
    </w:p>
    <w:p w14:paraId="7E930E7B" w14:textId="77777777" w:rsidR="004D20F8" w:rsidRDefault="003F3D2D">
      <w:pPr>
        <w:ind w:right="-868"/>
        <w:jc w:val="both"/>
      </w:pPr>
      <w:r>
        <w:rPr>
          <w:szCs w:val="28"/>
        </w:rPr>
        <w:t xml:space="preserve">на розроблення  проекту землеустрою </w:t>
      </w:r>
      <w:r>
        <w:rPr>
          <w:szCs w:val="28"/>
        </w:rPr>
        <w:t xml:space="preserve">щодо </w:t>
      </w:r>
    </w:p>
    <w:p w14:paraId="6A9F876F" w14:textId="77777777" w:rsidR="004D20F8" w:rsidRDefault="003F3D2D">
      <w:pPr>
        <w:ind w:right="-868"/>
        <w:jc w:val="both"/>
      </w:pPr>
      <w:r>
        <w:rPr>
          <w:spacing w:val="-4"/>
          <w:szCs w:val="28"/>
        </w:rPr>
        <w:t>відведення земельної ділянки у власність для</w:t>
      </w:r>
      <w:r>
        <w:rPr>
          <w:szCs w:val="28"/>
        </w:rPr>
        <w:t xml:space="preserve"> </w:t>
      </w:r>
    </w:p>
    <w:p w14:paraId="051B9CBF" w14:textId="3646E9EC" w:rsidR="004D20F8" w:rsidRDefault="003F3D2D">
      <w:pPr>
        <w:ind w:right="-868"/>
        <w:jc w:val="both"/>
        <w:rPr>
          <w:spacing w:val="8"/>
        </w:rPr>
      </w:pPr>
      <w:r>
        <w:rPr>
          <w:spacing w:val="8"/>
          <w:szCs w:val="28"/>
        </w:rPr>
        <w:t xml:space="preserve">індивідуального  </w:t>
      </w:r>
      <w:r>
        <w:rPr>
          <w:spacing w:val="8"/>
          <w:szCs w:val="28"/>
        </w:rPr>
        <w:t xml:space="preserve">дачного  </w:t>
      </w:r>
      <w:r>
        <w:rPr>
          <w:spacing w:val="8"/>
          <w:szCs w:val="28"/>
        </w:rPr>
        <w:t>будівництва</w:t>
      </w:r>
      <w:r>
        <w:rPr>
          <w:spacing w:val="8"/>
          <w:szCs w:val="28"/>
        </w:rPr>
        <w:t xml:space="preserve"> </w:t>
      </w:r>
      <w:r>
        <w:rPr>
          <w:spacing w:val="8"/>
          <w:szCs w:val="28"/>
        </w:rPr>
        <w:t>у</w:t>
      </w:r>
      <w:r>
        <w:rPr>
          <w:color w:val="000000"/>
          <w:spacing w:val="8"/>
          <w:szCs w:val="28"/>
        </w:rPr>
        <w:t xml:space="preserve"> </w:t>
      </w:r>
    </w:p>
    <w:p w14:paraId="0F5902B0" w14:textId="77777777" w:rsidR="004D20F8" w:rsidRDefault="003F3D2D">
      <w:pPr>
        <w:ind w:right="-868"/>
        <w:jc w:val="both"/>
      </w:pPr>
      <w:r>
        <w:rPr>
          <w:color w:val="000000"/>
          <w:szCs w:val="28"/>
        </w:rPr>
        <w:t xml:space="preserve">с. </w:t>
      </w:r>
      <w:r>
        <w:rPr>
          <w:color w:val="000000"/>
          <w:szCs w:val="28"/>
        </w:rPr>
        <w:t>Озерце</w:t>
      </w:r>
      <w:r>
        <w:rPr>
          <w:color w:val="000000"/>
          <w:szCs w:val="28"/>
          <w:lang w:val="en-US"/>
        </w:rPr>
        <w:t xml:space="preserve"> </w:t>
      </w:r>
      <w:r>
        <w:rPr>
          <w:color w:val="000000"/>
          <w:szCs w:val="28"/>
        </w:rPr>
        <w:t xml:space="preserve">Луцького району </w:t>
      </w:r>
      <w:r>
        <w:rPr>
          <w:color w:val="000000"/>
          <w:szCs w:val="28"/>
        </w:rPr>
        <w:t>Волинської області</w:t>
      </w:r>
    </w:p>
    <w:p w14:paraId="64C8CF5C" w14:textId="77777777" w:rsidR="004D20F8" w:rsidRDefault="004D20F8">
      <w:pPr>
        <w:ind w:firstLine="850"/>
        <w:jc w:val="both"/>
      </w:pPr>
    </w:p>
    <w:p w14:paraId="06C7E9D2" w14:textId="5988CF3C" w:rsidR="004D20F8" w:rsidRDefault="003F3D2D">
      <w:pPr>
        <w:ind w:firstLine="850"/>
        <w:jc w:val="both"/>
        <w:rPr>
          <w:szCs w:val="28"/>
        </w:rPr>
      </w:pPr>
      <w:r>
        <w:rPr>
          <w:szCs w:val="28"/>
        </w:rPr>
        <w:t xml:space="preserve">На виконання рішення </w:t>
      </w:r>
      <w:r>
        <w:rPr>
          <w:szCs w:val="28"/>
        </w:rPr>
        <w:t>Восьмого апеляційного адміністративного суду від 11.11.2021 (справа №140/3681/21)</w:t>
      </w:r>
      <w:r>
        <w:rPr>
          <w:szCs w:val="28"/>
        </w:rPr>
        <w:t xml:space="preserve">, яке набрало законної сили </w:t>
      </w:r>
      <w:r>
        <w:rPr>
          <w:color w:val="000000"/>
          <w:szCs w:val="28"/>
        </w:rPr>
        <w:t>11.11</w:t>
      </w:r>
      <w:r>
        <w:rPr>
          <w:color w:val="000000"/>
          <w:szCs w:val="28"/>
        </w:rPr>
        <w:t>.2021</w:t>
      </w:r>
      <w:r>
        <w:rPr>
          <w:szCs w:val="28"/>
        </w:rPr>
        <w:t xml:space="preserve">, рішення Волинського окружного адміністративного суду від </w:t>
      </w:r>
      <w:r>
        <w:rPr>
          <w:szCs w:val="28"/>
        </w:rPr>
        <w:t>10.06</w:t>
      </w:r>
      <w:r>
        <w:rPr>
          <w:szCs w:val="28"/>
        </w:rPr>
        <w:t xml:space="preserve">.2021 </w:t>
      </w:r>
      <w:r>
        <w:rPr>
          <w:szCs w:val="28"/>
        </w:rPr>
        <w:t xml:space="preserve">(справа №140/3681/21), яке набрало законної сили </w:t>
      </w:r>
      <w:r>
        <w:rPr>
          <w:color w:val="000000"/>
          <w:szCs w:val="28"/>
        </w:rPr>
        <w:t>09.08.2021,</w:t>
      </w:r>
      <w:r>
        <w:rPr>
          <w:szCs w:val="28"/>
        </w:rPr>
        <w:t xml:space="preserve"> щодо визнання </w:t>
      </w:r>
      <w:r>
        <w:rPr>
          <w:szCs w:val="28"/>
        </w:rPr>
        <w:t>п</w:t>
      </w:r>
      <w:r>
        <w:rPr>
          <w:szCs w:val="28"/>
        </w:rPr>
        <w:t>ротиправним та скасування рішення Луцької міської ради від 24 березня 2021 року № 9/30 «Про відмову громадянці</w:t>
      </w:r>
      <w:r>
        <w:rPr>
          <w:szCs w:val="28"/>
        </w:rPr>
        <w:t xml:space="preserve"> Янюк О.Р. у наданні дозволу на розроблення проекту землеустрою </w:t>
      </w:r>
      <w:r>
        <w:rPr>
          <w:szCs w:val="28"/>
        </w:rPr>
        <w:t xml:space="preserve">щодо відведення земельної ділянки у власність для індивідуального дачного будівництва в с. Озерце Луцького району Волинської області» та </w:t>
      </w:r>
      <w:r>
        <w:rPr>
          <w:szCs w:val="28"/>
        </w:rPr>
        <w:t xml:space="preserve">зобов'язання </w:t>
      </w:r>
      <w:r>
        <w:rPr>
          <w:szCs w:val="28"/>
        </w:rPr>
        <w:t>Луцької міської ради</w:t>
      </w:r>
      <w:r>
        <w:rPr>
          <w:szCs w:val="28"/>
        </w:rPr>
        <w:t xml:space="preserve"> надати </w:t>
      </w:r>
      <w:r>
        <w:rPr>
          <w:szCs w:val="28"/>
        </w:rPr>
        <w:t>Янюк Оксані Р</w:t>
      </w:r>
      <w:r>
        <w:rPr>
          <w:szCs w:val="28"/>
        </w:rPr>
        <w:t>оманівні</w:t>
      </w:r>
      <w:r>
        <w:rPr>
          <w:szCs w:val="28"/>
        </w:rPr>
        <w:t xml:space="preserve"> дозвіл на розроблення документації із землеустрою, щодо відведення земельної ділянки для індивідуального дачного будівництва, орієнтовною площею </w:t>
      </w:r>
      <w:r>
        <w:rPr>
          <w:szCs w:val="28"/>
        </w:rPr>
        <w:t>0,10</w:t>
      </w:r>
      <w:r>
        <w:rPr>
          <w:szCs w:val="28"/>
        </w:rPr>
        <w:t xml:space="preserve"> га за її заявою від 06.03.2020 року,</w:t>
      </w:r>
      <w:r>
        <w:rPr>
          <w:szCs w:val="28"/>
        </w:rPr>
        <w:t xml:space="preserve"> розглянувши заяву громадянки </w:t>
      </w:r>
      <w:r>
        <w:rPr>
          <w:szCs w:val="28"/>
        </w:rPr>
        <w:t>Янюк Оксани Романівни</w:t>
      </w:r>
      <w:r>
        <w:rPr>
          <w:szCs w:val="28"/>
        </w:rPr>
        <w:t xml:space="preserve"> від </w:t>
      </w:r>
      <w:r>
        <w:rPr>
          <w:szCs w:val="28"/>
        </w:rPr>
        <w:t>06.03</w:t>
      </w:r>
      <w:r>
        <w:rPr>
          <w:szCs w:val="28"/>
        </w:rPr>
        <w:t>.2020</w:t>
      </w:r>
      <w:r>
        <w:rPr>
          <w:szCs w:val="28"/>
        </w:rPr>
        <w:t xml:space="preserve"> з поданим графічним матеріалом</w:t>
      </w:r>
      <w:r>
        <w:rPr>
          <w:szCs w:val="28"/>
        </w:rPr>
        <w:t>, генеральний план села Озерце, затверджений рішенням Озерцівської сільської ради від 23.10.2017 № 17-4/2017 «</w:t>
      </w:r>
      <w:r>
        <w:rPr>
          <w:szCs w:val="28"/>
        </w:rPr>
        <w:t>Про затвердження містобудівної документації “Генеральний план с. Озерце”</w:t>
      </w:r>
      <w:r>
        <w:rPr>
          <w:szCs w:val="28"/>
        </w:rPr>
        <w:t xml:space="preserve">»,  </w:t>
      </w:r>
      <w:r>
        <w:rPr>
          <w:color w:val="C9211E"/>
          <w:szCs w:val="28"/>
        </w:rPr>
        <w:t xml:space="preserve"> </w:t>
      </w:r>
      <w:r>
        <w:rPr>
          <w:color w:val="000000"/>
          <w:szCs w:val="28"/>
        </w:rPr>
        <w:t>керуючись статтями</w:t>
      </w:r>
      <w:r>
        <w:rPr>
          <w:color w:val="000000"/>
          <w:szCs w:val="28"/>
          <w:lang w:val="ru-RU"/>
        </w:rPr>
        <w:t xml:space="preserve"> 12,</w:t>
      </w:r>
      <w:r>
        <w:rPr>
          <w:color w:val="000000"/>
          <w:szCs w:val="28"/>
        </w:rPr>
        <w:t xml:space="preserve"> 19, </w:t>
      </w:r>
      <w:r>
        <w:rPr>
          <w:color w:val="000000"/>
          <w:szCs w:val="28"/>
        </w:rPr>
        <w:t xml:space="preserve">50-52, </w:t>
      </w:r>
      <w:r>
        <w:rPr>
          <w:color w:val="000000"/>
          <w:szCs w:val="28"/>
        </w:rPr>
        <w:t>81,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90-</w:t>
      </w:r>
      <w:r>
        <w:rPr>
          <w:color w:val="000000"/>
          <w:szCs w:val="28"/>
          <w:lang w:val="ru-RU"/>
        </w:rPr>
        <w:t>91,</w:t>
      </w:r>
      <w:r>
        <w:rPr>
          <w:color w:val="000000"/>
          <w:szCs w:val="28"/>
        </w:rPr>
        <w:t xml:space="preserve"> 116, 118, 121, 122, 125</w:t>
      </w:r>
      <w:r>
        <w:rPr>
          <w:color w:val="000000"/>
          <w:szCs w:val="28"/>
          <w:lang w:val="ru-RU"/>
        </w:rPr>
        <w:t>-126</w:t>
      </w:r>
      <w:r>
        <w:rPr>
          <w:color w:val="000000"/>
          <w:szCs w:val="28"/>
        </w:rPr>
        <w:t xml:space="preserve"> </w:t>
      </w:r>
      <w:r>
        <w:rPr>
          <w:szCs w:val="28"/>
        </w:rPr>
        <w:t>Земельного кодексу України, Законом України «Про землеустрій», Законом України «Про Державний земельний кадастр», статтею 63 Закон</w:t>
      </w:r>
      <w:r>
        <w:rPr>
          <w:szCs w:val="28"/>
        </w:rPr>
        <w:t>у</w:t>
      </w:r>
      <w:r>
        <w:rPr>
          <w:szCs w:val="28"/>
        </w:rPr>
        <w:t xml:space="preserve"> України «Про </w:t>
      </w:r>
      <w:r>
        <w:rPr>
          <w:szCs w:val="28"/>
        </w:rPr>
        <w:t>охорону навколишнього природного середовища</w:t>
      </w:r>
      <w:r>
        <w:rPr>
          <w:szCs w:val="28"/>
        </w:rPr>
        <w:t>», статтею 24 Закон</w:t>
      </w:r>
      <w:r>
        <w:rPr>
          <w:szCs w:val="28"/>
        </w:rPr>
        <w:t>у</w:t>
      </w:r>
      <w:r>
        <w:rPr>
          <w:szCs w:val="28"/>
        </w:rPr>
        <w:t xml:space="preserve"> У</w:t>
      </w:r>
      <w:r>
        <w:rPr>
          <w:szCs w:val="28"/>
        </w:rPr>
        <w:t xml:space="preserve">країни «Про регулювання містобудівної діяльності», </w:t>
      </w:r>
      <w:r>
        <w:rPr>
          <w:szCs w:val="28"/>
        </w:rPr>
        <w:t>Закон</w:t>
      </w:r>
      <w:r>
        <w:rPr>
          <w:szCs w:val="28"/>
        </w:rPr>
        <w:t>ом</w:t>
      </w:r>
      <w:r>
        <w:rPr>
          <w:szCs w:val="28"/>
        </w:rPr>
        <w:t xml:space="preserve"> України </w:t>
      </w:r>
      <w:r>
        <w:rPr>
          <w:color w:val="000000"/>
          <w:szCs w:val="28"/>
        </w:rPr>
        <w:t>«</w:t>
      </w:r>
      <w:r>
        <w:rPr>
          <w:color w:val="000000"/>
          <w:szCs w:val="28"/>
          <w:lang w:eastAsia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>
        <w:rPr>
          <w:color w:val="000000"/>
          <w:spacing w:val="-2"/>
          <w:kern w:val="2"/>
          <w:szCs w:val="28"/>
          <w:shd w:val="clear" w:color="auto" w:fill="FFFFFF"/>
        </w:rPr>
        <w:t>ДБН Б.2.2-12:2</w:t>
      </w:r>
      <w:r>
        <w:rPr>
          <w:color w:val="000000"/>
          <w:spacing w:val="-2"/>
          <w:kern w:val="2"/>
          <w:szCs w:val="28"/>
          <w:shd w:val="clear" w:color="auto" w:fill="FFFFFF"/>
        </w:rPr>
        <w:t>019 «Планування та забудова територій», Наказом Міністерства охорони здоров'я України від 19.06.1996 № 173 «Про затвердження Державних санітарних правил планування та забудови населених пунктів»</w:t>
      </w:r>
      <w:r>
        <w:rPr>
          <w:szCs w:val="28"/>
        </w:rPr>
        <w:t xml:space="preserve"> та ст</w:t>
      </w:r>
      <w:r>
        <w:rPr>
          <w:szCs w:val="28"/>
        </w:rPr>
        <w:t>аттею</w:t>
      </w:r>
      <w:r>
        <w:rPr>
          <w:szCs w:val="28"/>
        </w:rPr>
        <w:t> 26, пунктом 6.1 розділу</w:t>
      </w:r>
      <w:r>
        <w:rPr>
          <w:szCs w:val="28"/>
          <w:lang w:val="en-US"/>
        </w:rPr>
        <w:t xml:space="preserve"> V</w:t>
      </w:r>
      <w:r>
        <w:rPr>
          <w:szCs w:val="28"/>
        </w:rPr>
        <w:t xml:space="preserve"> Прикінцевих та перехідни</w:t>
      </w:r>
      <w:r>
        <w:rPr>
          <w:szCs w:val="28"/>
        </w:rPr>
        <w:t xml:space="preserve">х положень </w:t>
      </w:r>
      <w:r>
        <w:rPr>
          <w:szCs w:val="28"/>
        </w:rPr>
        <w:t xml:space="preserve">Закону України «Про </w:t>
      </w:r>
      <w:r>
        <w:rPr>
          <w:szCs w:val="28"/>
        </w:rPr>
        <w:lastRenderedPageBreak/>
        <w:t>місцеве самоврядування в Україні», д</w:t>
      </w:r>
      <w:r>
        <w:rPr>
          <w:szCs w:val="28"/>
        </w:rPr>
        <w:t xml:space="preserve">орученням постійної комісії міської ради з питань земельних відносин та земельного кадастру (протокол від </w:t>
      </w:r>
      <w:r>
        <w:rPr>
          <w:szCs w:val="28"/>
        </w:rPr>
        <w:t>21.07.2021</w:t>
      </w:r>
      <w:r>
        <w:rPr>
          <w:szCs w:val="28"/>
        </w:rPr>
        <w:t xml:space="preserve"> № </w:t>
      </w:r>
      <w:r>
        <w:rPr>
          <w:szCs w:val="28"/>
        </w:rPr>
        <w:t>14</w:t>
      </w:r>
      <w:r>
        <w:rPr>
          <w:szCs w:val="28"/>
        </w:rPr>
        <w:t xml:space="preserve">) щодо підготовки та подання проєктів рішень міської ради </w:t>
      </w:r>
      <w:r>
        <w:rPr>
          <w:szCs w:val="28"/>
        </w:rPr>
        <w:t>департаментом містобудування, земельних ресурсів та реклами</w:t>
      </w:r>
      <w:r>
        <w:rPr>
          <w:szCs w:val="28"/>
        </w:rPr>
        <w:t>, які ініційовані постійною комісією</w:t>
      </w:r>
      <w:r>
        <w:rPr>
          <w:szCs w:val="28"/>
        </w:rPr>
        <w:t>, міська рада</w:t>
      </w:r>
    </w:p>
    <w:p w14:paraId="3E61D842" w14:textId="77777777" w:rsidR="004D20F8" w:rsidRDefault="004D20F8">
      <w:pPr>
        <w:ind w:firstLine="850"/>
        <w:jc w:val="both"/>
        <w:rPr>
          <w:szCs w:val="28"/>
        </w:rPr>
      </w:pPr>
    </w:p>
    <w:p w14:paraId="4AB233F1" w14:textId="77777777" w:rsidR="004D20F8" w:rsidRDefault="003F3D2D">
      <w:pPr>
        <w:jc w:val="both"/>
        <w:rPr>
          <w:szCs w:val="28"/>
          <w:lang w:val="en-US"/>
        </w:rPr>
      </w:pPr>
      <w:r>
        <w:rPr>
          <w:szCs w:val="28"/>
          <w:lang w:val="en-US"/>
        </w:rPr>
        <w:t>ВИРІШИЛА:</w:t>
      </w:r>
    </w:p>
    <w:p w14:paraId="317F87D5" w14:textId="77777777" w:rsidR="004D20F8" w:rsidRDefault="004D20F8">
      <w:pPr>
        <w:tabs>
          <w:tab w:val="left" w:pos="1035"/>
        </w:tabs>
        <w:ind w:right="43"/>
        <w:jc w:val="both"/>
        <w:rPr>
          <w:szCs w:val="28"/>
        </w:rPr>
      </w:pPr>
    </w:p>
    <w:p w14:paraId="048AC3B5" w14:textId="77777777" w:rsidR="004D20F8" w:rsidRDefault="003F3D2D">
      <w:pPr>
        <w:tabs>
          <w:tab w:val="left" w:pos="855"/>
        </w:tabs>
        <w:ind w:right="43" w:firstLine="843"/>
        <w:jc w:val="both"/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Надати</w:t>
      </w:r>
      <w:r>
        <w:rPr>
          <w:spacing w:val="-4"/>
          <w:szCs w:val="28"/>
        </w:rPr>
        <w:t xml:space="preserve"> </w:t>
      </w:r>
      <w:r>
        <w:rPr>
          <w:szCs w:val="28"/>
        </w:rPr>
        <w:t>громадян</w:t>
      </w:r>
      <w:r>
        <w:rPr>
          <w:szCs w:val="28"/>
        </w:rPr>
        <w:t>ці</w:t>
      </w:r>
      <w:r>
        <w:rPr>
          <w:szCs w:val="28"/>
        </w:rPr>
        <w:t xml:space="preserve"> </w:t>
      </w:r>
      <w:r>
        <w:rPr>
          <w:szCs w:val="28"/>
        </w:rPr>
        <w:t>Янюк Оксані Романівні</w:t>
      </w:r>
      <w:r>
        <w:rPr>
          <w:szCs w:val="28"/>
        </w:rPr>
        <w:t xml:space="preserve"> </w:t>
      </w:r>
      <w:r>
        <w:rPr>
          <w:szCs w:val="28"/>
        </w:rPr>
        <w:t>дозвіл</w:t>
      </w:r>
      <w:r>
        <w:rPr>
          <w:szCs w:val="28"/>
        </w:rPr>
        <w:t xml:space="preserve"> на розроблення проекту земл</w:t>
      </w:r>
      <w:r>
        <w:rPr>
          <w:szCs w:val="28"/>
        </w:rPr>
        <w:t xml:space="preserve">еустрою щодо відведення </w:t>
      </w:r>
      <w:r>
        <w:rPr>
          <w:szCs w:val="28"/>
        </w:rPr>
        <w:t xml:space="preserve">земельної ділянки у власність для </w:t>
      </w:r>
      <w:r>
        <w:rPr>
          <w:szCs w:val="28"/>
        </w:rPr>
        <w:t>індивідуального дачного будівництва</w:t>
      </w:r>
      <w:r>
        <w:rPr>
          <w:szCs w:val="28"/>
        </w:rPr>
        <w:t xml:space="preserve"> </w:t>
      </w:r>
      <w:r>
        <w:rPr>
          <w:szCs w:val="28"/>
        </w:rPr>
        <w:t xml:space="preserve">в с. </w:t>
      </w:r>
      <w:r>
        <w:rPr>
          <w:szCs w:val="28"/>
        </w:rPr>
        <w:t>Озерце</w:t>
      </w:r>
      <w:r>
        <w:rPr>
          <w:szCs w:val="28"/>
        </w:rPr>
        <w:t xml:space="preserve"> Луцького району Волинської області орієнтовною площею </w:t>
      </w:r>
      <w:r>
        <w:rPr>
          <w:szCs w:val="28"/>
        </w:rPr>
        <w:t>0,10</w:t>
      </w:r>
      <w:r>
        <w:rPr>
          <w:szCs w:val="28"/>
        </w:rPr>
        <w:t xml:space="preserve"> га, із земель комунальної власності Луцької міської територіальної громади.</w:t>
      </w:r>
    </w:p>
    <w:p w14:paraId="5A82BB9D" w14:textId="12079703" w:rsidR="004D20F8" w:rsidRDefault="003F3D2D">
      <w:pPr>
        <w:tabs>
          <w:tab w:val="left" w:pos="855"/>
        </w:tabs>
        <w:ind w:right="43" w:firstLine="843"/>
        <w:jc w:val="both"/>
      </w:pPr>
      <w:r>
        <w:rPr>
          <w:szCs w:val="28"/>
        </w:rPr>
        <w:t xml:space="preserve">2. </w:t>
      </w:r>
      <w:r>
        <w:rPr>
          <w:szCs w:val="28"/>
        </w:rPr>
        <w:t>Довести до в</w:t>
      </w:r>
      <w:r>
        <w:rPr>
          <w:szCs w:val="28"/>
        </w:rPr>
        <w:t>ідома</w:t>
      </w:r>
      <w:r>
        <w:rPr>
          <w:szCs w:val="28"/>
        </w:rPr>
        <w:t xml:space="preserve"> громадянк</w:t>
      </w:r>
      <w:r>
        <w:rPr>
          <w:szCs w:val="28"/>
        </w:rPr>
        <w:t>и</w:t>
      </w:r>
      <w:r>
        <w:rPr>
          <w:szCs w:val="28"/>
        </w:rPr>
        <w:t xml:space="preserve"> </w:t>
      </w:r>
      <w:r>
        <w:rPr>
          <w:szCs w:val="28"/>
        </w:rPr>
        <w:t>Янюк Оксани Романівни та розробника проекту землеустрою, що земельна ділянка щодо якої подана заява з графічним матеріалом в с. Озерце Луцького району Волинської області орієнтовною площею 0,10 га для індивідуального дачного будівництва, в</w:t>
      </w:r>
      <w:r>
        <w:rPr>
          <w:szCs w:val="28"/>
        </w:rPr>
        <w:t>ідповідно до генерального плану села Озерце, затвердженого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рішенням Озерцівської сільської ради від 23.10.2017 № 17-4/2017 «</w:t>
      </w:r>
      <w:r>
        <w:rPr>
          <w:color w:val="000000"/>
          <w:spacing w:val="-2"/>
          <w:szCs w:val="28"/>
          <w:highlight w:val="white"/>
          <w:shd w:val="clear" w:color="auto" w:fill="FFFFFF"/>
        </w:rPr>
        <w:t>Про затвердження містобудівної документації “Генеральний план с. Озерце”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szCs w:val="28"/>
          <w:highlight w:val="white"/>
          <w:shd w:val="clear" w:color="auto" w:fill="FFFFFF"/>
        </w:rPr>
        <w:t xml:space="preserve"> </w:t>
      </w:r>
      <w:r>
        <w:rPr>
          <w:szCs w:val="28"/>
        </w:rPr>
        <w:t xml:space="preserve">знаходиться на території рекреаційного призначення де заборонена </w:t>
      </w:r>
      <w:r>
        <w:rPr>
          <w:color w:val="000000"/>
          <w:spacing w:val="-2"/>
          <w:kern w:val="2"/>
          <w:szCs w:val="28"/>
          <w:shd w:val="clear" w:color="auto" w:fill="FFFFFF"/>
        </w:rPr>
        <w:t>господарська, інша діяльність, що негативно впливає на навколишнє природне середовище або може перешкодити використанню їх за цільовим призначенням та зміна природного ландшафту та проведення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 інших дій, що суперечать використанню цих зон за прямим призначенням.</w:t>
      </w:r>
    </w:p>
    <w:p w14:paraId="64644D1A" w14:textId="77777777" w:rsidR="004D20F8" w:rsidRDefault="003F3D2D">
      <w:pPr>
        <w:tabs>
          <w:tab w:val="left" w:pos="855"/>
        </w:tabs>
        <w:ind w:right="-30" w:firstLine="843"/>
        <w:jc w:val="both"/>
      </w:pPr>
      <w:r>
        <w:rPr>
          <w:szCs w:val="28"/>
        </w:rPr>
        <w:t>3</w:t>
      </w:r>
      <w:r>
        <w:rPr>
          <w:szCs w:val="28"/>
        </w:rPr>
        <w:t>. Контроль за виконанням рішення покласти на постійну комісію міської ради з питань земельних відносин та земельного кадастру (Козлюк О</w:t>
      </w:r>
      <w:r>
        <w:rPr>
          <w:szCs w:val="28"/>
        </w:rPr>
        <w:t>.Є.).</w:t>
      </w:r>
    </w:p>
    <w:p w14:paraId="76EEBAD4" w14:textId="77777777" w:rsidR="004D20F8" w:rsidRDefault="004D20F8">
      <w:pPr>
        <w:ind w:firstLine="763"/>
        <w:jc w:val="both"/>
        <w:rPr>
          <w:sz w:val="30"/>
          <w:szCs w:val="30"/>
          <w:lang w:val="ru-RU"/>
        </w:rPr>
      </w:pPr>
    </w:p>
    <w:p w14:paraId="3F8255CB" w14:textId="77777777" w:rsidR="004D20F8" w:rsidRDefault="004D20F8">
      <w:pPr>
        <w:ind w:firstLine="680"/>
        <w:jc w:val="both"/>
        <w:rPr>
          <w:szCs w:val="28"/>
          <w:lang w:val="ru-RU"/>
        </w:rPr>
      </w:pPr>
    </w:p>
    <w:p w14:paraId="0622337A" w14:textId="77777777" w:rsidR="004D20F8" w:rsidRDefault="003F3D2D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  </w:t>
      </w:r>
      <w:r>
        <w:rPr>
          <w:szCs w:val="28"/>
        </w:rPr>
        <w:t>Ігор ПОЛІЩУК</w:t>
      </w:r>
    </w:p>
    <w:p w14:paraId="691D83EB" w14:textId="77777777" w:rsidR="004D20F8" w:rsidRDefault="004D20F8">
      <w:pPr>
        <w:widowControl w:val="0"/>
        <w:ind w:right="-868"/>
        <w:jc w:val="both"/>
      </w:pPr>
    </w:p>
    <w:p w14:paraId="2C5ABBD8" w14:textId="77777777" w:rsidR="004D20F8" w:rsidRDefault="004D20F8">
      <w:pPr>
        <w:widowControl w:val="0"/>
        <w:ind w:right="-868"/>
        <w:jc w:val="both"/>
        <w:rPr>
          <w:sz w:val="24"/>
          <w:lang w:val="en-US"/>
        </w:rPr>
      </w:pPr>
    </w:p>
    <w:p w14:paraId="2FE50F68" w14:textId="77777777" w:rsidR="004D20F8" w:rsidRDefault="003F3D2D">
      <w:pPr>
        <w:widowControl w:val="0"/>
        <w:ind w:right="-868"/>
        <w:jc w:val="both"/>
        <w:rPr>
          <w:sz w:val="24"/>
        </w:rPr>
      </w:pPr>
      <w:r>
        <w:rPr>
          <w:sz w:val="24"/>
        </w:rPr>
        <w:t>Козлюк</w:t>
      </w:r>
    </w:p>
    <w:sectPr w:rsidR="004D20F8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3CA1"/>
    <w:multiLevelType w:val="multilevel"/>
    <w:tmpl w:val="40321D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0F8"/>
    <w:rsid w:val="003F3D2D"/>
    <w:rsid w:val="004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2DDBFD"/>
  <w15:docId w15:val="{8A53B375-376D-4544-827F-43328C8B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Основной шрифт абзаца"/>
    <w:qFormat/>
  </w:style>
  <w:style w:type="character" w:customStyle="1" w:styleId="a4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d">
    <w:name w:val="Quote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2</Pages>
  <Words>2611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Серватович Оксана</cp:lastModifiedBy>
  <cp:revision>237</cp:revision>
  <cp:lastPrinted>2021-11-16T16:38:00Z</cp:lastPrinted>
  <dcterms:created xsi:type="dcterms:W3CDTF">2021-11-19T07:44:00Z</dcterms:created>
  <dcterms:modified xsi:type="dcterms:W3CDTF">2021-11-19T07:49:00Z</dcterms:modified>
  <dc:language>uk-UA</dc:language>
</cp:coreProperties>
</file>