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58" w:rsidRDefault="009421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Додаток </w:t>
      </w:r>
    </w:p>
    <w:p w:rsidR="00A55A58" w:rsidRDefault="009421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виконавчого комітету</w:t>
      </w:r>
    </w:p>
    <w:p w:rsidR="00A55A58" w:rsidRDefault="009421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міської ради</w:t>
      </w:r>
    </w:p>
    <w:p w:rsidR="00A55A58" w:rsidRDefault="009421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 № _________</w:t>
      </w:r>
    </w:p>
    <w:p w:rsidR="00A55A58" w:rsidRDefault="00A55A58">
      <w:pPr>
        <w:jc w:val="center"/>
        <w:rPr>
          <w:szCs w:val="28"/>
        </w:rPr>
      </w:pPr>
    </w:p>
    <w:p w:rsidR="00A55A58" w:rsidRPr="00F755A6" w:rsidRDefault="00942147">
      <w:pPr>
        <w:jc w:val="center"/>
        <w:rPr>
          <w:b/>
        </w:rPr>
      </w:pPr>
      <w:r w:rsidRPr="00F755A6">
        <w:rPr>
          <w:b/>
        </w:rPr>
        <w:t>ПРОГРАМА</w:t>
      </w:r>
    </w:p>
    <w:p w:rsidR="00A55A58" w:rsidRPr="00F755A6" w:rsidRDefault="00942147">
      <w:pPr>
        <w:jc w:val="center"/>
        <w:rPr>
          <w:b/>
        </w:rPr>
      </w:pPr>
      <w:r w:rsidRPr="00F755A6">
        <w:rPr>
          <w:b/>
        </w:rPr>
        <w:t xml:space="preserve"> організації рятування людей на водних об’єктах </w:t>
      </w:r>
    </w:p>
    <w:p w:rsidR="00A55A58" w:rsidRPr="00F755A6" w:rsidRDefault="00942147">
      <w:pPr>
        <w:jc w:val="center"/>
        <w:rPr>
          <w:b/>
        </w:rPr>
      </w:pPr>
      <w:r w:rsidRPr="00F755A6">
        <w:rPr>
          <w:b/>
        </w:rPr>
        <w:t xml:space="preserve">Луцької міської територіальної громади </w:t>
      </w:r>
    </w:p>
    <w:p w:rsidR="00A55A58" w:rsidRPr="00F755A6" w:rsidRDefault="00942147">
      <w:pPr>
        <w:jc w:val="center"/>
        <w:rPr>
          <w:b/>
        </w:rPr>
      </w:pPr>
      <w:r w:rsidRPr="00F755A6">
        <w:rPr>
          <w:b/>
        </w:rPr>
        <w:t>в літній період 2022</w:t>
      </w:r>
      <w:r w:rsidRPr="00F755A6">
        <w:rPr>
          <w:rFonts w:eastAsia="Tahoma"/>
          <w:b/>
        </w:rPr>
        <w:t>–</w:t>
      </w:r>
      <w:r w:rsidRPr="00F755A6">
        <w:rPr>
          <w:b/>
        </w:rPr>
        <w:t>2026 років</w:t>
      </w:r>
    </w:p>
    <w:p w:rsidR="00A55A58" w:rsidRDefault="00942147">
      <w:pPr>
        <w:jc w:val="center"/>
      </w:pPr>
      <w:r>
        <w:t>(</w:t>
      </w:r>
      <w:proofErr w:type="spellStart"/>
      <w:r>
        <w:t>проєкт</w:t>
      </w:r>
      <w:proofErr w:type="spellEnd"/>
      <w:r>
        <w:t>)</w:t>
      </w:r>
    </w:p>
    <w:p w:rsidR="00A55A58" w:rsidRDefault="00A55A58">
      <w:pPr>
        <w:jc w:val="center"/>
      </w:pPr>
    </w:p>
    <w:p w:rsidR="00A55A58" w:rsidRPr="00F755A6" w:rsidRDefault="00942147">
      <w:pPr>
        <w:jc w:val="center"/>
        <w:rPr>
          <w:b/>
        </w:rPr>
      </w:pPr>
      <w:r w:rsidRPr="00F755A6">
        <w:rPr>
          <w:b/>
        </w:rPr>
        <w:t>ПАСПОРТ ПРОГРАМИ</w:t>
      </w:r>
    </w:p>
    <w:p w:rsidR="00A55A58" w:rsidRPr="00F755A6" w:rsidRDefault="00A55A58">
      <w:pPr>
        <w:jc w:val="center"/>
        <w:rPr>
          <w:b/>
        </w:rPr>
      </w:pPr>
    </w:p>
    <w:tbl>
      <w:tblPr>
        <w:tblW w:w="9611" w:type="dxa"/>
        <w:tblInd w:w="-26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564"/>
        <w:gridCol w:w="3537"/>
        <w:gridCol w:w="5510"/>
      </w:tblGrid>
      <w:tr w:rsidR="00A55A58" w:rsidTr="00F755A6">
        <w:trPr>
          <w:trHeight w:val="937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jc w:val="center"/>
            </w:pPr>
            <w:r>
              <w:t>1.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F755A6" w:rsidP="00F755A6">
            <w:pPr>
              <w:ind w:left="170"/>
            </w:pPr>
            <w:r>
              <w:t>Ініціатор розроблення П</w:t>
            </w:r>
            <w:r w:rsidR="00942147">
              <w:t>рограми</w:t>
            </w:r>
          </w:p>
        </w:tc>
        <w:tc>
          <w:tcPr>
            <w:tcW w:w="5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ind w:left="170"/>
              <w:jc w:val="both"/>
            </w:pPr>
            <w:r>
              <w:t>Відділ з питань надзвичайних ситуацій та цивільного захисту населення</w:t>
            </w:r>
          </w:p>
        </w:tc>
      </w:tr>
      <w:tr w:rsidR="00A55A58" w:rsidTr="00F755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jc w:val="center"/>
            </w:pPr>
            <w:r>
              <w:t>2.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F755A6" w:rsidP="00F755A6">
            <w:pPr>
              <w:ind w:left="170"/>
            </w:pPr>
            <w:r>
              <w:t>Р</w:t>
            </w:r>
            <w:r w:rsidR="00942147">
              <w:t>озробник Програми</w:t>
            </w:r>
          </w:p>
        </w:tc>
        <w:tc>
          <w:tcPr>
            <w:tcW w:w="5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A55A58">
            <w:pPr>
              <w:ind w:left="170"/>
              <w:jc w:val="both"/>
            </w:pPr>
          </w:p>
          <w:p w:rsidR="00A55A58" w:rsidRDefault="00942147">
            <w:pPr>
              <w:ind w:left="170"/>
              <w:jc w:val="both"/>
            </w:pPr>
            <w:r>
              <w:t>Відділ з питань надзвичайних ситуацій та цивільного захисту населення</w:t>
            </w:r>
          </w:p>
          <w:p w:rsidR="00A55A58" w:rsidRDefault="00A55A58">
            <w:pPr>
              <w:ind w:left="170"/>
              <w:jc w:val="both"/>
            </w:pPr>
          </w:p>
        </w:tc>
      </w:tr>
      <w:tr w:rsidR="00A55A58" w:rsidTr="00F755A6">
        <w:trPr>
          <w:trHeight w:val="540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jc w:val="center"/>
            </w:pPr>
            <w:r>
              <w:t>3.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F755A6" w:rsidRDefault="00942147" w:rsidP="00F755A6">
            <w:pPr>
              <w:ind w:left="170"/>
            </w:pPr>
            <w:proofErr w:type="spellStart"/>
            <w:r>
              <w:t>Співрозробник</w:t>
            </w:r>
            <w:proofErr w:type="spellEnd"/>
            <w:r>
              <w:t xml:space="preserve"> Програми</w:t>
            </w:r>
          </w:p>
        </w:tc>
        <w:tc>
          <w:tcPr>
            <w:tcW w:w="5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Pr="00F755A6" w:rsidRDefault="00942147">
            <w:pPr>
              <w:pStyle w:val="af0"/>
              <w:ind w:left="227" w:firstLine="0"/>
            </w:pPr>
            <w:r w:rsidRPr="00F755A6">
              <w:rPr>
                <w:rFonts w:eastAsia="Tahoma"/>
              </w:rPr>
              <w:t>–</w:t>
            </w:r>
          </w:p>
        </w:tc>
      </w:tr>
      <w:tr w:rsidR="00A55A58" w:rsidTr="00F755A6">
        <w:trPr>
          <w:trHeight w:val="973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jc w:val="center"/>
            </w:pPr>
            <w:r>
              <w:t>4.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 w:rsidP="00F755A6">
            <w:pPr>
              <w:ind w:left="170"/>
            </w:pPr>
            <w:r>
              <w:t>Відповідальний виконавець Програми</w:t>
            </w:r>
          </w:p>
        </w:tc>
        <w:tc>
          <w:tcPr>
            <w:tcW w:w="5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ind w:left="170"/>
              <w:jc w:val="both"/>
            </w:pPr>
            <w:r>
              <w:t>Відділ з питань надзвичайних ситуацій та цивільного захисту населення</w:t>
            </w:r>
          </w:p>
        </w:tc>
      </w:tr>
      <w:tr w:rsidR="00A55A58" w:rsidTr="00F755A6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jc w:val="center"/>
            </w:pPr>
            <w:r>
              <w:t>5.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 w:rsidP="00F755A6">
            <w:pPr>
              <w:ind w:left="170"/>
            </w:pPr>
            <w:r>
              <w:t>Учасники Програми</w:t>
            </w:r>
          </w:p>
        </w:tc>
        <w:tc>
          <w:tcPr>
            <w:tcW w:w="5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ind w:left="170"/>
              <w:jc w:val="both"/>
            </w:pPr>
            <w:r>
              <w:t>Департамент житлово-комунального господарства, відділ з питань надзвичайних ситуацій та цивільного захисту населення</w:t>
            </w:r>
          </w:p>
        </w:tc>
      </w:tr>
      <w:tr w:rsidR="00A55A58" w:rsidTr="00F755A6">
        <w:trPr>
          <w:trHeight w:val="1105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jc w:val="center"/>
            </w:pPr>
            <w:r>
              <w:t>6.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 w:rsidP="00F755A6">
            <w:pPr>
              <w:ind w:left="170"/>
            </w:pPr>
            <w:r>
              <w:t>Термін</w:t>
            </w:r>
            <w:r>
              <w:t xml:space="preserve"> реалізації Програми</w:t>
            </w:r>
          </w:p>
        </w:tc>
        <w:tc>
          <w:tcPr>
            <w:tcW w:w="5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ind w:left="170"/>
              <w:jc w:val="both"/>
            </w:pPr>
            <w:r>
              <w:t>2022</w:t>
            </w:r>
            <w:r w:rsidRPr="00F755A6">
              <w:rPr>
                <w:rFonts w:eastAsia="Tahoma"/>
              </w:rPr>
              <w:t>–</w:t>
            </w:r>
            <w:r>
              <w:t>2026 роки</w:t>
            </w:r>
          </w:p>
        </w:tc>
      </w:tr>
      <w:tr w:rsidR="00A55A58" w:rsidTr="00F755A6">
        <w:trPr>
          <w:trHeight w:val="1844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jc w:val="center"/>
            </w:pPr>
            <w:r>
              <w:t>7.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 w:rsidP="00F755A6">
            <w:pPr>
              <w:ind w:left="170"/>
            </w:pPr>
            <w:r>
              <w:t xml:space="preserve">Загальний обсяг ресурсів, необхідних для реалізації Програми, всього, </w:t>
            </w:r>
          </w:p>
          <w:p w:rsidR="00A55A58" w:rsidRDefault="00942147" w:rsidP="00F755A6">
            <w:pPr>
              <w:ind w:left="170"/>
            </w:pPr>
            <w:r>
              <w:t>у тому числі:</w:t>
            </w:r>
          </w:p>
        </w:tc>
        <w:tc>
          <w:tcPr>
            <w:tcW w:w="5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A55A58">
            <w:pPr>
              <w:snapToGrid w:val="0"/>
              <w:ind w:left="170"/>
              <w:jc w:val="both"/>
            </w:pPr>
          </w:p>
          <w:p w:rsidR="00A55A58" w:rsidRDefault="00A55A58">
            <w:pPr>
              <w:snapToGrid w:val="0"/>
              <w:ind w:left="170"/>
              <w:jc w:val="both"/>
              <w:rPr>
                <w:color w:val="000000"/>
              </w:rPr>
            </w:pPr>
          </w:p>
          <w:p w:rsidR="00A55A58" w:rsidRDefault="00942147">
            <w:pPr>
              <w:snapToGrid w:val="0"/>
              <w:ind w:left="170"/>
              <w:jc w:val="both"/>
            </w:pPr>
            <w:r>
              <w:rPr>
                <w:color w:val="000000"/>
              </w:rPr>
              <w:t>3 330,0</w:t>
            </w:r>
            <w:r>
              <w:t xml:space="preserve"> тис. грн</w:t>
            </w:r>
          </w:p>
          <w:p w:rsidR="00A55A58" w:rsidRDefault="00A55A58">
            <w:pPr>
              <w:ind w:left="170"/>
              <w:jc w:val="both"/>
            </w:pPr>
          </w:p>
        </w:tc>
      </w:tr>
      <w:tr w:rsidR="00A55A58" w:rsidTr="00F755A6">
        <w:trPr>
          <w:trHeight w:val="977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jc w:val="center"/>
            </w:pPr>
            <w:r>
              <w:t>7.1.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 w:rsidP="00F755A6">
            <w:pPr>
              <w:ind w:left="170"/>
            </w:pPr>
            <w:r>
              <w:t>коштів бюджету міської територіальної громади</w:t>
            </w:r>
          </w:p>
        </w:tc>
        <w:tc>
          <w:tcPr>
            <w:tcW w:w="5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55A58" w:rsidRDefault="00942147">
            <w:pPr>
              <w:snapToGrid w:val="0"/>
              <w:ind w:left="170"/>
              <w:jc w:val="both"/>
            </w:pPr>
            <w:r>
              <w:rPr>
                <w:color w:val="000000"/>
              </w:rPr>
              <w:t>3 330,0</w:t>
            </w:r>
            <w:r>
              <w:t xml:space="preserve"> тис. грн</w:t>
            </w:r>
          </w:p>
        </w:tc>
      </w:tr>
    </w:tbl>
    <w:p w:rsidR="00A55A58" w:rsidRDefault="00A55A58"/>
    <w:p w:rsidR="00F755A6" w:rsidRDefault="00F755A6">
      <w:pPr>
        <w:suppressAutoHyphens w:val="0"/>
      </w:pPr>
      <w:r>
        <w:br w:type="page"/>
      </w:r>
    </w:p>
    <w:p w:rsidR="00A55A58" w:rsidRDefault="00942147">
      <w:pPr>
        <w:jc w:val="center"/>
      </w:pPr>
      <w:r>
        <w:rPr>
          <w:b/>
        </w:rPr>
        <w:lastRenderedPageBreak/>
        <w:t xml:space="preserve">1. Аналіз динаміки змін та поточної </w:t>
      </w:r>
      <w:r>
        <w:rPr>
          <w:b/>
        </w:rPr>
        <w:t>ситуації</w:t>
      </w:r>
    </w:p>
    <w:p w:rsidR="00A55A58" w:rsidRDefault="00A55A58">
      <w:pPr>
        <w:jc w:val="center"/>
      </w:pPr>
    </w:p>
    <w:p w:rsidR="00A55A58" w:rsidRDefault="00942147">
      <w:pPr>
        <w:pStyle w:val="af0"/>
        <w:ind w:firstLine="0"/>
      </w:pPr>
      <w:r>
        <w:tab/>
        <w:t xml:space="preserve">В Луцькій міській територіальній громаді визначено місця масового відпочинку людей на водних об’єктах в літній період: поблизу Центрального парку культури і відпочинку імені Лесі Українки та на </w:t>
      </w:r>
      <w:proofErr w:type="spellStart"/>
      <w:r>
        <w:t>Теремнівській</w:t>
      </w:r>
      <w:proofErr w:type="spellEnd"/>
      <w:r>
        <w:t xml:space="preserve"> водоймі. На визначених місцях </w:t>
      </w:r>
      <w:r>
        <w:t>обладнано 2 рятувальні пости.</w:t>
      </w:r>
    </w:p>
    <w:p w:rsidR="00A55A58" w:rsidRDefault="00942147">
      <w:pPr>
        <w:jc w:val="both"/>
      </w:pPr>
      <w:r>
        <w:tab/>
        <w:t>Завдяки спеціальним знанням</w:t>
      </w:r>
      <w:r w:rsidR="00F755A6">
        <w:t xml:space="preserve"> та практичним навичкам плавців-</w:t>
      </w:r>
      <w:r>
        <w:t xml:space="preserve">рятувальників, які забезпечували охорону життя людей на водних об’єктах, у літній період 2021 року врятовано 25 осіб, з них 14 </w:t>
      </w:r>
      <w:r w:rsidR="00F755A6">
        <w:t>– діти віком від 10 до 16 </w:t>
      </w:r>
      <w:r>
        <w:t>років, надано</w:t>
      </w:r>
      <w:r>
        <w:t xml:space="preserve"> </w:t>
      </w:r>
      <w:proofErr w:type="spellStart"/>
      <w:r>
        <w:t>домедичну</w:t>
      </w:r>
      <w:proofErr w:type="spellEnd"/>
      <w:r>
        <w:t xml:space="preserve"> первинну допомогу 40 особам.</w:t>
      </w:r>
    </w:p>
    <w:p w:rsidR="00A55A58" w:rsidRDefault="00942147">
      <w:pPr>
        <w:jc w:val="both"/>
      </w:pPr>
      <w:r>
        <w:tab/>
        <w:t>Плавцями-рятувальниками проведено профілактичні бесіди з 34 особами щодо дотримання правил безпеки на воді.</w:t>
      </w:r>
    </w:p>
    <w:p w:rsidR="00A55A58" w:rsidRDefault="00942147">
      <w:pPr>
        <w:jc w:val="both"/>
      </w:pPr>
      <w:r>
        <w:tab/>
        <w:t xml:space="preserve">У 2021 році не допущено загибелі людей у визначених місцях масового відпочинку людей на водних об’єктах </w:t>
      </w:r>
      <w:r>
        <w:t>Луцької міської територіальної громади.</w:t>
      </w:r>
    </w:p>
    <w:p w:rsidR="00A55A58" w:rsidRDefault="00942147">
      <w:pPr>
        <w:jc w:val="both"/>
      </w:pPr>
      <w:r>
        <w:tab/>
        <w:t>Для організації роботи рятувальних постів у 2021 році профінансовано:</w:t>
      </w:r>
    </w:p>
    <w:p w:rsidR="00A55A58" w:rsidRDefault="00942147">
      <w:pPr>
        <w:jc w:val="both"/>
      </w:pPr>
      <w:r>
        <w:tab/>
      </w:r>
      <w:r>
        <w:rPr>
          <w:szCs w:val="28"/>
        </w:rPr>
        <w:t>- утримання (заробітна плата) плавців-рятувальників (12 </w:t>
      </w:r>
      <w:proofErr w:type="spellStart"/>
      <w:r>
        <w:rPr>
          <w:szCs w:val="28"/>
        </w:rPr>
        <w:t>чол</w:t>
      </w:r>
      <w:proofErr w:type="spellEnd"/>
      <w:r>
        <w:rPr>
          <w:szCs w:val="28"/>
        </w:rPr>
        <w:t xml:space="preserve">.) </w:t>
      </w:r>
      <w:r w:rsidR="00F755A6" w:rsidRPr="00F755A6">
        <w:rPr>
          <w:rFonts w:eastAsia="Tahoma"/>
          <w:szCs w:val="28"/>
        </w:rPr>
        <w:t>–</w:t>
      </w:r>
      <w:r w:rsidR="00F755A6">
        <w:rPr>
          <w:rFonts w:eastAsia="Tahoma"/>
          <w:szCs w:val="28"/>
        </w:rPr>
        <w:t xml:space="preserve"> </w:t>
      </w:r>
      <w:r>
        <w:rPr>
          <w:szCs w:val="28"/>
        </w:rPr>
        <w:t>441 018 грн;</w:t>
      </w:r>
    </w:p>
    <w:p w:rsidR="00A55A58" w:rsidRDefault="00942147">
      <w:pPr>
        <w:jc w:val="both"/>
      </w:pPr>
      <w:r>
        <w:rPr>
          <w:szCs w:val="28"/>
        </w:rPr>
        <w:tab/>
        <w:t>- проходження навчання плавців-рятувальників, страхування їх життя</w:t>
      </w:r>
      <w:r>
        <w:rPr>
          <w:szCs w:val="28"/>
        </w:rPr>
        <w:t xml:space="preserve"> та обстеження підводної акваторії </w:t>
      </w:r>
      <w:r w:rsidR="00F755A6">
        <w:rPr>
          <w:rFonts w:eastAsia="Tahoma"/>
          <w:szCs w:val="28"/>
        </w:rPr>
        <w:t xml:space="preserve">– </w:t>
      </w:r>
      <w:r>
        <w:rPr>
          <w:szCs w:val="28"/>
        </w:rPr>
        <w:t>7 728 грн;</w:t>
      </w:r>
    </w:p>
    <w:p w:rsidR="00A55A58" w:rsidRDefault="00942147">
      <w:pPr>
        <w:jc w:val="both"/>
      </w:pPr>
      <w:r>
        <w:rPr>
          <w:szCs w:val="28"/>
        </w:rPr>
        <w:tab/>
        <w:t xml:space="preserve">- закупівля спорядження для плавців-рятувальників та рятувальних постів, наочної агітації, плакатів щодо запобігання нещасним випадкам на воді </w:t>
      </w:r>
      <w:r w:rsidRPr="00F755A6">
        <w:rPr>
          <w:rFonts w:eastAsia="Tahoma"/>
          <w:szCs w:val="28"/>
        </w:rPr>
        <w:t>–</w:t>
      </w:r>
      <w:r>
        <w:rPr>
          <w:szCs w:val="28"/>
        </w:rPr>
        <w:t xml:space="preserve"> 1 500 грн.</w:t>
      </w:r>
    </w:p>
    <w:p w:rsidR="00A55A58" w:rsidRDefault="00A55A58">
      <w:pPr>
        <w:jc w:val="center"/>
      </w:pPr>
    </w:p>
    <w:p w:rsidR="00A55A58" w:rsidRDefault="00942147">
      <w:pPr>
        <w:jc w:val="center"/>
        <w:rPr>
          <w:b/>
        </w:rPr>
      </w:pPr>
      <w:r>
        <w:rPr>
          <w:b/>
        </w:rPr>
        <w:t>2. Визначення мети</w:t>
      </w:r>
    </w:p>
    <w:p w:rsidR="00A55A58" w:rsidRDefault="00A55A58">
      <w:pPr>
        <w:jc w:val="center"/>
      </w:pPr>
    </w:p>
    <w:p w:rsidR="00A55A58" w:rsidRDefault="00942147">
      <w:pPr>
        <w:pStyle w:val="af0"/>
        <w:ind w:firstLine="0"/>
      </w:pPr>
      <w:r>
        <w:tab/>
        <w:t xml:space="preserve">Метою Програми є розв’язання </w:t>
      </w:r>
      <w:r>
        <w:t>проблем захисту населення Луцької міської територіальної громади від надзвичайних ситуацій на водних об’єктах, попередження нещасних випадків і створення умов безпечного користування водними об’єктами в інтересах мешканців міської територіальної громади та</w:t>
      </w:r>
      <w:r>
        <w:t xml:space="preserve"> організації безпечного відпочинку на воді.</w:t>
      </w:r>
    </w:p>
    <w:p w:rsidR="00A55A58" w:rsidRDefault="00A55A58">
      <w:pPr>
        <w:jc w:val="center"/>
      </w:pPr>
    </w:p>
    <w:p w:rsidR="00A55A58" w:rsidRDefault="00942147">
      <w:pPr>
        <w:jc w:val="center"/>
        <w:rPr>
          <w:b/>
        </w:rPr>
      </w:pPr>
      <w:r>
        <w:rPr>
          <w:b/>
        </w:rPr>
        <w:t>3. Засоби розв’язання проблеми</w:t>
      </w:r>
    </w:p>
    <w:p w:rsidR="00A55A58" w:rsidRDefault="00A55A58">
      <w:pPr>
        <w:jc w:val="center"/>
      </w:pPr>
    </w:p>
    <w:p w:rsidR="00A55A58" w:rsidRDefault="00942147">
      <w:pPr>
        <w:jc w:val="both"/>
      </w:pPr>
      <w:r>
        <w:tab/>
        <w:t>Програма реалізується шляхом організації роботи сезонних рятувальних постів на водних об’єктах в межах міської територіальної громади, а також проведення роз’яснювальної роботи с</w:t>
      </w:r>
      <w:r>
        <w:t>еред населення щодо виконання правил поведінки на водних об’єктах.</w:t>
      </w:r>
    </w:p>
    <w:p w:rsidR="00A55A58" w:rsidRDefault="00942147">
      <w:pPr>
        <w:pStyle w:val="af0"/>
        <w:ind w:firstLine="0"/>
      </w:pPr>
      <w:r>
        <w:tab/>
        <w:t xml:space="preserve">Джерелом фінансування Програми є бюджет міської територіальної громади, обсяг необхідних коштів </w:t>
      </w:r>
      <w:r w:rsidRPr="00F755A6">
        <w:rPr>
          <w:rFonts w:eastAsia="Tahoma"/>
        </w:rPr>
        <w:t>–</w:t>
      </w:r>
      <w:r>
        <w:t xml:space="preserve"> 3 33</w:t>
      </w:r>
      <w:r>
        <w:rPr>
          <w:color w:val="000000"/>
        </w:rPr>
        <w:t>0,0</w:t>
      </w:r>
      <w:r>
        <w:rPr>
          <w:color w:val="CE181E"/>
        </w:rPr>
        <w:t> </w:t>
      </w:r>
      <w:r>
        <w:t xml:space="preserve">тис. грн. </w:t>
      </w:r>
    </w:p>
    <w:p w:rsidR="00A55A58" w:rsidRDefault="00942147">
      <w:pPr>
        <w:pStyle w:val="af0"/>
        <w:ind w:firstLine="0"/>
      </w:pPr>
      <w:r>
        <w:tab/>
        <w:t>Реалізація передбачених заходів виконується в період з 01 червня до 31</w:t>
      </w:r>
      <w:r>
        <w:t> серпня 2022</w:t>
      </w:r>
      <w:r w:rsidR="00F755A6">
        <w:t>–</w:t>
      </w:r>
      <w:r>
        <w:t xml:space="preserve">2026 років, в тому числі з 01 до 31 травня щороку проводиться підготовка особового складу рятувальних постів, обстеження </w:t>
      </w:r>
      <w:proofErr w:type="spellStart"/>
      <w:r>
        <w:t>дна</w:t>
      </w:r>
      <w:proofErr w:type="spellEnd"/>
      <w:r>
        <w:t xml:space="preserve"> акваторії пляжів, приведення у належний санітарний стан пляжного </w:t>
      </w:r>
      <w:r>
        <w:lastRenderedPageBreak/>
        <w:t xml:space="preserve">господарства, прийняття його в експлуатацію, а також </w:t>
      </w:r>
      <w:r>
        <w:t>поновлення необхідного майна і засобів рятувального спорядження.</w:t>
      </w:r>
    </w:p>
    <w:p w:rsidR="00A55A58" w:rsidRDefault="00942147">
      <w:pPr>
        <w:jc w:val="both"/>
      </w:pPr>
      <w:r>
        <w:rPr>
          <w:szCs w:val="28"/>
        </w:rPr>
        <w:tab/>
        <w:t>Ресурсне забезпечення Програми складає 3 33</w:t>
      </w:r>
      <w:r>
        <w:rPr>
          <w:color w:val="000000"/>
          <w:szCs w:val="28"/>
        </w:rPr>
        <w:t>0,0 </w:t>
      </w:r>
      <w:r>
        <w:t>тис.</w:t>
      </w:r>
      <w:r>
        <w:rPr>
          <w:color w:val="000000"/>
          <w:szCs w:val="28"/>
        </w:rPr>
        <w:t> </w:t>
      </w:r>
      <w:r>
        <w:rPr>
          <w:szCs w:val="28"/>
        </w:rPr>
        <w:t>грн, згідно з розрахунком (додаток 1 до Програми).</w:t>
      </w:r>
    </w:p>
    <w:p w:rsidR="00A55A58" w:rsidRDefault="00A55A58">
      <w:pPr>
        <w:jc w:val="center"/>
      </w:pPr>
    </w:p>
    <w:p w:rsidR="00A55A58" w:rsidRDefault="00942147">
      <w:pPr>
        <w:jc w:val="center"/>
        <w:rPr>
          <w:b/>
        </w:rPr>
      </w:pPr>
      <w:r>
        <w:rPr>
          <w:b/>
        </w:rPr>
        <w:t>4. Перелік завдань та заходів Програми</w:t>
      </w:r>
    </w:p>
    <w:p w:rsidR="00A55A58" w:rsidRDefault="00A55A58">
      <w:pPr>
        <w:jc w:val="center"/>
      </w:pPr>
    </w:p>
    <w:p w:rsidR="00A55A58" w:rsidRDefault="00942147">
      <w:pPr>
        <w:jc w:val="both"/>
      </w:pPr>
      <w:r>
        <w:tab/>
        <w:t>4.1. Запобігання загибелі людей на водних об’</w:t>
      </w:r>
      <w:r>
        <w:t>єктах та забезпечення захисту населення на воді:</w:t>
      </w:r>
    </w:p>
    <w:p w:rsidR="00A55A58" w:rsidRDefault="00942147">
      <w:pPr>
        <w:jc w:val="both"/>
      </w:pPr>
      <w:r>
        <w:tab/>
        <w:t>- удосконалення організації безпечного використання водних об’єктів;</w:t>
      </w:r>
    </w:p>
    <w:p w:rsidR="00A55A58" w:rsidRDefault="00942147">
      <w:pPr>
        <w:pStyle w:val="22"/>
        <w:ind w:left="0"/>
      </w:pPr>
      <w:r>
        <w:tab/>
        <w:t>- визначення, обстеження і облаштування місць масового відпочинку людей на водних об’єктах в літній період.</w:t>
      </w:r>
    </w:p>
    <w:p w:rsidR="00A55A58" w:rsidRDefault="00942147">
      <w:pPr>
        <w:pStyle w:val="22"/>
        <w:ind w:left="0"/>
      </w:pPr>
      <w:r>
        <w:rPr>
          <w:bCs w:val="0"/>
          <w:szCs w:val="28"/>
        </w:rPr>
        <w:tab/>
        <w:t>4.2. Розвиток та удосконале</w:t>
      </w:r>
      <w:r>
        <w:rPr>
          <w:bCs w:val="0"/>
          <w:szCs w:val="28"/>
        </w:rPr>
        <w:t>ння сил та засобів реагування на надзвичайні ситуації на водних об’єктах, їх технічне оснащення та підвищення ефективності управління:</w:t>
      </w:r>
    </w:p>
    <w:p w:rsidR="00A55A58" w:rsidRDefault="00942147">
      <w:pPr>
        <w:pStyle w:val="22"/>
        <w:ind w:left="0"/>
      </w:pPr>
      <w:r>
        <w:rPr>
          <w:bCs w:val="0"/>
          <w:szCs w:val="28"/>
        </w:rPr>
        <w:tab/>
        <w:t>- забезпечення термінового реагування при виникненні надзвичайних ситуацій на водному об’єкті;</w:t>
      </w:r>
    </w:p>
    <w:p w:rsidR="00A55A58" w:rsidRDefault="00942147">
      <w:pPr>
        <w:pStyle w:val="22"/>
        <w:ind w:left="0"/>
      </w:pPr>
      <w:r>
        <w:tab/>
        <w:t xml:space="preserve">- застосування сучасних </w:t>
      </w:r>
      <w:r>
        <w:t>засобів рятування на воді і розвиток наявної бази.</w:t>
      </w:r>
    </w:p>
    <w:p w:rsidR="00A55A58" w:rsidRDefault="00942147">
      <w:pPr>
        <w:pStyle w:val="af0"/>
        <w:ind w:firstLine="0"/>
      </w:pPr>
      <w:r>
        <w:tab/>
        <w:t>4.3. Підготовка населення і фахівців щодо запобігання та реагування на надзвичайні ситуації на водних об’єктах, проведення рятування людей, які терплять лихо на воді:</w:t>
      </w:r>
    </w:p>
    <w:p w:rsidR="00A55A58" w:rsidRDefault="00942147">
      <w:pPr>
        <w:jc w:val="both"/>
      </w:pPr>
      <w:r>
        <w:tab/>
        <w:t>- організація систематичного інформу</w:t>
      </w:r>
      <w:r>
        <w:t>вання населення щодо профілактики нещасних випадків на водних об’єктах, доведення правил поведінки на воді;</w:t>
      </w:r>
    </w:p>
    <w:p w:rsidR="00A55A58" w:rsidRDefault="00942147">
      <w:pPr>
        <w:pStyle w:val="22"/>
        <w:tabs>
          <w:tab w:val="left" w:pos="0"/>
        </w:tabs>
        <w:ind w:left="0"/>
      </w:pPr>
      <w:r>
        <w:tab/>
        <w:t>- підготовка та перепідготовка плавців-рятувальників д</w:t>
      </w:r>
      <w:r w:rsidR="00F755A6">
        <w:t>ля сезонних рятувальних постів;</w:t>
      </w:r>
    </w:p>
    <w:p w:rsidR="00A55A58" w:rsidRDefault="00942147">
      <w:pPr>
        <w:pStyle w:val="22"/>
        <w:ind w:left="0"/>
      </w:pPr>
      <w:r>
        <w:rPr>
          <w:bCs w:val="0"/>
          <w:szCs w:val="28"/>
        </w:rPr>
        <w:tab/>
        <w:t>- розробка та випуск плакатів, інструкцій та навчальних пос</w:t>
      </w:r>
      <w:r>
        <w:rPr>
          <w:bCs w:val="0"/>
          <w:szCs w:val="28"/>
        </w:rPr>
        <w:t>ібників щодо запобігання нещасним випадкам на воді.</w:t>
      </w:r>
    </w:p>
    <w:p w:rsidR="00A55A58" w:rsidRDefault="00A55A58">
      <w:pPr>
        <w:jc w:val="center"/>
      </w:pPr>
    </w:p>
    <w:p w:rsidR="00A55A58" w:rsidRDefault="00942147">
      <w:pPr>
        <w:jc w:val="center"/>
        <w:rPr>
          <w:b/>
        </w:rPr>
      </w:pPr>
      <w:r>
        <w:rPr>
          <w:b/>
        </w:rPr>
        <w:t>5. Індикатори (результативні показники) для проведення</w:t>
      </w:r>
    </w:p>
    <w:p w:rsidR="00A55A58" w:rsidRDefault="00942147">
      <w:pPr>
        <w:jc w:val="center"/>
        <w:rPr>
          <w:b/>
        </w:rPr>
      </w:pPr>
      <w:r>
        <w:rPr>
          <w:b/>
        </w:rPr>
        <w:t>моніторингу та оцінки виконання Програми</w:t>
      </w:r>
    </w:p>
    <w:p w:rsidR="00A55A58" w:rsidRDefault="00A55A58">
      <w:pPr>
        <w:jc w:val="center"/>
      </w:pPr>
    </w:p>
    <w:p w:rsidR="00A55A58" w:rsidRDefault="00942147">
      <w:pPr>
        <w:jc w:val="both"/>
      </w:pPr>
      <w:r>
        <w:tab/>
        <w:t>Програма спрямована на реалізацію завдань у сфері цивільного захисту, недопущення загибелі людей на водни</w:t>
      </w:r>
      <w:r>
        <w:t>х об’єктах у визначених місцях масового відпочинку людей, підвищення поінформованості населення щодо профілактики нещасних випадків на водних об’єктах.</w:t>
      </w:r>
    </w:p>
    <w:p w:rsidR="00A55A58" w:rsidRDefault="00942147">
      <w:pPr>
        <w:jc w:val="both"/>
      </w:pPr>
      <w:r>
        <w:tab/>
        <w:t>Перелік завдань, заходів та результативні показники Програми наведено у додатку 2 до Програми.</w:t>
      </w:r>
    </w:p>
    <w:p w:rsidR="00A55A58" w:rsidRDefault="00942147" w:rsidP="00F755A6">
      <w:pPr>
        <w:jc w:val="both"/>
      </w:pPr>
      <w:r>
        <w:tab/>
      </w:r>
    </w:p>
    <w:p w:rsidR="00A55A58" w:rsidRDefault="00942147">
      <w:pPr>
        <w:jc w:val="center"/>
      </w:pPr>
      <w:r>
        <w:rPr>
          <w:b/>
        </w:rPr>
        <w:t>6.</w:t>
      </w:r>
      <w:r>
        <w:rPr>
          <w:b/>
        </w:rPr>
        <w:t xml:space="preserve"> Координація та контроль за ходом виконання Програми.</w:t>
      </w:r>
    </w:p>
    <w:p w:rsidR="00A55A58" w:rsidRDefault="00942147">
      <w:pPr>
        <w:jc w:val="center"/>
        <w:rPr>
          <w:b/>
        </w:rPr>
      </w:pPr>
      <w:r>
        <w:rPr>
          <w:b/>
        </w:rPr>
        <w:t>Звіт про виконання Програми</w:t>
      </w:r>
    </w:p>
    <w:p w:rsidR="00A55A58" w:rsidRDefault="00A55A58">
      <w:pPr>
        <w:jc w:val="center"/>
      </w:pPr>
    </w:p>
    <w:p w:rsidR="00A55A58" w:rsidRDefault="00942147">
      <w:pPr>
        <w:pStyle w:val="af0"/>
        <w:ind w:firstLine="0"/>
      </w:pPr>
      <w:r>
        <w:tab/>
        <w:t xml:space="preserve">Координацію дій залучених органів виконавчої влади до роботи над Програмою та контроль за проведенням заходів здійснює постійна комісія </w:t>
      </w:r>
      <w:r>
        <w:lastRenderedPageBreak/>
        <w:t>міської ради з питань генерального п</w:t>
      </w:r>
      <w:r>
        <w:t xml:space="preserve">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t>енергоощадності</w:t>
      </w:r>
      <w:proofErr w:type="spellEnd"/>
      <w:r>
        <w:t>.</w:t>
      </w:r>
    </w:p>
    <w:p w:rsidR="00A55A58" w:rsidRDefault="00942147">
      <w:pPr>
        <w:pStyle w:val="af0"/>
        <w:ind w:firstLine="0"/>
      </w:pPr>
      <w:r>
        <w:tab/>
        <w:t>Звіт про виконання Програми заслуховується на сесії міської ради після завершення її виконання.</w:t>
      </w:r>
    </w:p>
    <w:p w:rsidR="00A55A58" w:rsidRDefault="00A55A58">
      <w:pPr>
        <w:jc w:val="center"/>
      </w:pPr>
    </w:p>
    <w:p w:rsidR="00A55A58" w:rsidRDefault="00A55A58">
      <w:pPr>
        <w:pStyle w:val="af0"/>
        <w:ind w:left="-57" w:firstLine="0"/>
      </w:pPr>
    </w:p>
    <w:p w:rsidR="00A55A58" w:rsidRDefault="00A55A58">
      <w:pPr>
        <w:jc w:val="both"/>
      </w:pPr>
    </w:p>
    <w:p w:rsidR="00A55A58" w:rsidRDefault="00942147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A55A58" w:rsidRDefault="00942147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A55A58" w:rsidRDefault="00A55A58">
      <w:pPr>
        <w:rPr>
          <w:sz w:val="24"/>
        </w:rPr>
      </w:pPr>
    </w:p>
    <w:p w:rsidR="00A55A58" w:rsidRDefault="00A55A58">
      <w:pPr>
        <w:rPr>
          <w:sz w:val="24"/>
        </w:rPr>
      </w:pPr>
    </w:p>
    <w:p w:rsidR="00A55A58" w:rsidRDefault="00942147">
      <w:pPr>
        <w:sectPr w:rsidR="00A55A58">
          <w:headerReference w:type="default" r:id="rId8"/>
          <w:pgSz w:w="11906" w:h="16838"/>
          <w:pgMar w:top="624" w:right="567" w:bottom="1417" w:left="1984" w:header="567" w:footer="0" w:gutter="0"/>
          <w:pgNumType w:start="2"/>
          <w:cols w:space="720"/>
          <w:formProt w:val="0"/>
          <w:docGrid w:linePitch="360"/>
        </w:sectPr>
      </w:pPr>
      <w:r>
        <w:rPr>
          <w:sz w:val="24"/>
        </w:rPr>
        <w:t>Кирилюк 720 087</w:t>
      </w:r>
    </w:p>
    <w:p w:rsidR="00A55A58" w:rsidRDefault="00942147">
      <w:pPr>
        <w:pStyle w:val="21"/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Cs w:val="28"/>
        </w:rPr>
        <w:t>Додаток 1</w:t>
      </w:r>
    </w:p>
    <w:p w:rsidR="00A55A58" w:rsidRDefault="009421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 Програми організації рятування людей на водних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об’єктах Луцької міської територіальної громади </w:t>
      </w:r>
    </w:p>
    <w:p w:rsidR="00A55A58" w:rsidRDefault="009421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 літній </w:t>
      </w:r>
      <w:r>
        <w:rPr>
          <w:szCs w:val="22"/>
        </w:rPr>
        <w:t>період 202</w:t>
      </w:r>
      <w:r>
        <w:rPr>
          <w:szCs w:val="22"/>
          <w:lang w:val="en-US"/>
        </w:rPr>
        <w:t>2</w:t>
      </w:r>
      <w:r w:rsidRPr="00F755A6">
        <w:rPr>
          <w:rFonts w:eastAsia="Tahoma"/>
          <w:szCs w:val="22"/>
          <w:lang w:val="en-US"/>
        </w:rPr>
        <w:t>–</w:t>
      </w:r>
      <w:r>
        <w:rPr>
          <w:szCs w:val="22"/>
        </w:rPr>
        <w:t>202</w:t>
      </w:r>
      <w:r>
        <w:rPr>
          <w:szCs w:val="22"/>
          <w:lang w:val="en-US"/>
        </w:rPr>
        <w:t>6</w:t>
      </w:r>
      <w:r>
        <w:rPr>
          <w:szCs w:val="22"/>
        </w:rPr>
        <w:t xml:space="preserve"> років</w:t>
      </w:r>
    </w:p>
    <w:p w:rsidR="00A55A58" w:rsidRDefault="00A55A58">
      <w:pPr>
        <w:jc w:val="both"/>
        <w:rPr>
          <w:szCs w:val="28"/>
        </w:rPr>
      </w:pPr>
    </w:p>
    <w:p w:rsidR="00A55A58" w:rsidRDefault="00942147">
      <w:pPr>
        <w:jc w:val="center"/>
      </w:pPr>
      <w:r>
        <w:rPr>
          <w:szCs w:val="28"/>
        </w:rPr>
        <w:t xml:space="preserve">Ресурсне забезпечення </w:t>
      </w:r>
      <w:bookmarkStart w:id="0" w:name="__DdeLink__954_3555858226"/>
      <w:r>
        <w:t xml:space="preserve">Програми </w:t>
      </w:r>
      <w:r>
        <w:rPr>
          <w:szCs w:val="28"/>
        </w:rPr>
        <w:t>організації рятування</w:t>
      </w:r>
    </w:p>
    <w:p w:rsidR="00A55A58" w:rsidRDefault="00942147">
      <w:pPr>
        <w:jc w:val="center"/>
      </w:pPr>
      <w:r>
        <w:rPr>
          <w:szCs w:val="28"/>
        </w:rPr>
        <w:t>людей на водних об'єктах Луцької міської територіальної громади в літній період 2022</w:t>
      </w:r>
      <w:r w:rsidRPr="00F755A6">
        <w:rPr>
          <w:rFonts w:eastAsia="Tahoma"/>
          <w:szCs w:val="28"/>
        </w:rPr>
        <w:t>–</w:t>
      </w:r>
      <w:r>
        <w:rPr>
          <w:szCs w:val="28"/>
        </w:rPr>
        <w:t>2026 років</w:t>
      </w:r>
      <w:bookmarkEnd w:id="0"/>
      <w:r>
        <w:t xml:space="preserve"> </w:t>
      </w:r>
    </w:p>
    <w:p w:rsidR="00A55A58" w:rsidRDefault="00A55A58">
      <w:pPr>
        <w:jc w:val="center"/>
      </w:pPr>
    </w:p>
    <w:tbl>
      <w:tblPr>
        <w:tblW w:w="15192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5"/>
        <w:gridCol w:w="1367"/>
        <w:gridCol w:w="1644"/>
        <w:gridCol w:w="1584"/>
        <w:gridCol w:w="1585"/>
        <w:gridCol w:w="1642"/>
        <w:gridCol w:w="2725"/>
      </w:tblGrid>
      <w:tr w:rsidR="00A55A58" w:rsidTr="00F755A6">
        <w:trPr>
          <w:cantSplit/>
        </w:trPr>
        <w:tc>
          <w:tcPr>
            <w:tcW w:w="464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 w:rsidP="00F755A6">
            <w:pPr>
              <w:pStyle w:val="af6"/>
              <w:snapToGrid w:val="0"/>
              <w:ind w:left="144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>
              <w:rPr>
                <w:szCs w:val="28"/>
              </w:rPr>
              <w:t>бсяг коштів, які планується залучити на виконання Програми за джерелами фінансування, тис. грн</w:t>
            </w:r>
          </w:p>
        </w:tc>
        <w:tc>
          <w:tcPr>
            <w:tcW w:w="782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>
            <w:pPr>
              <w:pStyle w:val="af6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27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>
            <w:pPr>
              <w:pStyle w:val="af6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Загальний обсяг фінансування</w:t>
            </w:r>
          </w:p>
          <w:p w:rsidR="00A55A58" w:rsidRDefault="00942147">
            <w:pPr>
              <w:pStyle w:val="af6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(тис. грн)</w:t>
            </w:r>
          </w:p>
        </w:tc>
      </w:tr>
      <w:tr w:rsidR="00A55A58" w:rsidTr="00F755A6">
        <w:trPr>
          <w:cantSplit/>
        </w:trPr>
        <w:tc>
          <w:tcPr>
            <w:tcW w:w="464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A55A58" w:rsidP="00F755A6">
            <w:pPr>
              <w:ind w:left="144"/>
            </w:pP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2022 р.</w:t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2023 р.</w:t>
            </w:r>
          </w:p>
        </w:tc>
        <w:tc>
          <w:tcPr>
            <w:tcW w:w="15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2024 р.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2025 р.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2026 р.</w:t>
            </w:r>
          </w:p>
        </w:tc>
        <w:tc>
          <w:tcPr>
            <w:tcW w:w="27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A55A58"/>
        </w:tc>
      </w:tr>
      <w:tr w:rsidR="00A55A58" w:rsidTr="00F755A6">
        <w:tc>
          <w:tcPr>
            <w:tcW w:w="4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 w:rsidP="00F755A6">
            <w:pPr>
              <w:pStyle w:val="af6"/>
              <w:snapToGrid w:val="0"/>
              <w:ind w:left="144"/>
            </w:pPr>
            <w:r>
              <w:rPr>
                <w:szCs w:val="28"/>
              </w:rPr>
              <w:t xml:space="preserve">Обсяг фінансових ресурсів всього, </w:t>
            </w:r>
          </w:p>
          <w:p w:rsidR="00A55A58" w:rsidRDefault="00942147" w:rsidP="00F755A6">
            <w:pPr>
              <w:pStyle w:val="af6"/>
              <w:snapToGrid w:val="0"/>
              <w:ind w:left="144"/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</w:pPr>
            <w:r>
              <w:rPr>
                <w:color w:val="000000"/>
                <w:szCs w:val="28"/>
              </w:rPr>
              <w:t>560,0</w:t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610,0</w:t>
            </w:r>
          </w:p>
        </w:tc>
        <w:tc>
          <w:tcPr>
            <w:tcW w:w="15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</w:pPr>
            <w:r>
              <w:rPr>
                <w:color w:val="000000"/>
                <w:szCs w:val="28"/>
              </w:rPr>
              <w:t>670,0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720,0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9"/>
              <w:snapToGrid w:val="0"/>
              <w:spacing w:after="120"/>
              <w:jc w:val="center"/>
            </w:pPr>
            <w:r>
              <w:rPr>
                <w:color w:val="000000"/>
                <w:szCs w:val="28"/>
              </w:rPr>
              <w:t>770,0</w:t>
            </w:r>
          </w:p>
        </w:tc>
        <w:tc>
          <w:tcPr>
            <w:tcW w:w="2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jc w:val="center"/>
            </w:pPr>
            <w:r>
              <w:rPr>
                <w:szCs w:val="28"/>
              </w:rPr>
              <w:t>3 330,0</w:t>
            </w:r>
          </w:p>
        </w:tc>
      </w:tr>
      <w:tr w:rsidR="00A55A58" w:rsidTr="00F755A6">
        <w:tc>
          <w:tcPr>
            <w:tcW w:w="4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 w:rsidP="00F755A6">
            <w:pPr>
              <w:pStyle w:val="af6"/>
              <w:snapToGrid w:val="0"/>
              <w:ind w:left="144"/>
              <w:rPr>
                <w:szCs w:val="28"/>
              </w:rPr>
            </w:pPr>
            <w:r>
              <w:rPr>
                <w:szCs w:val="28"/>
              </w:rPr>
              <w:t>-коштів бюджету міської територіальної громади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</w:pPr>
            <w:r>
              <w:rPr>
                <w:color w:val="000000"/>
                <w:szCs w:val="28"/>
              </w:rPr>
              <w:t>560,0</w:t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610,0</w:t>
            </w:r>
          </w:p>
        </w:tc>
        <w:tc>
          <w:tcPr>
            <w:tcW w:w="15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</w:pPr>
            <w:r>
              <w:rPr>
                <w:color w:val="000000"/>
                <w:szCs w:val="28"/>
              </w:rPr>
              <w:t>670,0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720,0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9"/>
              <w:snapToGrid w:val="0"/>
              <w:spacing w:after="120"/>
              <w:jc w:val="center"/>
            </w:pPr>
            <w:r>
              <w:rPr>
                <w:color w:val="000000"/>
                <w:szCs w:val="28"/>
              </w:rPr>
              <w:t>770,0</w:t>
            </w:r>
          </w:p>
        </w:tc>
        <w:tc>
          <w:tcPr>
            <w:tcW w:w="2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jc w:val="center"/>
            </w:pPr>
            <w:r>
              <w:rPr>
                <w:szCs w:val="28"/>
              </w:rPr>
              <w:t>3 330,0</w:t>
            </w:r>
          </w:p>
        </w:tc>
      </w:tr>
      <w:tr w:rsidR="00A55A58" w:rsidTr="00F755A6">
        <w:tc>
          <w:tcPr>
            <w:tcW w:w="4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 w:rsidP="00F755A6">
            <w:pPr>
              <w:pStyle w:val="af6"/>
              <w:snapToGrid w:val="0"/>
              <w:ind w:left="144"/>
              <w:rPr>
                <w:szCs w:val="28"/>
              </w:rPr>
            </w:pPr>
            <w:r>
              <w:rPr>
                <w:szCs w:val="28"/>
              </w:rPr>
              <w:t>Всього: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</w:pPr>
            <w:r>
              <w:rPr>
                <w:color w:val="000000"/>
                <w:szCs w:val="28"/>
              </w:rPr>
              <w:t>560,0</w:t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610,0</w:t>
            </w:r>
          </w:p>
        </w:tc>
        <w:tc>
          <w:tcPr>
            <w:tcW w:w="15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</w:pPr>
            <w:r>
              <w:rPr>
                <w:color w:val="000000"/>
                <w:szCs w:val="28"/>
              </w:rPr>
              <w:t>670,0</w:t>
            </w:r>
          </w:p>
        </w:tc>
        <w:tc>
          <w:tcPr>
            <w:tcW w:w="1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spacing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720,0</w:t>
            </w:r>
          </w:p>
        </w:tc>
        <w:tc>
          <w:tcPr>
            <w:tcW w:w="16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9"/>
              <w:snapToGrid w:val="0"/>
              <w:spacing w:after="120"/>
              <w:jc w:val="center"/>
            </w:pPr>
            <w:r>
              <w:rPr>
                <w:color w:val="000000"/>
                <w:szCs w:val="28"/>
              </w:rPr>
              <w:t>770,0</w:t>
            </w:r>
          </w:p>
        </w:tc>
        <w:tc>
          <w:tcPr>
            <w:tcW w:w="2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snapToGrid w:val="0"/>
              <w:jc w:val="center"/>
            </w:pPr>
            <w:r>
              <w:rPr>
                <w:szCs w:val="28"/>
              </w:rPr>
              <w:t>3</w:t>
            </w:r>
            <w:r w:rsidR="00F755A6">
              <w:rPr>
                <w:szCs w:val="28"/>
              </w:rPr>
              <w:t> </w:t>
            </w:r>
            <w:r>
              <w:rPr>
                <w:szCs w:val="28"/>
              </w:rPr>
              <w:t>330,0</w:t>
            </w:r>
          </w:p>
        </w:tc>
      </w:tr>
    </w:tbl>
    <w:p w:rsidR="00A55A58" w:rsidRDefault="00A55A58">
      <w:pPr>
        <w:ind w:left="-227"/>
        <w:rPr>
          <w:szCs w:val="28"/>
        </w:rPr>
      </w:pPr>
    </w:p>
    <w:p w:rsidR="00A55A58" w:rsidRDefault="00942147" w:rsidP="00F755A6">
      <w:pPr>
        <w:ind w:left="284"/>
        <w:rPr>
          <w:sz w:val="24"/>
          <w:lang w:val="en-US"/>
        </w:rPr>
      </w:pPr>
      <w:r>
        <w:rPr>
          <w:sz w:val="24"/>
        </w:rPr>
        <w:t>Кирилюк 770 087</w:t>
      </w:r>
    </w:p>
    <w:p w:rsidR="00A55A58" w:rsidRDefault="00942147">
      <w:pPr>
        <w:suppressAutoHyphens w:val="0"/>
        <w:rPr>
          <w:sz w:val="27"/>
          <w:szCs w:val="27"/>
        </w:rPr>
      </w:pPr>
      <w:r>
        <w:br w:type="page"/>
      </w:r>
    </w:p>
    <w:p w:rsidR="00A55A58" w:rsidRDefault="00A55A58">
      <w:pPr>
        <w:pStyle w:val="21"/>
        <w:rPr>
          <w:sz w:val="27"/>
          <w:szCs w:val="27"/>
        </w:rPr>
      </w:pPr>
    </w:p>
    <w:p w:rsidR="00A55A58" w:rsidRDefault="00942147">
      <w:pPr>
        <w:pStyle w:val="21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Додаток 2</w:t>
      </w:r>
    </w:p>
    <w:p w:rsidR="00A55A58" w:rsidRDefault="00942147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 xml:space="preserve">до Програми організації рятування людей на водних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об’єктах Луцької міської територіальної громади </w:t>
      </w:r>
    </w:p>
    <w:p w:rsidR="00A55A58" w:rsidRDefault="00942147">
      <w:pPr>
        <w:jc w:val="both"/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в літній період 202</w:t>
      </w:r>
      <w:r>
        <w:rPr>
          <w:sz w:val="27"/>
          <w:szCs w:val="27"/>
          <w:lang w:val="en-US"/>
        </w:rPr>
        <w:t>2</w:t>
      </w:r>
      <w:r w:rsidRPr="00F755A6">
        <w:rPr>
          <w:rFonts w:eastAsia="Tahoma"/>
          <w:sz w:val="27"/>
          <w:szCs w:val="27"/>
          <w:lang w:val="en-US"/>
        </w:rPr>
        <w:t>–</w:t>
      </w:r>
      <w:r>
        <w:rPr>
          <w:sz w:val="27"/>
          <w:szCs w:val="27"/>
        </w:rPr>
        <w:t>202</w:t>
      </w:r>
      <w:r>
        <w:rPr>
          <w:sz w:val="27"/>
          <w:szCs w:val="27"/>
          <w:lang w:val="en-US"/>
        </w:rPr>
        <w:t>6</w:t>
      </w:r>
      <w:r>
        <w:rPr>
          <w:sz w:val="27"/>
          <w:szCs w:val="27"/>
        </w:rPr>
        <w:t xml:space="preserve"> років</w:t>
      </w:r>
    </w:p>
    <w:p w:rsidR="00A55A58" w:rsidRDefault="00A55A58">
      <w:pPr>
        <w:pStyle w:val="1"/>
        <w:numPr>
          <w:ilvl w:val="0"/>
          <w:numId w:val="2"/>
        </w:numPr>
        <w:ind w:left="1531" w:hanging="454"/>
        <w:rPr>
          <w:b w:val="0"/>
          <w:bCs w:val="0"/>
          <w:sz w:val="28"/>
          <w:szCs w:val="28"/>
        </w:rPr>
      </w:pPr>
    </w:p>
    <w:p w:rsidR="00A55A58" w:rsidRDefault="00942147" w:rsidP="00F755A6">
      <w:pPr>
        <w:pStyle w:val="1"/>
        <w:numPr>
          <w:ilvl w:val="0"/>
          <w:numId w:val="2"/>
        </w:numPr>
        <w:ind w:left="0" w:firstLine="0"/>
      </w:pPr>
      <w:r>
        <w:rPr>
          <w:b w:val="0"/>
          <w:bCs w:val="0"/>
          <w:sz w:val="28"/>
          <w:szCs w:val="28"/>
        </w:rPr>
        <w:t>Перелік завдань, заходів та результативні показники</w:t>
      </w:r>
    </w:p>
    <w:p w:rsidR="00A55A58" w:rsidRDefault="00942147" w:rsidP="00F755A6">
      <w:pPr>
        <w:numPr>
          <w:ilvl w:val="0"/>
          <w:numId w:val="2"/>
        </w:numPr>
        <w:ind w:left="0" w:firstLine="0"/>
        <w:jc w:val="center"/>
      </w:pPr>
      <w:r>
        <w:t xml:space="preserve">Програми </w:t>
      </w:r>
      <w:r>
        <w:rPr>
          <w:szCs w:val="28"/>
        </w:rPr>
        <w:t xml:space="preserve">організації рятування </w:t>
      </w:r>
      <w:r>
        <w:rPr>
          <w:bCs w:val="0"/>
          <w:szCs w:val="28"/>
        </w:rPr>
        <w:t xml:space="preserve">людей на водних об'єктах </w:t>
      </w:r>
    </w:p>
    <w:p w:rsidR="00A55A58" w:rsidRDefault="00942147" w:rsidP="00F755A6">
      <w:pPr>
        <w:numPr>
          <w:ilvl w:val="0"/>
          <w:numId w:val="2"/>
        </w:numPr>
        <w:ind w:left="0" w:firstLine="0"/>
        <w:jc w:val="center"/>
      </w:pPr>
      <w:r>
        <w:rPr>
          <w:bCs w:val="0"/>
          <w:szCs w:val="28"/>
        </w:rPr>
        <w:t>Луцької міської територіальної громади в літній період 2022</w:t>
      </w:r>
      <w:r w:rsidRPr="00F755A6">
        <w:rPr>
          <w:rFonts w:eastAsia="Tahoma"/>
          <w:bCs w:val="0"/>
          <w:szCs w:val="28"/>
        </w:rPr>
        <w:t>–</w:t>
      </w:r>
      <w:r>
        <w:rPr>
          <w:bCs w:val="0"/>
          <w:szCs w:val="28"/>
        </w:rPr>
        <w:t xml:space="preserve">2026 років </w:t>
      </w:r>
    </w:p>
    <w:tbl>
      <w:tblPr>
        <w:tblW w:w="15648" w:type="dxa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1988"/>
        <w:gridCol w:w="216"/>
        <w:gridCol w:w="2616"/>
        <w:gridCol w:w="2145"/>
        <w:gridCol w:w="38"/>
        <w:gridCol w:w="1562"/>
        <w:gridCol w:w="1756"/>
        <w:gridCol w:w="1143"/>
        <w:gridCol w:w="3622"/>
      </w:tblGrid>
      <w:tr w:rsidR="00A55A58">
        <w:tc>
          <w:tcPr>
            <w:tcW w:w="5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19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 заходу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5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28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Фінансування</w:t>
            </w:r>
          </w:p>
        </w:tc>
        <w:tc>
          <w:tcPr>
            <w:tcW w:w="36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Результативні показники (фактичні/планові)</w:t>
            </w:r>
          </w:p>
        </w:tc>
      </w:tr>
      <w:tr w:rsidR="00A55A58"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Обсяги</w:t>
            </w:r>
          </w:p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36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jc w:val="center"/>
              <w:rPr>
                <w:sz w:val="26"/>
                <w:szCs w:val="26"/>
              </w:rPr>
            </w:pPr>
          </w:p>
        </w:tc>
      </w:tr>
      <w:tr w:rsidR="00A55A58"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55A58">
        <w:tc>
          <w:tcPr>
            <w:tcW w:w="5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t>1.</w:t>
            </w:r>
          </w:p>
        </w:tc>
        <w:tc>
          <w:tcPr>
            <w:tcW w:w="19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Збереження життя та здоров’я мешканців Луцької міської територіальної  громади під час літнього відпочинку на воді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ind w:left="-57" w:right="-57"/>
              <w:jc w:val="center"/>
            </w:pPr>
            <w:r>
              <w:rPr>
                <w:sz w:val="24"/>
              </w:rPr>
              <w:t>Утримання (заробітна плата) плавців - рятувальників</w:t>
            </w:r>
          </w:p>
          <w:p w:rsidR="00A55A58" w:rsidRDefault="00942147">
            <w:pPr>
              <w:pStyle w:val="af6"/>
              <w:ind w:left="-57" w:right="-57"/>
              <w:jc w:val="center"/>
            </w:pPr>
            <w:r>
              <w:rPr>
                <w:sz w:val="24"/>
              </w:rPr>
              <w:t xml:space="preserve"> (12 </w:t>
            </w:r>
            <w:proofErr w:type="spellStart"/>
            <w:r>
              <w:rPr>
                <w:sz w:val="24"/>
              </w:rPr>
              <w:t>чол</w:t>
            </w:r>
            <w:proofErr w:type="spellEnd"/>
            <w:r>
              <w:rPr>
                <w:sz w:val="24"/>
              </w:rPr>
              <w:t xml:space="preserve">.) 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ind w:left="-113"/>
              <w:jc w:val="center"/>
            </w:pPr>
            <w:r>
              <w:rPr>
                <w:sz w:val="24"/>
              </w:rPr>
              <w:t xml:space="preserve">Відділ з питань </w:t>
            </w:r>
          </w:p>
          <w:p w:rsidR="00A55A58" w:rsidRDefault="00942147">
            <w:pPr>
              <w:pStyle w:val="af6"/>
              <w:jc w:val="center"/>
            </w:pPr>
            <w:r>
              <w:rPr>
                <w:sz w:val="24"/>
              </w:rPr>
              <w:t>НС та ЦЗН, відділ обліку та звітності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Бюджет міської територіальної громади</w:t>
            </w:r>
          </w:p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36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ind w:left="-57"/>
              <w:jc w:val="center"/>
            </w:pPr>
            <w:r>
              <w:rPr>
                <w:sz w:val="24"/>
              </w:rPr>
              <w:t>Забезпечення роботи рятувальних постів у відповідності до вимог Правил охорони життя людей на водних об'єктах України, затверджених наказом Міністерства внутрішніх справ України 10.04.2017 № 301, зареєстровано в</w:t>
            </w:r>
            <w:r>
              <w:rPr>
                <w:sz w:val="24"/>
              </w:rPr>
              <w:t xml:space="preserve"> Міністерстві  юстиції України 04.05.2017 за № 566/30434</w:t>
            </w:r>
          </w:p>
        </w:tc>
      </w:tr>
      <w:tr w:rsidR="00A55A58"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1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550,0</w:t>
            </w:r>
          </w:p>
        </w:tc>
        <w:tc>
          <w:tcPr>
            <w:tcW w:w="36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</w:tr>
      <w:tr w:rsidR="00A55A58"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1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36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</w:tr>
      <w:tr w:rsidR="00A55A58"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1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7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650,0</w:t>
            </w:r>
          </w:p>
        </w:tc>
        <w:tc>
          <w:tcPr>
            <w:tcW w:w="36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</w:tr>
      <w:tr w:rsidR="00A55A58"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1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7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36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</w:tr>
      <w:tr w:rsidR="00A55A58">
        <w:tc>
          <w:tcPr>
            <w:tcW w:w="5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t>2.</w:t>
            </w:r>
          </w:p>
        </w:tc>
        <w:tc>
          <w:tcPr>
            <w:tcW w:w="1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83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jc w:val="center"/>
            </w:pPr>
            <w:r>
              <w:rPr>
                <w:sz w:val="24"/>
              </w:rPr>
              <w:t>Проходження навчання  плавців-рятувальників, страхування їх життя та обстеження підводної акваторії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ind w:left="-113"/>
              <w:jc w:val="center"/>
            </w:pPr>
            <w:r>
              <w:rPr>
                <w:sz w:val="24"/>
              </w:rPr>
              <w:t xml:space="preserve">Відділ з питань </w:t>
            </w:r>
          </w:p>
          <w:p w:rsidR="00A55A58" w:rsidRDefault="00942147">
            <w:pPr>
              <w:pStyle w:val="af6"/>
              <w:jc w:val="center"/>
            </w:pPr>
            <w:r>
              <w:rPr>
                <w:sz w:val="24"/>
              </w:rPr>
              <w:t>НС та</w:t>
            </w:r>
            <w:r>
              <w:rPr>
                <w:sz w:val="24"/>
              </w:rPr>
              <w:t xml:space="preserve"> ЦЗН, відділ обліку та звітності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36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</w:tr>
      <w:tr w:rsidR="00A55A58"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1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36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</w:tr>
      <w:tr w:rsidR="00A55A58"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1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36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</w:tr>
      <w:tr w:rsidR="00A55A58">
        <w:trPr>
          <w:trHeight w:val="351"/>
        </w:trPr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1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7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36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</w:tr>
      <w:tr w:rsidR="00A55A58">
        <w:trPr>
          <w:trHeight w:val="370"/>
        </w:trPr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9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83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21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7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36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</w:pPr>
          </w:p>
        </w:tc>
      </w:tr>
      <w:tr w:rsidR="00A55A58" w:rsidTr="00F755A6">
        <w:trPr>
          <w:trHeight w:val="366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2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55A58">
        <w:trPr>
          <w:trHeight w:val="504"/>
        </w:trPr>
        <w:tc>
          <w:tcPr>
            <w:tcW w:w="5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06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4"/>
              </w:rPr>
              <w:t xml:space="preserve">Збереження </w:t>
            </w:r>
          </w:p>
          <w:p w:rsidR="00A55A58" w:rsidRDefault="00942147">
            <w:pPr>
              <w:pStyle w:val="af8"/>
              <w:jc w:val="center"/>
            </w:pPr>
            <w:r>
              <w:rPr>
                <w:sz w:val="24"/>
              </w:rPr>
              <w:t xml:space="preserve">життя та здоров’я мешканців </w:t>
            </w:r>
          </w:p>
          <w:p w:rsidR="00A55A58" w:rsidRDefault="00942147">
            <w:pPr>
              <w:pStyle w:val="af8"/>
              <w:jc w:val="center"/>
            </w:pPr>
            <w:r>
              <w:rPr>
                <w:sz w:val="24"/>
              </w:rPr>
              <w:t xml:space="preserve">Луцької міської територіальної  громади під </w:t>
            </w:r>
            <w:r>
              <w:rPr>
                <w:sz w:val="24"/>
              </w:rPr>
              <w:t>час літнього відпочинку на воді</w:t>
            </w:r>
          </w:p>
        </w:tc>
        <w:tc>
          <w:tcPr>
            <w:tcW w:w="26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jc w:val="center"/>
            </w:pPr>
            <w:r>
              <w:rPr>
                <w:sz w:val="23"/>
                <w:szCs w:val="23"/>
              </w:rPr>
              <w:t>Закупівля спорядження для плавців- рятувальників та рятувальних постів, наочної агітації, плакатів щодо запобігання нещасним випадкам на воді</w:t>
            </w:r>
          </w:p>
        </w:tc>
        <w:tc>
          <w:tcPr>
            <w:tcW w:w="21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ind w:lef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Відділ з питань </w:t>
            </w:r>
          </w:p>
          <w:p w:rsidR="00A55A58" w:rsidRDefault="00942147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НС та ЦЗН, відділ обліку та звітності</w:t>
            </w:r>
          </w:p>
        </w:tc>
        <w:tc>
          <w:tcPr>
            <w:tcW w:w="16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Бюджет міської </w:t>
            </w:r>
            <w:r>
              <w:rPr>
                <w:sz w:val="24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361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6"/>
              <w:ind w:left="-57"/>
              <w:jc w:val="center"/>
            </w:pPr>
            <w:r>
              <w:rPr>
                <w:sz w:val="24"/>
              </w:rPr>
              <w:t xml:space="preserve">Забезпечення роботи рятувальних постів у відповідності до вимог Правил охорони життя людей на водних об'єктах України, затверджених наказом </w:t>
            </w:r>
          </w:p>
          <w:p w:rsidR="00A55A58" w:rsidRDefault="00942147">
            <w:pPr>
              <w:pStyle w:val="af6"/>
              <w:ind w:left="-57"/>
              <w:jc w:val="center"/>
            </w:pPr>
            <w:r>
              <w:rPr>
                <w:sz w:val="24"/>
              </w:rPr>
              <w:t>МВС України 10.04.2017 № 301, зареєстровано в Мін’юсті України 04.05.2017 за № 566/3043</w:t>
            </w:r>
            <w:r>
              <w:rPr>
                <w:sz w:val="24"/>
              </w:rPr>
              <w:t>4</w:t>
            </w:r>
          </w:p>
        </w:tc>
      </w:tr>
      <w:tr w:rsidR="00A55A58">
        <w:trPr>
          <w:trHeight w:val="396"/>
        </w:trPr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6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1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361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</w:tr>
      <w:tr w:rsidR="00A55A58">
        <w:trPr>
          <w:trHeight w:val="378"/>
        </w:trPr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6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1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361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</w:tr>
      <w:tr w:rsidR="00A55A58">
        <w:trPr>
          <w:trHeight w:val="433"/>
        </w:trPr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6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1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7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361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</w:tr>
      <w:tr w:rsidR="00A55A58">
        <w:trPr>
          <w:trHeight w:val="503"/>
        </w:trPr>
        <w:tc>
          <w:tcPr>
            <w:tcW w:w="5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6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21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7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361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A55A58">
            <w:pPr>
              <w:pStyle w:val="af8"/>
              <w:jc w:val="center"/>
              <w:rPr>
                <w:sz w:val="24"/>
              </w:rPr>
            </w:pPr>
          </w:p>
        </w:tc>
      </w:tr>
      <w:tr w:rsidR="00A55A58">
        <w:tc>
          <w:tcPr>
            <w:tcW w:w="10886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>
            <w:pPr>
              <w:pStyle w:val="af8"/>
              <w:jc w:val="right"/>
              <w:rPr>
                <w:sz w:val="24"/>
              </w:rPr>
            </w:pPr>
            <w:r>
              <w:rPr>
                <w:sz w:val="24"/>
              </w:rPr>
              <w:t>Всього за роками, у тому числі:</w:t>
            </w:r>
          </w:p>
        </w:tc>
        <w:tc>
          <w:tcPr>
            <w:tcW w:w="47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A55A58">
            <w:pPr>
              <w:pStyle w:val="af8"/>
              <w:rPr>
                <w:sz w:val="24"/>
              </w:rPr>
            </w:pPr>
          </w:p>
        </w:tc>
      </w:tr>
      <w:tr w:rsidR="00A55A58">
        <w:tc>
          <w:tcPr>
            <w:tcW w:w="9130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A55A58">
            <w:pPr>
              <w:pStyle w:val="af8"/>
              <w:rPr>
                <w:sz w:val="24"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47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560,0</w:t>
            </w:r>
          </w:p>
        </w:tc>
      </w:tr>
      <w:tr w:rsidR="00A55A58">
        <w:tc>
          <w:tcPr>
            <w:tcW w:w="9130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A55A58">
            <w:pPr>
              <w:pStyle w:val="af8"/>
              <w:rPr>
                <w:sz w:val="24"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47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610,0</w:t>
            </w:r>
          </w:p>
        </w:tc>
      </w:tr>
      <w:tr w:rsidR="00A55A58">
        <w:tc>
          <w:tcPr>
            <w:tcW w:w="9130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A55A58">
            <w:pPr>
              <w:pStyle w:val="af8"/>
              <w:rPr>
                <w:sz w:val="24"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47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670,0</w:t>
            </w:r>
          </w:p>
        </w:tc>
      </w:tr>
      <w:tr w:rsidR="00A55A58">
        <w:tc>
          <w:tcPr>
            <w:tcW w:w="9130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A55A58">
            <w:pPr>
              <w:pStyle w:val="af8"/>
              <w:rPr>
                <w:sz w:val="24"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7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720,0</w:t>
            </w:r>
          </w:p>
        </w:tc>
      </w:tr>
      <w:tr w:rsidR="00A55A58">
        <w:tc>
          <w:tcPr>
            <w:tcW w:w="9130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A55A58">
            <w:pPr>
              <w:pStyle w:val="af8"/>
              <w:rPr>
                <w:sz w:val="24"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47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55A58" w:rsidRDefault="00942147">
            <w:pPr>
              <w:pStyle w:val="a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770,0</w:t>
            </w:r>
          </w:p>
        </w:tc>
      </w:tr>
      <w:tr w:rsidR="00A55A58">
        <w:tc>
          <w:tcPr>
            <w:tcW w:w="10886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>
            <w:pPr>
              <w:pStyle w:val="af8"/>
              <w:jc w:val="right"/>
            </w:pPr>
            <w:r>
              <w:rPr>
                <w:sz w:val="24"/>
              </w:rPr>
              <w:t>Всього за джерелами фінансування (тис. грн):</w:t>
            </w:r>
          </w:p>
        </w:tc>
        <w:tc>
          <w:tcPr>
            <w:tcW w:w="47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A55A58" w:rsidRDefault="00942147">
            <w:pPr>
              <w:pStyle w:val="af8"/>
              <w:jc w:val="center"/>
            </w:pPr>
            <w:r>
              <w:rPr>
                <w:sz w:val="26"/>
                <w:szCs w:val="26"/>
              </w:rPr>
              <w:t>3</w:t>
            </w:r>
            <w:r w:rsidR="00F755A6">
              <w:rPr>
                <w:sz w:val="26"/>
                <w:szCs w:val="26"/>
              </w:rPr>
              <w:t> </w:t>
            </w:r>
            <w:bookmarkStart w:id="1" w:name="_GoBack"/>
            <w:bookmarkEnd w:id="1"/>
            <w:r>
              <w:rPr>
                <w:sz w:val="26"/>
                <w:szCs w:val="26"/>
              </w:rPr>
              <w:t>330,0</w:t>
            </w:r>
          </w:p>
        </w:tc>
      </w:tr>
    </w:tbl>
    <w:p w:rsidR="00A55A58" w:rsidRDefault="00A55A58">
      <w:pPr>
        <w:rPr>
          <w:sz w:val="27"/>
          <w:szCs w:val="27"/>
        </w:rPr>
      </w:pPr>
    </w:p>
    <w:p w:rsidR="00A55A58" w:rsidRDefault="00A55A58">
      <w:pPr>
        <w:rPr>
          <w:sz w:val="27"/>
          <w:szCs w:val="27"/>
        </w:rPr>
      </w:pPr>
    </w:p>
    <w:p w:rsidR="00A55A58" w:rsidRDefault="00942147">
      <w:pPr>
        <w:rPr>
          <w:sz w:val="24"/>
          <w:lang w:val="en-US"/>
        </w:rPr>
      </w:pPr>
      <w:r>
        <w:rPr>
          <w:sz w:val="24"/>
        </w:rPr>
        <w:t>Кирилюк 770 087</w:t>
      </w:r>
    </w:p>
    <w:p w:rsidR="00A55A58" w:rsidRDefault="00A55A58"/>
    <w:sectPr w:rsidR="00A55A58">
      <w:headerReference w:type="default" r:id="rId9"/>
      <w:pgSz w:w="16838" w:h="11906" w:orient="landscape"/>
      <w:pgMar w:top="1678" w:right="567" w:bottom="1417" w:left="567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47" w:rsidRDefault="00942147">
      <w:r>
        <w:separator/>
      </w:r>
    </w:p>
  </w:endnote>
  <w:endnote w:type="continuationSeparator" w:id="0">
    <w:p w:rsidR="00942147" w:rsidRDefault="0094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47" w:rsidRDefault="00942147">
      <w:r>
        <w:separator/>
      </w:r>
    </w:p>
  </w:footnote>
  <w:footnote w:type="continuationSeparator" w:id="0">
    <w:p w:rsidR="00942147" w:rsidRDefault="00942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A58" w:rsidRDefault="00942147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F755A6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739452"/>
      <w:docPartObj>
        <w:docPartGallery w:val="Page Numbers (Top of Page)"/>
        <w:docPartUnique/>
      </w:docPartObj>
    </w:sdtPr>
    <w:sdtEndPr/>
    <w:sdtContent>
      <w:p w:rsidR="00A55A58" w:rsidRDefault="00942147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755A6">
          <w:rPr>
            <w:noProof/>
          </w:rPr>
          <w:t>8</w:t>
        </w:r>
        <w:r>
          <w:fldChar w:fldCharType="end"/>
        </w:r>
      </w:p>
    </w:sdtContent>
  </w:sdt>
  <w:p w:rsidR="00A55A58" w:rsidRDefault="00A55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5183"/>
    <w:multiLevelType w:val="multilevel"/>
    <w:tmpl w:val="CBB2EE70"/>
    <w:lvl w:ilvl="0">
      <w:start w:val="1"/>
      <w:numFmt w:val="none"/>
      <w:suff w:val="nothing"/>
      <w:lvlText w:val=""/>
      <w:lvlJc w:val="left"/>
      <w:pPr>
        <w:ind w:left="72" w:hanging="432"/>
      </w:pPr>
    </w:lvl>
    <w:lvl w:ilvl="1">
      <w:start w:val="1"/>
      <w:numFmt w:val="none"/>
      <w:suff w:val="nothing"/>
      <w:lvlText w:val=""/>
      <w:lvlJc w:val="left"/>
      <w:pPr>
        <w:ind w:left="216" w:hanging="576"/>
      </w:pPr>
    </w:lvl>
    <w:lvl w:ilvl="2">
      <w:start w:val="1"/>
      <w:numFmt w:val="none"/>
      <w:suff w:val="nothing"/>
      <w:lvlText w:val=""/>
      <w:lvlJc w:val="left"/>
      <w:pPr>
        <w:ind w:left="360" w:hanging="720"/>
      </w:pPr>
    </w:lvl>
    <w:lvl w:ilvl="3">
      <w:start w:val="1"/>
      <w:numFmt w:val="none"/>
      <w:suff w:val="nothing"/>
      <w:lvlText w:val=""/>
      <w:lvlJc w:val="left"/>
      <w:pPr>
        <w:ind w:left="-360" w:firstLine="0"/>
      </w:pPr>
    </w:lvl>
    <w:lvl w:ilvl="4">
      <w:start w:val="1"/>
      <w:numFmt w:val="none"/>
      <w:suff w:val="nothing"/>
      <w:lvlText w:val=""/>
      <w:lvlJc w:val="left"/>
      <w:pPr>
        <w:ind w:left="-360" w:firstLine="0"/>
      </w:pPr>
    </w:lvl>
    <w:lvl w:ilvl="5">
      <w:start w:val="1"/>
      <w:numFmt w:val="none"/>
      <w:suff w:val="nothing"/>
      <w:lvlText w:val=""/>
      <w:lvlJc w:val="left"/>
      <w:pPr>
        <w:ind w:left="-360" w:firstLine="0"/>
      </w:pPr>
    </w:lvl>
    <w:lvl w:ilvl="6">
      <w:start w:val="1"/>
      <w:numFmt w:val="none"/>
      <w:suff w:val="nothing"/>
      <w:lvlText w:val=""/>
      <w:lvlJc w:val="left"/>
      <w:pPr>
        <w:ind w:left="-360" w:firstLine="0"/>
      </w:pPr>
    </w:lvl>
    <w:lvl w:ilvl="7">
      <w:start w:val="1"/>
      <w:numFmt w:val="none"/>
      <w:suff w:val="nothing"/>
      <w:lvlText w:val=""/>
      <w:lvlJc w:val="left"/>
      <w:pPr>
        <w:ind w:left="-360" w:firstLine="0"/>
      </w:pPr>
    </w:lvl>
    <w:lvl w:ilvl="8">
      <w:start w:val="1"/>
      <w:numFmt w:val="none"/>
      <w:suff w:val="nothing"/>
      <w:lvlText w:val=""/>
      <w:lvlJc w:val="left"/>
      <w:pPr>
        <w:ind w:left="-360" w:firstLine="0"/>
      </w:pPr>
    </w:lvl>
  </w:abstractNum>
  <w:abstractNum w:abstractNumId="1">
    <w:nsid w:val="34317E75"/>
    <w:multiLevelType w:val="multilevel"/>
    <w:tmpl w:val="5BC61168"/>
    <w:lvl w:ilvl="0">
      <w:start w:val="1"/>
      <w:numFmt w:val="none"/>
      <w:pStyle w:val="1"/>
      <w:suff w:val="nothing"/>
      <w:lvlText w:val=""/>
      <w:lvlJc w:val="left"/>
      <w:pPr>
        <w:ind w:left="7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21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36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5A58"/>
    <w:rsid w:val="00942147"/>
    <w:rsid w:val="00A55A58"/>
    <w:rsid w:val="00F7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5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PreformattedChar">
    <w:name w:val="HTML Preformatted Char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Нижний колонтитул Знак"/>
    <w:basedOn w:val="a0"/>
    <w:uiPriority w:val="99"/>
    <w:qFormat/>
    <w:rsid w:val="005C1C2E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a7">
    <w:name w:val="Верхний колонтитул Знак"/>
    <w:basedOn w:val="a0"/>
    <w:uiPriority w:val="99"/>
    <w:qFormat/>
    <w:rsid w:val="005C1C2E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Arial Unicode MS" w:hAnsi="Liberation Sans;Arial" w:cs="Mangal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5">
    <w:name w:val="Содержимое врезки"/>
    <w:basedOn w:val="a"/>
    <w:qFormat/>
  </w:style>
  <w:style w:type="paragraph" w:styleId="20">
    <w:name w:val="Body Text 2"/>
    <w:basedOn w:val="a"/>
    <w:qFormat/>
    <w:pPr>
      <w:jc w:val="both"/>
    </w:pPr>
    <w:rPr>
      <w:szCs w:val="20"/>
    </w:rPr>
  </w:style>
  <w:style w:type="paragraph" w:customStyle="1" w:styleId="21">
    <w:name w:val="Основной текст 21"/>
    <w:basedOn w:val="a"/>
    <w:qFormat/>
    <w:pPr>
      <w:jc w:val="both"/>
    </w:pPr>
    <w:rPr>
      <w:szCs w:val="20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</w:rPr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</w:rPr>
  </w:style>
  <w:style w:type="paragraph" w:customStyle="1" w:styleId="afa">
    <w:name w:val="Вміст рамки"/>
    <w:basedOn w:val="a"/>
    <w:qFormat/>
  </w:style>
  <w:style w:type="paragraph" w:styleId="22">
    <w:name w:val="Body Text Indent 2"/>
    <w:basedOn w:val="a"/>
    <w:qFormat/>
    <w:pPr>
      <w:ind w:left="700"/>
      <w:jc w:val="both"/>
    </w:pPr>
  </w:style>
  <w:style w:type="paragraph" w:styleId="afb">
    <w:name w:val="footer"/>
    <w:basedOn w:val="a"/>
    <w:uiPriority w:val="99"/>
    <w:unhideWhenUsed/>
    <w:rsid w:val="005C1C2E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7</Pages>
  <Words>5574</Words>
  <Characters>3178</Characters>
  <Application>Microsoft Office Word</Application>
  <DocSecurity>0</DocSecurity>
  <Lines>26</Lines>
  <Paragraphs>17</Paragraphs>
  <ScaleCrop>false</ScaleCrop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181</cp:revision>
  <cp:lastPrinted>2021-11-18T14:52:00Z</cp:lastPrinted>
  <dcterms:created xsi:type="dcterms:W3CDTF">2013-01-02T09:31:00Z</dcterms:created>
  <dcterms:modified xsi:type="dcterms:W3CDTF">2021-11-19T14:15:00Z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