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5678346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6"/>
          <w:szCs w:val="36"/>
        </w:rPr>
        <w:t xml:space="preserve">   </w:t>
      </w:r>
      <w:r>
        <w:rPr>
          <w:sz w:val="28"/>
          <w:szCs w:val="28"/>
        </w:rPr>
        <w:t>надання</w:t>
      </w:r>
      <w:r>
        <w:rPr>
          <w:sz w:val="36"/>
          <w:szCs w:val="36"/>
        </w:rPr>
        <w:t xml:space="preserve">   </w:t>
      </w:r>
      <w:r>
        <w:rPr>
          <w:sz w:val="28"/>
          <w:szCs w:val="28"/>
        </w:rPr>
        <w:t>громадянці</w:t>
      </w:r>
      <w:r>
        <w:rPr>
          <w:sz w:val="36"/>
          <w:szCs w:val="36"/>
        </w:rPr>
        <w:t xml:space="preserve">    </w:t>
      </w:r>
      <w:r>
        <w:rPr>
          <w:sz w:val="28"/>
          <w:szCs w:val="28"/>
        </w:rPr>
        <w:t>Смідюк Л.А.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в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обслуговуючому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кооперативі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№ 163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кої   територіальної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громади  (с. Жабка) </w:t>
      </w:r>
      <w:r>
        <w:rPr>
          <w:sz w:val="40"/>
          <w:szCs w:val="40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громадянки Смідюк Людмили Антонівни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163 за межами населених пунктів Луцької міської територіальної громади (с. Жабка),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Cs w:val="28"/>
        </w:rPr>
        <w:t xml:space="preserve"> від 29.06.2021 № 224,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                    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громадянці Смідюк Людмилі Антонівні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0,06 га </w:t>
      </w:r>
      <w:r>
        <w:rPr>
          <w:sz w:val="28"/>
          <w:szCs w:val="28"/>
        </w:rPr>
        <w:t xml:space="preserve">в обслуговуючому 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163 за межами населених пунктів Луцької міської територіальної громади (с. Жабка),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до міської ради.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Application>LibreOffice/7.1.2.2$Windows_X86_64 LibreOffice_project/8a45595d069ef5570103caea1b71cc9d82b2aae4</Application>
  <AppVersion>15.0000</AppVersion>
  <Pages>2</Pages>
  <Words>303</Words>
  <Characters>2078</Characters>
  <CharactersWithSpaces>2584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2021-12-02T13:58:29Z</cp:lastPrinted>
  <dcterms:modified xsi:type="dcterms:W3CDTF">2021-12-02T14:27:19Z</dcterms:modified>
  <cp:revision>59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