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hd w:val="clear" w:color="auto" w:fill="FFFFFF"/>
        <w:spacing w:lineRule="auto" w:line="240" w:before="0" w:after="0"/>
        <w:jc w:val="center"/>
        <w:textAlignment w:val="baseline"/>
        <w:rPr>
          <w:rFonts w:ascii="Times New Roman" w:hAnsi="Times New Roman"/>
          <w:b w:val="false"/>
          <w:b w:val="false"/>
          <w:bCs w:val="false"/>
          <w:sz w:val="28"/>
          <w:szCs w:val="28"/>
        </w:rPr>
      </w:pPr>
      <w:r>
        <w:rPr>
          <w:rFonts w:eastAsia="Times New Roman" w:cs="Times New Roman" w:ascii="Times New Roman" w:hAnsi="Times New Roman"/>
          <w:b w:val="false"/>
          <w:bCs w:val="false"/>
          <w:color w:val="000000"/>
          <w:sz w:val="28"/>
          <w:szCs w:val="28"/>
          <w:lang w:eastAsia="uk-UA"/>
        </w:rPr>
        <w:t>Звіт</w:t>
      </w:r>
    </w:p>
    <w:p>
      <w:pPr>
        <w:pStyle w:val="Normal"/>
        <w:shd w:val="clear" w:color="auto" w:fill="FFFFFF"/>
        <w:spacing w:lineRule="auto" w:line="240" w:before="0" w:after="0"/>
        <w:jc w:val="center"/>
        <w:textAlignment w:val="baseline"/>
        <w:rPr>
          <w:rFonts w:ascii="Times New Roman" w:hAnsi="Times New Roman"/>
          <w:b w:val="false"/>
          <w:b w:val="false"/>
          <w:bCs w:val="false"/>
          <w:sz w:val="28"/>
          <w:szCs w:val="28"/>
        </w:rPr>
      </w:pPr>
      <w:r>
        <w:rPr>
          <w:rFonts w:eastAsia="Times New Roman" w:cs="Times New Roman" w:ascii="Times New Roman" w:hAnsi="Times New Roman"/>
          <w:b w:val="false"/>
          <w:bCs w:val="false"/>
          <w:color w:val="000000"/>
          <w:sz w:val="28"/>
          <w:szCs w:val="28"/>
          <w:lang w:eastAsia="uk-UA"/>
        </w:rPr>
        <w:t xml:space="preserve"> </w:t>
      </w:r>
      <w:r>
        <w:rPr>
          <w:rFonts w:eastAsia="Times New Roman" w:cs="Times New Roman" w:ascii="Times New Roman" w:hAnsi="Times New Roman"/>
          <w:b w:val="false"/>
          <w:bCs w:val="false"/>
          <w:color w:val="000000"/>
          <w:sz w:val="28"/>
          <w:szCs w:val="28"/>
          <w:lang w:eastAsia="uk-UA"/>
        </w:rPr>
        <w:t xml:space="preserve">старости Заборольського старостинського округу Боярського Валерія Федоровича </w:t>
      </w:r>
    </w:p>
    <w:p>
      <w:pPr>
        <w:pStyle w:val="Normal"/>
        <w:shd w:val="clear" w:color="auto" w:fill="FFFFFF"/>
        <w:spacing w:lineRule="auto" w:line="240" w:before="0" w:after="0"/>
        <w:textAlignment w:val="baseline"/>
        <w:rPr>
          <w:rFonts w:ascii="Times New Roman" w:hAnsi="Times New Roman" w:eastAsia="Times New Roman" w:cs="Times New Roman"/>
          <w:b w:val="false"/>
          <w:b w:val="false"/>
          <w:bCs w:val="false"/>
          <w:color w:val="FF0000"/>
          <w:sz w:val="27"/>
          <w:szCs w:val="27"/>
          <w:lang w:eastAsia="uk-UA"/>
        </w:rPr>
      </w:pPr>
      <w:r>
        <w:rPr>
          <w:rFonts w:eastAsia="Times New Roman" w:cs="Times New Roman" w:ascii="Times New Roman" w:hAnsi="Times New Roman"/>
          <w:b w:val="false"/>
          <w:bCs w:val="false"/>
          <w:color w:val="FF0000"/>
          <w:sz w:val="27"/>
          <w:szCs w:val="27"/>
          <w:lang w:eastAsia="uk-UA"/>
        </w:rPr>
      </w:r>
    </w:p>
    <w:p>
      <w:pPr>
        <w:pStyle w:val="Normal"/>
        <w:widowControl/>
        <w:bidi w:val="0"/>
        <w:spacing w:lineRule="auto" w:line="240" w:before="0" w:after="0"/>
        <w:ind w:left="0" w:right="0" w:firstLine="567"/>
        <w:jc w:val="both"/>
        <w:rPr>
          <w:rFonts w:ascii="Times New Roman" w:hAnsi="Times New Roman"/>
          <w:b w:val="false"/>
          <w:b w:val="false"/>
          <w:bCs w:val="false"/>
        </w:rPr>
      </w:pPr>
      <w:r>
        <w:rPr>
          <w:rFonts w:cs="Times New Roman" w:ascii="Times New Roman" w:hAnsi="Times New Roman"/>
          <w:b w:val="false"/>
          <w:bCs w:val="false"/>
          <w:sz w:val="28"/>
          <w:szCs w:val="28"/>
          <w:lang w:eastAsia="uk-UA"/>
        </w:rPr>
        <w:t xml:space="preserve">Керуючись Конституцією та статтею 54-1 Закону України “Про місцеве самоврядування в Україні”, Положенням про старосту та іншими нормативно-правовими актами, що визначають порядок його діяльності, звітую про роботу старости за </w:t>
      </w:r>
      <w:r>
        <w:rPr>
          <w:rFonts w:cs="Times New Roman" w:ascii="Times New Roman" w:hAnsi="Times New Roman"/>
          <w:b w:val="false"/>
          <w:bCs w:val="false"/>
          <w:sz w:val="28"/>
          <w:szCs w:val="28"/>
          <w:shd w:fill="auto" w:val="clear"/>
          <w:lang w:eastAsia="uk-UA"/>
        </w:rPr>
        <w:t>2021 рік.</w:t>
      </w:r>
      <w:r>
        <w:rPr>
          <w:rFonts w:cs="Times New Roman" w:ascii="Times New Roman" w:hAnsi="Times New Roman"/>
          <w:b w:val="false"/>
          <w:bCs w:val="false"/>
          <w:sz w:val="28"/>
          <w:szCs w:val="28"/>
          <w:shd w:fill="FFFF00" w:val="clear"/>
          <w:lang w:eastAsia="uk-UA"/>
        </w:rPr>
        <w:t xml:space="preserve"> </w:t>
      </w:r>
    </w:p>
    <w:p>
      <w:pPr>
        <w:pStyle w:val="Normal"/>
        <w:widowControl/>
        <w:bidi w:val="0"/>
        <w:spacing w:lineRule="auto" w:line="240" w:before="0" w:after="0"/>
        <w:ind w:left="0" w:right="0" w:firstLine="567"/>
        <w:jc w:val="both"/>
        <w:rPr>
          <w:rFonts w:ascii="Times New Roman" w:hAnsi="Times New Roman"/>
          <w:b w:val="false"/>
          <w:b w:val="false"/>
          <w:bCs w:val="false"/>
        </w:rPr>
      </w:pPr>
      <w:r>
        <w:rPr>
          <w:rFonts w:cs="Times New Roman" w:ascii="Times New Roman" w:hAnsi="Times New Roman"/>
          <w:b w:val="false"/>
          <w:bCs w:val="false"/>
          <w:sz w:val="28"/>
          <w:szCs w:val="28"/>
          <w:lang w:eastAsia="uk-UA"/>
        </w:rPr>
        <w:t>До складу Заборолького с</w:t>
      </w:r>
      <w:r>
        <w:rPr>
          <w:rFonts w:eastAsia="Times New Roman" w:cs="Times New Roman" w:ascii="Times New Roman" w:hAnsi="Times New Roman"/>
          <w:b w:val="false"/>
          <w:bCs w:val="false"/>
          <w:color w:val="000000"/>
          <w:sz w:val="28"/>
          <w:szCs w:val="28"/>
          <w:lang w:eastAsia="uk-UA"/>
        </w:rPr>
        <w:t>таростинського округу  входять 11 населених пунктів, а саме: Забороль, Антонівка, Великий Омеляник, Всеволодівка, Олександрівка, Одеради, Городок, Сьомаки, Шепель, Заболотці, Охотин.</w:t>
      </w:r>
    </w:p>
    <w:p>
      <w:pPr>
        <w:pStyle w:val="Normal"/>
        <w:widowControl/>
        <w:shd w:val="clear" w:color="auto" w:fill="FFFFFF"/>
        <w:bidi w:val="0"/>
        <w:spacing w:lineRule="auto" w:line="240" w:before="0" w:after="0"/>
        <w:ind w:left="0" w:right="0" w:firstLine="567"/>
        <w:jc w:val="left"/>
        <w:rPr>
          <w:rFonts w:ascii="Times New Roman" w:hAnsi="Times New Roman"/>
          <w:b w:val="false"/>
          <w:b w:val="false"/>
          <w:bCs w:val="false"/>
        </w:rPr>
      </w:pPr>
      <w:r>
        <w:rPr>
          <w:rFonts w:eastAsia="Times New Roman" w:cs="Times New Roman" w:ascii="Times New Roman" w:hAnsi="Times New Roman"/>
          <w:b w:val="false"/>
          <w:bCs w:val="false"/>
          <w:sz w:val="28"/>
          <w:szCs w:val="28"/>
          <w:lang w:eastAsia="uk-UA"/>
        </w:rPr>
        <w:t xml:space="preserve">Станом на 31.12.2020 кількість домогосподарств складає 2012 об'єктів, а загальна чисельність населення становила 5916 особи. </w:t>
      </w:r>
    </w:p>
    <w:p>
      <w:pPr>
        <w:pStyle w:val="Normal"/>
        <w:widowControl/>
        <w:shd w:val="clear" w:color="auto" w:fill="FFFFFF"/>
        <w:bidi w:val="0"/>
        <w:spacing w:lineRule="auto" w:line="240" w:before="0" w:after="0"/>
        <w:ind w:left="0" w:right="0" w:firstLine="624"/>
        <w:jc w:val="both"/>
        <w:rPr>
          <w:rFonts w:ascii="Times New Roman" w:hAnsi="Times New Roman"/>
          <w:b w:val="false"/>
          <w:b w:val="false"/>
          <w:bCs w:val="false"/>
        </w:rPr>
      </w:pPr>
      <w:r>
        <w:rPr>
          <w:rFonts w:cs="Times New Roman" w:ascii="Times New Roman" w:hAnsi="Times New Roman"/>
          <w:b w:val="false"/>
          <w:bCs w:val="false"/>
          <w:sz w:val="28"/>
          <w:szCs w:val="28"/>
          <w:shd w:fill="FFFFFF" w:val="clear"/>
        </w:rPr>
        <w:t>Площа територій сіл Забороль, Антонівка, Великий Омеляник, Всеволодівка, Олександрівка, Одеради, Городок, Сьомаки, Шепель, Заболотці, Охотин:  2 883,07 га (28,83 км2).</w:t>
      </w:r>
    </w:p>
    <w:p>
      <w:pPr>
        <w:pStyle w:val="Normal"/>
        <w:shd w:val="clear" w:color="auto" w:fill="FFFFFF"/>
        <w:spacing w:lineRule="auto" w:line="240" w:before="0" w:after="0"/>
        <w:rPr>
          <w:rFonts w:ascii="Times New Roman" w:hAnsi="Times New Roman" w:cs="Times New Roman"/>
          <w:b w:val="false"/>
          <w:b w:val="false"/>
          <w:bCs w:val="false"/>
          <w:color w:val="FF0000"/>
          <w:sz w:val="28"/>
          <w:szCs w:val="28"/>
          <w:shd w:fill="FFFFFF" w:val="clear"/>
        </w:rPr>
      </w:pPr>
      <w:r>
        <w:rPr>
          <w:rFonts w:cs="Times New Roman" w:ascii="Times New Roman" w:hAnsi="Times New Roman"/>
          <w:b w:val="false"/>
          <w:bCs w:val="false"/>
          <w:color w:val="FF0000"/>
          <w:sz w:val="28"/>
          <w:szCs w:val="28"/>
          <w:shd w:fill="FFFFFF" w:val="clear"/>
        </w:rPr>
      </w:r>
    </w:p>
    <w:p>
      <w:pPr>
        <w:pStyle w:val="Normal"/>
        <w:shd w:val="clear" w:color="auto" w:fill="FFFFFF"/>
        <w:spacing w:lineRule="auto" w:line="240" w:before="0" w:after="0"/>
        <w:jc w:val="center"/>
        <w:rPr>
          <w:rFonts w:ascii="Times New Roman" w:hAnsi="Times New Roman"/>
          <w:b w:val="false"/>
          <w:b w:val="false"/>
          <w:bCs w:val="false"/>
        </w:rPr>
      </w:pPr>
      <w:r>
        <w:rPr>
          <w:rFonts w:eastAsia="Times New Roman" w:cs="Times New Roman" w:ascii="Times New Roman" w:hAnsi="Times New Roman"/>
          <w:b w:val="false"/>
          <w:bCs w:val="false"/>
          <w:sz w:val="28"/>
          <w:szCs w:val="28"/>
          <w:lang w:eastAsia="uk-UA"/>
        </w:rPr>
        <w:t>ЗАКЛАДИ ОСВІТИ</w:t>
      </w:r>
    </w:p>
    <w:p>
      <w:pPr>
        <w:pStyle w:val="Normal"/>
        <w:numPr>
          <w:ilvl w:val="0"/>
          <w:numId w:val="1"/>
        </w:numPr>
        <w:shd w:val="clear" w:color="auto" w:fill="FFFFFF"/>
        <w:spacing w:lineRule="auto" w:line="240" w:before="0" w:after="0"/>
        <w:ind w:left="0" w:hanging="360"/>
        <w:jc w:val="both"/>
        <w:rPr>
          <w:rFonts w:ascii="Times New Roman" w:hAnsi="Times New Roman"/>
          <w:b w:val="false"/>
          <w:b w:val="false"/>
          <w:bCs w:val="false"/>
        </w:rPr>
      </w:pPr>
      <w:r>
        <w:rPr>
          <w:rFonts w:eastAsia="Times New Roman" w:cs="Times New Roman" w:ascii="Times New Roman" w:hAnsi="Times New Roman"/>
          <w:b w:val="false"/>
          <w:bCs w:val="false"/>
          <w:sz w:val="28"/>
          <w:szCs w:val="28"/>
          <w:lang w:eastAsia="uk-UA"/>
        </w:rPr>
        <w:t>КЗ ЗСО «Заборольський ліцей № 32 Луцької міської ради»;</w:t>
      </w:r>
    </w:p>
    <w:p>
      <w:pPr>
        <w:pStyle w:val="Normal"/>
        <w:numPr>
          <w:ilvl w:val="0"/>
          <w:numId w:val="1"/>
        </w:numPr>
        <w:shd w:val="clear" w:color="auto" w:fill="FFFFFF"/>
        <w:spacing w:lineRule="auto" w:line="240" w:before="0" w:after="0"/>
        <w:ind w:left="0" w:hanging="360"/>
        <w:jc w:val="both"/>
        <w:rPr>
          <w:rFonts w:ascii="Times New Roman" w:hAnsi="Times New Roman"/>
          <w:b w:val="false"/>
          <w:b w:val="false"/>
          <w:bCs w:val="false"/>
        </w:rPr>
      </w:pPr>
      <w:r>
        <w:rPr>
          <w:rFonts w:eastAsia="Times New Roman" w:cs="Times New Roman" w:ascii="Times New Roman" w:hAnsi="Times New Roman"/>
          <w:b w:val="false"/>
          <w:bCs w:val="false"/>
          <w:sz w:val="28"/>
          <w:szCs w:val="28"/>
          <w:lang w:eastAsia="uk-UA"/>
        </w:rPr>
        <w:t>КЗ ЗСО «Одерадівський ліцей № 37 Луцької міської ради»;</w:t>
      </w:r>
    </w:p>
    <w:p>
      <w:pPr>
        <w:pStyle w:val="Normal"/>
        <w:numPr>
          <w:ilvl w:val="0"/>
          <w:numId w:val="1"/>
        </w:numPr>
        <w:shd w:val="clear" w:color="auto" w:fill="FFFFFF"/>
        <w:spacing w:lineRule="auto" w:line="240" w:before="0" w:after="0"/>
        <w:ind w:left="0" w:hanging="360"/>
        <w:jc w:val="both"/>
        <w:rPr>
          <w:rFonts w:ascii="Times New Roman" w:hAnsi="Times New Roman"/>
          <w:b w:val="false"/>
          <w:b w:val="false"/>
          <w:bCs w:val="false"/>
        </w:rPr>
      </w:pPr>
      <w:r>
        <w:rPr>
          <w:rFonts w:eastAsia="Times New Roman" w:cs="Times New Roman" w:ascii="Times New Roman" w:hAnsi="Times New Roman"/>
          <w:b w:val="false"/>
          <w:bCs w:val="false"/>
          <w:sz w:val="28"/>
          <w:szCs w:val="28"/>
          <w:lang w:eastAsia="uk-UA"/>
        </w:rPr>
        <w:t>КЗ СО «Шепельська гімназія №39 Луцької міської ради».</w:t>
      </w:r>
    </w:p>
    <w:p>
      <w:pPr>
        <w:pStyle w:val="Normal"/>
        <w:numPr>
          <w:ilvl w:val="0"/>
          <w:numId w:val="0"/>
        </w:numPr>
        <w:shd w:val="clear" w:color="auto" w:fill="FFFFFF"/>
        <w:spacing w:lineRule="auto" w:line="240" w:before="0" w:after="0"/>
        <w:ind w:left="360" w:hanging="0"/>
        <w:jc w:val="both"/>
        <w:rPr>
          <w:rFonts w:ascii="Times New Roman" w:hAnsi="Times New Roman" w:eastAsia="Times New Roman" w:cs="Times New Roman"/>
          <w:b w:val="false"/>
          <w:b w:val="false"/>
          <w:bCs w:val="false"/>
          <w:sz w:val="28"/>
          <w:szCs w:val="28"/>
          <w:lang w:eastAsia="uk-UA"/>
        </w:rPr>
      </w:pPr>
      <w:r>
        <w:rPr>
          <w:rFonts w:eastAsia="Times New Roman" w:cs="Times New Roman" w:ascii="Times New Roman" w:hAnsi="Times New Roman"/>
          <w:b w:val="false"/>
          <w:bCs w:val="false"/>
          <w:sz w:val="28"/>
          <w:szCs w:val="28"/>
          <w:lang w:eastAsia="uk-UA"/>
        </w:rPr>
      </w:r>
    </w:p>
    <w:p>
      <w:pPr>
        <w:pStyle w:val="Normal"/>
        <w:numPr>
          <w:ilvl w:val="0"/>
          <w:numId w:val="0"/>
        </w:numPr>
        <w:shd w:val="clear" w:color="auto" w:fill="FFFFFF"/>
        <w:spacing w:lineRule="auto" w:line="240" w:before="0" w:after="0"/>
        <w:ind w:left="360" w:hanging="0"/>
        <w:jc w:val="center"/>
        <w:rPr>
          <w:rFonts w:ascii="Times New Roman" w:hAnsi="Times New Roman"/>
          <w:b w:val="false"/>
          <w:b w:val="false"/>
          <w:bCs w:val="false"/>
        </w:rPr>
      </w:pPr>
      <w:r>
        <w:rPr>
          <w:rFonts w:eastAsia="Times New Roman" w:cs="Times New Roman" w:ascii="Times New Roman" w:hAnsi="Times New Roman"/>
          <w:b w:val="false"/>
          <w:bCs w:val="false"/>
          <w:sz w:val="28"/>
          <w:szCs w:val="28"/>
          <w:lang w:eastAsia="uk-UA"/>
        </w:rPr>
        <w:t>ДОШКІЛЬНІ ЗАКЛАДИ</w:t>
      </w:r>
    </w:p>
    <w:p>
      <w:pPr>
        <w:pStyle w:val="Normal"/>
        <w:numPr>
          <w:ilvl w:val="0"/>
          <w:numId w:val="1"/>
        </w:numPr>
        <w:shd w:val="clear" w:color="auto" w:fill="FFFFFF"/>
        <w:spacing w:lineRule="auto" w:line="240" w:before="0" w:after="0"/>
        <w:ind w:left="0" w:hanging="360"/>
        <w:jc w:val="both"/>
        <w:rPr>
          <w:rFonts w:ascii="Times New Roman" w:hAnsi="Times New Roman"/>
          <w:b w:val="false"/>
          <w:b w:val="false"/>
          <w:bCs w:val="false"/>
        </w:rPr>
      </w:pPr>
      <w:r>
        <w:rPr>
          <w:rFonts w:eastAsia="Times New Roman" w:cs="Times New Roman" w:ascii="Times New Roman" w:hAnsi="Times New Roman"/>
          <w:b w:val="false"/>
          <w:bCs w:val="false"/>
          <w:sz w:val="28"/>
          <w:szCs w:val="28"/>
          <w:lang w:eastAsia="uk-UA"/>
        </w:rPr>
        <w:t>КЗ «Великоомелянівський заклад дошкільної освіти (ясла-садок) № 44 Луцької міської ради»;</w:t>
      </w:r>
    </w:p>
    <w:p>
      <w:pPr>
        <w:pStyle w:val="Normal"/>
        <w:numPr>
          <w:ilvl w:val="0"/>
          <w:numId w:val="1"/>
        </w:numPr>
        <w:shd w:val="clear" w:color="auto" w:fill="FFFFFF"/>
        <w:spacing w:lineRule="auto" w:line="240" w:before="0" w:after="0"/>
        <w:ind w:left="0" w:hanging="360"/>
        <w:jc w:val="both"/>
        <w:rPr>
          <w:rFonts w:ascii="Times New Roman" w:hAnsi="Times New Roman"/>
          <w:b w:val="false"/>
          <w:b w:val="false"/>
          <w:bCs w:val="false"/>
        </w:rPr>
      </w:pPr>
      <w:r>
        <w:rPr>
          <w:rFonts w:eastAsia="Times New Roman" w:cs="Times New Roman" w:ascii="Times New Roman" w:hAnsi="Times New Roman"/>
          <w:b w:val="false"/>
          <w:bCs w:val="false"/>
          <w:sz w:val="28"/>
          <w:szCs w:val="28"/>
          <w:lang w:eastAsia="uk-UA"/>
        </w:rPr>
        <w:t>КЗ «Заборольський заклад дошкільної освіти (ясла-садок) № 46 Луцької міської ради»;</w:t>
      </w:r>
    </w:p>
    <w:p>
      <w:pPr>
        <w:pStyle w:val="Normal"/>
        <w:numPr>
          <w:ilvl w:val="0"/>
          <w:numId w:val="1"/>
        </w:numPr>
        <w:shd w:val="clear" w:color="auto" w:fill="FFFFFF"/>
        <w:spacing w:lineRule="auto" w:line="240" w:before="0" w:after="0"/>
        <w:ind w:left="0" w:hanging="360"/>
        <w:jc w:val="both"/>
        <w:rPr>
          <w:rFonts w:ascii="Times New Roman" w:hAnsi="Times New Roman"/>
          <w:b w:val="false"/>
          <w:b w:val="false"/>
          <w:bCs w:val="false"/>
        </w:rPr>
      </w:pPr>
      <w:r>
        <w:rPr>
          <w:rFonts w:eastAsia="Times New Roman" w:cs="Times New Roman" w:ascii="Times New Roman" w:hAnsi="Times New Roman"/>
          <w:b w:val="false"/>
          <w:bCs w:val="false"/>
          <w:sz w:val="28"/>
          <w:szCs w:val="28"/>
          <w:lang w:eastAsia="uk-UA"/>
        </w:rPr>
        <w:t>КЗ «Одерадівський заклад дошкільної освіти (ясла-садок) № 47 Луцької міської ради».</w:t>
      </w:r>
    </w:p>
    <w:p>
      <w:pPr>
        <w:pStyle w:val="Normal"/>
        <w:numPr>
          <w:ilvl w:val="0"/>
          <w:numId w:val="0"/>
        </w:numPr>
        <w:shd w:val="clear" w:color="auto" w:fill="FFFFFF"/>
        <w:spacing w:lineRule="auto" w:line="240" w:before="0" w:after="0"/>
        <w:ind w:left="360" w:hanging="0"/>
        <w:jc w:val="center"/>
        <w:rPr>
          <w:rFonts w:ascii="Times New Roman" w:hAnsi="Times New Roman"/>
          <w:b w:val="false"/>
          <w:b w:val="false"/>
          <w:bCs w:val="false"/>
        </w:rPr>
      </w:pPr>
      <w:r>
        <w:rPr>
          <w:rFonts w:eastAsia="Times New Roman" w:cs="Times New Roman" w:ascii="Times New Roman" w:hAnsi="Times New Roman"/>
          <w:b w:val="false"/>
          <w:bCs w:val="false"/>
          <w:sz w:val="28"/>
          <w:szCs w:val="28"/>
          <w:lang w:eastAsia="uk-UA"/>
        </w:rPr>
        <w:t>ЗАКЛАДИ КУЛЬТУРИ</w:t>
      </w:r>
    </w:p>
    <w:p>
      <w:pPr>
        <w:pStyle w:val="Normal"/>
        <w:numPr>
          <w:ilvl w:val="0"/>
          <w:numId w:val="1"/>
        </w:numPr>
        <w:shd w:val="clear" w:color="auto" w:fill="FFFFFF"/>
        <w:spacing w:lineRule="auto" w:line="240" w:before="0" w:after="0"/>
        <w:ind w:left="0" w:hanging="360"/>
        <w:jc w:val="both"/>
        <w:rPr>
          <w:rFonts w:ascii="Times New Roman" w:hAnsi="Times New Roman"/>
          <w:b w:val="false"/>
          <w:b w:val="false"/>
          <w:bCs w:val="false"/>
        </w:rPr>
      </w:pPr>
      <w:r>
        <w:rPr>
          <w:rFonts w:eastAsia="Times New Roman" w:cs="Times New Roman" w:ascii="Times New Roman" w:hAnsi="Times New Roman"/>
          <w:b w:val="false"/>
          <w:bCs w:val="false"/>
          <w:sz w:val="28"/>
          <w:szCs w:val="28"/>
          <w:lang w:eastAsia="uk-UA"/>
        </w:rPr>
        <w:t xml:space="preserve">Будинок культури с. Шепель </w:t>
      </w:r>
    </w:p>
    <w:p>
      <w:pPr>
        <w:pStyle w:val="Normal"/>
        <w:numPr>
          <w:ilvl w:val="0"/>
          <w:numId w:val="1"/>
        </w:numPr>
        <w:shd w:val="clear" w:color="auto" w:fill="FFFFFF"/>
        <w:spacing w:lineRule="auto" w:line="240" w:before="0" w:after="0"/>
        <w:ind w:left="0" w:hanging="360"/>
        <w:jc w:val="both"/>
        <w:rPr>
          <w:rFonts w:ascii="Times New Roman" w:hAnsi="Times New Roman"/>
          <w:b w:val="false"/>
          <w:b w:val="false"/>
          <w:bCs w:val="false"/>
        </w:rPr>
      </w:pPr>
      <w:r>
        <w:rPr>
          <w:rFonts w:eastAsia="Times New Roman" w:cs="Times New Roman" w:ascii="Times New Roman" w:hAnsi="Times New Roman"/>
          <w:b w:val="false"/>
          <w:bCs w:val="false"/>
          <w:sz w:val="28"/>
          <w:szCs w:val="28"/>
          <w:lang w:eastAsia="uk-UA"/>
        </w:rPr>
        <w:t xml:space="preserve">Будинок культури с. Сьомаки  </w:t>
      </w:r>
    </w:p>
    <w:p>
      <w:pPr>
        <w:pStyle w:val="Normal"/>
        <w:numPr>
          <w:ilvl w:val="0"/>
          <w:numId w:val="1"/>
        </w:numPr>
        <w:shd w:val="clear" w:color="auto" w:fill="FFFFFF"/>
        <w:spacing w:lineRule="auto" w:line="240" w:before="0" w:after="0"/>
        <w:ind w:left="0" w:hanging="360"/>
        <w:jc w:val="both"/>
        <w:rPr>
          <w:rFonts w:ascii="Times New Roman" w:hAnsi="Times New Roman"/>
          <w:b w:val="false"/>
          <w:b w:val="false"/>
          <w:bCs w:val="false"/>
        </w:rPr>
      </w:pPr>
      <w:r>
        <w:rPr>
          <w:rFonts w:eastAsia="Times New Roman" w:cs="Times New Roman" w:ascii="Times New Roman" w:hAnsi="Times New Roman"/>
          <w:b w:val="false"/>
          <w:bCs w:val="false"/>
          <w:sz w:val="28"/>
          <w:szCs w:val="28"/>
          <w:lang w:eastAsia="uk-UA"/>
        </w:rPr>
        <w:t xml:space="preserve">Будинок культури с. Забороль </w:t>
      </w:r>
    </w:p>
    <w:p>
      <w:pPr>
        <w:pStyle w:val="Normal"/>
        <w:numPr>
          <w:ilvl w:val="0"/>
          <w:numId w:val="0"/>
        </w:numPr>
        <w:shd w:val="clear" w:color="auto" w:fill="FFFFFF"/>
        <w:spacing w:lineRule="auto" w:line="240" w:before="0" w:after="0"/>
        <w:ind w:left="360" w:hanging="0"/>
        <w:jc w:val="both"/>
        <w:rPr>
          <w:rFonts w:ascii="Times New Roman" w:hAnsi="Times New Roman" w:eastAsia="Times New Roman" w:cs="Times New Roman"/>
          <w:b w:val="false"/>
          <w:b w:val="false"/>
          <w:bCs w:val="false"/>
          <w:sz w:val="28"/>
          <w:szCs w:val="28"/>
          <w:lang w:eastAsia="uk-UA"/>
        </w:rPr>
      </w:pPr>
      <w:r>
        <w:rPr>
          <w:rFonts w:eastAsia="Times New Roman" w:cs="Times New Roman" w:ascii="Times New Roman" w:hAnsi="Times New Roman"/>
          <w:b w:val="false"/>
          <w:bCs w:val="false"/>
          <w:sz w:val="28"/>
          <w:szCs w:val="28"/>
          <w:lang w:eastAsia="uk-UA"/>
        </w:rPr>
      </w:r>
    </w:p>
    <w:p>
      <w:pPr>
        <w:pStyle w:val="Normal"/>
        <w:numPr>
          <w:ilvl w:val="0"/>
          <w:numId w:val="0"/>
        </w:numPr>
        <w:shd w:val="clear" w:color="auto" w:fill="FFFFFF"/>
        <w:spacing w:lineRule="auto" w:line="240" w:before="0" w:after="0"/>
        <w:ind w:left="360" w:hanging="0"/>
        <w:jc w:val="center"/>
        <w:rPr>
          <w:rFonts w:ascii="Times New Roman" w:hAnsi="Times New Roman"/>
          <w:b w:val="false"/>
          <w:b w:val="false"/>
          <w:bCs w:val="false"/>
        </w:rPr>
      </w:pPr>
      <w:r>
        <w:rPr>
          <w:rFonts w:eastAsia="Times New Roman" w:cs="Times New Roman" w:ascii="Times New Roman" w:hAnsi="Times New Roman"/>
          <w:b w:val="false"/>
          <w:bCs w:val="false"/>
          <w:sz w:val="28"/>
          <w:szCs w:val="28"/>
          <w:lang w:eastAsia="uk-UA"/>
        </w:rPr>
        <w:t>ЗАКЛАДИ ОХОРОНИ ЗДОРОВ’Я</w:t>
      </w:r>
    </w:p>
    <w:p>
      <w:pPr>
        <w:pStyle w:val="Normal"/>
        <w:numPr>
          <w:ilvl w:val="0"/>
          <w:numId w:val="2"/>
        </w:numPr>
        <w:shd w:val="clear" w:color="auto" w:fill="FFFFFF"/>
        <w:spacing w:lineRule="auto" w:line="240" w:before="0" w:after="0"/>
        <w:ind w:left="0" w:hanging="360"/>
        <w:jc w:val="both"/>
        <w:rPr>
          <w:rFonts w:ascii="Times New Roman" w:hAnsi="Times New Roman"/>
          <w:b w:val="false"/>
          <w:b w:val="false"/>
          <w:bCs w:val="false"/>
        </w:rPr>
      </w:pPr>
      <w:r>
        <w:rPr>
          <w:rFonts w:eastAsia="Times New Roman" w:cs="Times New Roman" w:ascii="Times New Roman" w:hAnsi="Times New Roman"/>
          <w:b w:val="false"/>
          <w:bCs w:val="false"/>
          <w:sz w:val="28"/>
          <w:szCs w:val="28"/>
          <w:shd w:fill="auto" w:val="clear"/>
          <w:lang w:eastAsia="uk-UA"/>
        </w:rPr>
        <w:t>Амбулаторія загальної практики сімейної медицини №20 (КП "Медичне об'єднання Луцької міської територіальної громади")</w:t>
      </w:r>
    </w:p>
    <w:p>
      <w:pPr>
        <w:pStyle w:val="Normal"/>
        <w:numPr>
          <w:ilvl w:val="0"/>
          <w:numId w:val="0"/>
        </w:numPr>
        <w:shd w:val="clear" w:color="auto" w:fill="FFFFFF"/>
        <w:spacing w:lineRule="auto" w:line="240" w:before="0" w:after="0"/>
        <w:ind w:left="360" w:hanging="0"/>
        <w:jc w:val="both"/>
        <w:rPr>
          <w:rFonts w:ascii="Times New Roman" w:hAnsi="Times New Roman" w:eastAsia="Times New Roman" w:cs="Times New Roman"/>
          <w:b w:val="false"/>
          <w:b w:val="false"/>
          <w:bCs w:val="false"/>
          <w:sz w:val="28"/>
          <w:szCs w:val="28"/>
          <w:lang w:eastAsia="uk-UA"/>
        </w:rPr>
      </w:pPr>
      <w:r>
        <w:rPr>
          <w:rFonts w:eastAsia="Times New Roman" w:cs="Times New Roman" w:ascii="Times New Roman" w:hAnsi="Times New Roman"/>
          <w:b w:val="false"/>
          <w:bCs w:val="false"/>
          <w:sz w:val="28"/>
          <w:szCs w:val="28"/>
          <w:lang w:eastAsia="uk-UA"/>
        </w:rPr>
      </w:r>
    </w:p>
    <w:p>
      <w:pPr>
        <w:pStyle w:val="Normal"/>
        <w:widowControl/>
        <w:shd w:val="clear" w:color="auto" w:fill="FFFFFF"/>
        <w:bidi w:val="0"/>
        <w:spacing w:lineRule="auto" w:line="240" w:before="0" w:after="0"/>
        <w:ind w:left="0" w:right="0" w:firstLine="567"/>
        <w:jc w:val="both"/>
        <w:textAlignment w:val="baseline"/>
        <w:rPr>
          <w:rFonts w:ascii="Times New Roman" w:hAnsi="Times New Roman"/>
          <w:b w:val="false"/>
          <w:b w:val="false"/>
          <w:bCs w:val="false"/>
        </w:rPr>
      </w:pPr>
      <w:r>
        <w:rPr>
          <w:rFonts w:eastAsia="Times New Roman" w:cs="Times New Roman" w:ascii="Times New Roman" w:hAnsi="Times New Roman"/>
          <w:b w:val="false"/>
          <w:bCs w:val="false"/>
          <w:sz w:val="28"/>
          <w:szCs w:val="28"/>
          <w:lang w:eastAsia="uk-UA"/>
        </w:rPr>
        <w:t>За рішенням Луцької міської ради я є членом виконавчого комітету  міської ради, представляю інтереси жителів зазначених вище населених пунктів, сприяю підготовці документів, що подаються до Луцької міської ради та виконавчих органів, виконанню на території старостинського округу  Програму економічного та соціального розвитку Луцької міської територіальної громади та інших цільових програм, затверджених рішенням міської ради. Беру участь у засіданнях виконавчого комітету міської ради, .</w:t>
      </w:r>
    </w:p>
    <w:p>
      <w:pPr>
        <w:pStyle w:val="Normal"/>
        <w:widowControl/>
        <w:shd w:val="clear" w:color="auto" w:fill="FFFFFF"/>
        <w:bidi w:val="0"/>
        <w:spacing w:lineRule="auto" w:line="240" w:before="0" w:after="0"/>
        <w:ind w:left="0" w:right="0" w:firstLine="624"/>
        <w:jc w:val="both"/>
        <w:textAlignment w:val="baseline"/>
        <w:rPr>
          <w:rFonts w:ascii="Times New Roman" w:hAnsi="Times New Roman"/>
          <w:b w:val="false"/>
          <w:b w:val="false"/>
          <w:bCs w:val="false"/>
        </w:rPr>
      </w:pPr>
      <w:r>
        <w:rPr>
          <w:rFonts w:eastAsia="Times New Roman" w:cs="Times New Roman" w:ascii="Times New Roman" w:hAnsi="Times New Roman"/>
          <w:b w:val="false"/>
          <w:bCs w:val="false"/>
          <w:sz w:val="28"/>
          <w:szCs w:val="28"/>
          <w:lang w:eastAsia="uk-UA"/>
        </w:rPr>
        <w:t>Прийом громадян здійснюється за місцем роботи в межах робочого часу та в позаурочний час за місцем проживання жителів сіл.  Жителі беруть активну участь в соціально-економічному та культурному житті округу. Надаються пропозиції щодо ремонту доріг комунальної власності, вуличного освітлення, благоустрою сіл. Жителям громади надається допомога щодо скерування заяв різного характеру, пропозицій, інформацій посадовим особам міської ради та її виконавчого комітету, а в межах наданих повноважень роз'яснюється порядок вирішення порушених у зверненні питань.</w:t>
      </w:r>
    </w:p>
    <w:p>
      <w:pPr>
        <w:pStyle w:val="Normal"/>
        <w:widowControl/>
        <w:shd w:val="clear" w:color="auto" w:fill="FFFFFF"/>
        <w:bidi w:val="0"/>
        <w:spacing w:lineRule="auto" w:line="240" w:before="0" w:after="0"/>
        <w:ind w:left="0" w:right="0" w:firstLine="624"/>
        <w:jc w:val="both"/>
        <w:textAlignment w:val="baseline"/>
        <w:rPr>
          <w:rFonts w:ascii="Times New Roman" w:hAnsi="Times New Roman"/>
          <w:b w:val="false"/>
          <w:b w:val="false"/>
          <w:bCs w:val="false"/>
        </w:rPr>
      </w:pPr>
      <w:r>
        <w:rPr>
          <w:rFonts w:eastAsia="Times New Roman" w:cs="Times New Roman" w:ascii="Times New Roman" w:hAnsi="Times New Roman"/>
          <w:b w:val="false"/>
          <w:bCs w:val="false"/>
          <w:sz w:val="28"/>
          <w:szCs w:val="28"/>
          <w:u w:val="none"/>
          <w:lang w:eastAsia="uk-UA"/>
        </w:rPr>
        <w:t xml:space="preserve">За період роботи з 01.01.2021 по 30.11.2021 безпосередньо </w:t>
      </w:r>
      <w:r>
        <w:rPr>
          <w:rFonts w:eastAsia="Times New Roman" w:cs="Times New Roman" w:ascii="Times New Roman" w:hAnsi="Times New Roman"/>
          <w:b w:val="false"/>
          <w:bCs w:val="false"/>
          <w:sz w:val="28"/>
          <w:szCs w:val="28"/>
          <w:lang w:eastAsia="uk-UA"/>
        </w:rPr>
        <w:t>до Заборольського старостинського округу надійшло 185 звернень, які потребували вирішення, окрім того проводились консультації громадян щодо інших питань, вирішення яких належить до компетенції виконавчих органів міської ради.</w:t>
      </w:r>
    </w:p>
    <w:p>
      <w:pPr>
        <w:pStyle w:val="Normal"/>
        <w:widowControl/>
        <w:shd w:val="clear" w:color="auto" w:fill="FFFFFF"/>
        <w:bidi w:val="0"/>
        <w:spacing w:lineRule="auto" w:line="240" w:before="0" w:after="0"/>
        <w:ind w:left="0" w:right="0" w:firstLine="567"/>
        <w:jc w:val="both"/>
        <w:textAlignment w:val="baseline"/>
        <w:rPr>
          <w:rFonts w:ascii="Times New Roman" w:hAnsi="Times New Roman"/>
          <w:b w:val="false"/>
          <w:b w:val="false"/>
          <w:bCs w:val="false"/>
        </w:rPr>
      </w:pPr>
      <w:r>
        <w:rPr>
          <w:rFonts w:eastAsia="Times New Roman" w:cs="Times New Roman" w:ascii="Times New Roman" w:hAnsi="Times New Roman"/>
          <w:b w:val="false"/>
          <w:bCs w:val="false"/>
          <w:sz w:val="28"/>
          <w:szCs w:val="28"/>
          <w:lang w:eastAsia="uk-UA"/>
        </w:rPr>
        <w:t xml:space="preserve">За результатами розгляду звернень було проведено обстеження умов проживання сім'ї,  </w:t>
      </w:r>
      <w:r>
        <w:rPr>
          <w:rFonts w:eastAsia="Times New Roman" w:cs="Times New Roman" w:ascii="Times New Roman" w:hAnsi="Times New Roman"/>
          <w:b w:val="false"/>
          <w:bCs w:val="false"/>
          <w:color w:val="000000"/>
          <w:sz w:val="28"/>
          <w:szCs w:val="28"/>
          <w:lang w:eastAsia="uk-UA"/>
        </w:rPr>
        <w:t xml:space="preserve">обстеження матеріально-побутових умов, проведено обстеження щодо фату проживання /не проживання за зареєстрованим місцем проживання жителів, обстежено будинки на наявність у них пічного опалення, про що складено 110 відповідних актів. Окрім того, з метою виготовлення правовстановлюючих документів на майно  жителям видано 26 виписок з книг погосподарського обліку, та надано 76 довідок та характеристик. Також  вчинено 24 нотаріальні дії та посвідчено 15 довіреностей (прирівняних до нотаріально посвідчених).  </w:t>
      </w:r>
    </w:p>
    <w:p>
      <w:pPr>
        <w:pStyle w:val="Normal"/>
        <w:widowControl/>
        <w:shd w:val="clear" w:color="auto" w:fill="FFFFFF"/>
        <w:bidi w:val="0"/>
        <w:spacing w:lineRule="auto" w:line="240" w:before="0" w:after="0"/>
        <w:ind w:left="0" w:right="0" w:firstLine="567"/>
        <w:jc w:val="both"/>
        <w:textAlignment w:val="baseline"/>
        <w:rPr>
          <w:rFonts w:ascii="Times New Roman" w:hAnsi="Times New Roman"/>
          <w:b w:val="false"/>
          <w:b w:val="false"/>
          <w:bCs w:val="false"/>
        </w:rPr>
      </w:pPr>
      <w:r>
        <w:rPr>
          <w:rFonts w:eastAsia="Times New Roman" w:cs="Times New Roman" w:ascii="Times New Roman" w:hAnsi="Times New Roman"/>
          <w:b w:val="false"/>
          <w:bCs w:val="false"/>
          <w:sz w:val="28"/>
          <w:szCs w:val="28"/>
          <w:lang w:eastAsia="uk-UA"/>
        </w:rPr>
        <w:t xml:space="preserve">Мали місце неодноразові звернення щодо сплати земельного податку та податку на нерухоме майно. </w:t>
      </w:r>
    </w:p>
    <w:p>
      <w:pPr>
        <w:pStyle w:val="Normal"/>
        <w:widowControl/>
        <w:shd w:val="clear" w:color="auto" w:fill="FFFFFF"/>
        <w:bidi w:val="0"/>
        <w:spacing w:lineRule="auto" w:line="240" w:before="0" w:after="0"/>
        <w:ind w:left="0" w:right="0" w:firstLine="567"/>
        <w:jc w:val="both"/>
        <w:textAlignment w:val="baseline"/>
        <w:rPr>
          <w:rFonts w:ascii="Times New Roman" w:hAnsi="Times New Roman"/>
          <w:b w:val="false"/>
          <w:b w:val="false"/>
          <w:bCs w:val="false"/>
        </w:rPr>
      </w:pPr>
      <w:r>
        <w:rPr>
          <w:rFonts w:eastAsia="Times New Roman" w:cs="Times New Roman" w:ascii="Times New Roman" w:hAnsi="Times New Roman"/>
          <w:b w:val="false"/>
          <w:bCs w:val="false"/>
          <w:sz w:val="28"/>
          <w:szCs w:val="28"/>
          <w:lang w:eastAsia="uk-UA"/>
        </w:rPr>
        <w:t xml:space="preserve">З метою підготовки пропозицій до Програми економічного та соціального розвитку Луцької міської територіальної громади та інших цільових програм, а також із вивченням першочерговості проведення робіт у складі робочих груп та комісій виконавчих органів та комунальних підприємств було проведено об’їзди та обстеження: закладів культури; комунальних закладів, які втратили функціональне призначення; виборчих дільниць; котелень комунальних закладів; наявності інвентарю та стану елементів дитячих та спортивних майданчиків; наявності та стану зупинок громадського транспорту; стану доріг, дорожніх знаків, вказівників та засобів примусового пониження швидкості руху; стану соціального житла; кладовищ; майданчиків та контейнерів для збору ТВП; місць загального користування (для визначення  площі косіння). </w:t>
      </w:r>
    </w:p>
    <w:p>
      <w:pPr>
        <w:pStyle w:val="Normal"/>
        <w:widowControl/>
        <w:shd w:val="clear" w:color="auto" w:fill="FFFFFF"/>
        <w:bidi w:val="0"/>
        <w:spacing w:lineRule="auto" w:line="240" w:before="0" w:after="0"/>
        <w:ind w:left="0" w:right="0" w:firstLine="567"/>
        <w:jc w:val="both"/>
        <w:textAlignment w:val="baseline"/>
        <w:rPr>
          <w:rFonts w:ascii="Times New Roman" w:hAnsi="Times New Roman"/>
          <w:b w:val="false"/>
          <w:b w:val="false"/>
          <w:bCs w:val="false"/>
        </w:rPr>
      </w:pPr>
      <w:r>
        <w:rPr>
          <w:rFonts w:eastAsia="Times New Roman" w:cs="Times New Roman" w:ascii="Times New Roman" w:hAnsi="Times New Roman"/>
          <w:b w:val="false"/>
          <w:bCs w:val="false"/>
          <w:sz w:val="28"/>
          <w:szCs w:val="28"/>
          <w:lang w:eastAsia="uk-UA"/>
        </w:rPr>
        <w:t>Одночасно при реорганізації Заборольської сільської ради було забезпечено передачу наявних правовстановлюючих документів на об'єкти комунального майна, проектно-кошторисної, містобудівної, землевпорядної  та іншої  документації до відповідних структурних підрозділів. На постійне зберігання архівного відділу Луцької районної державної адміністрації підготовлено та  передано 122 справи (за період 2016-2020 років) та 144 справи підготовлено для тривалого зберігання.</w:t>
      </w:r>
    </w:p>
    <w:p>
      <w:pPr>
        <w:pStyle w:val="Normal"/>
        <w:widowControl/>
        <w:shd w:val="clear" w:color="auto" w:fill="FFFFFF"/>
        <w:bidi w:val="0"/>
        <w:spacing w:lineRule="auto" w:line="240" w:before="0" w:after="0"/>
        <w:ind w:left="0" w:right="0" w:firstLine="567"/>
        <w:jc w:val="both"/>
        <w:textAlignment w:val="baseline"/>
        <w:rPr>
          <w:rFonts w:ascii="Times New Roman" w:hAnsi="Times New Roman"/>
          <w:b w:val="false"/>
          <w:b w:val="false"/>
          <w:bCs w:val="false"/>
        </w:rPr>
      </w:pPr>
      <w:r>
        <w:rPr>
          <w:rFonts w:eastAsia="Times New Roman" w:cs="Times New Roman" w:ascii="Times New Roman" w:hAnsi="Times New Roman"/>
          <w:b w:val="false"/>
          <w:bCs w:val="false"/>
          <w:sz w:val="28"/>
          <w:szCs w:val="28"/>
          <w:lang w:eastAsia="uk-UA"/>
        </w:rPr>
        <w:t xml:space="preserve">Основна частина роботи припадає на належне </w:t>
      </w:r>
      <w:r>
        <w:rPr>
          <w:rFonts w:eastAsia="Times New Roman" w:cs="Times New Roman" w:ascii="Times New Roman" w:hAnsi="Times New Roman"/>
          <w:b w:val="false"/>
          <w:bCs w:val="false"/>
          <w:sz w:val="28"/>
          <w:szCs w:val="28"/>
          <w:u w:val="none"/>
          <w:lang w:eastAsia="uk-UA"/>
        </w:rPr>
        <w:t>забезпечення стану благоустрою населених пунктів  старостинського округу.</w:t>
      </w:r>
    </w:p>
    <w:p>
      <w:pPr>
        <w:pStyle w:val="Normal"/>
        <w:widowControl/>
        <w:shd w:val="clear" w:color="auto" w:fill="FFFFFF"/>
        <w:bidi w:val="0"/>
        <w:spacing w:lineRule="auto" w:line="240" w:before="0" w:after="0"/>
        <w:ind w:left="0" w:right="0" w:firstLine="567"/>
        <w:jc w:val="both"/>
        <w:textAlignment w:val="baseline"/>
        <w:rPr>
          <w:rFonts w:ascii="Times New Roman" w:hAnsi="Times New Roman"/>
          <w:b w:val="false"/>
          <w:b w:val="false"/>
          <w:bCs w:val="false"/>
        </w:rPr>
      </w:pPr>
      <w:r>
        <w:rPr>
          <w:rFonts w:eastAsia="Times New Roman" w:cs="Times New Roman" w:ascii="Times New Roman" w:hAnsi="Times New Roman"/>
          <w:b w:val="false"/>
          <w:bCs w:val="false"/>
          <w:sz w:val="28"/>
          <w:szCs w:val="28"/>
          <w:u w:val="none"/>
          <w:lang w:eastAsia="uk-UA"/>
        </w:rPr>
        <w:t>Проводиться робота з населенням щодо укладення договорів на вивіз твердих побутових відходів з КП «Луцькспецкомунтранс».</w:t>
      </w:r>
    </w:p>
    <w:p>
      <w:pPr>
        <w:pStyle w:val="Normal"/>
        <w:widowControl/>
        <w:shd w:val="clear" w:color="auto" w:fill="FFFFFF"/>
        <w:bidi w:val="0"/>
        <w:spacing w:lineRule="auto" w:line="240" w:before="0" w:after="0"/>
        <w:ind w:left="0" w:right="0" w:firstLine="567"/>
        <w:jc w:val="both"/>
        <w:textAlignment w:val="baseline"/>
        <w:rPr>
          <w:sz w:val="28"/>
          <w:szCs w:val="28"/>
        </w:rPr>
      </w:pPr>
      <w:r>
        <w:rPr>
          <w:rFonts w:eastAsia="Times New Roman" w:cs="Times New Roman" w:ascii="Times New Roman" w:hAnsi="Times New Roman"/>
          <w:b w:val="false"/>
          <w:bCs w:val="false"/>
          <w:sz w:val="28"/>
          <w:szCs w:val="28"/>
          <w:u w:val="none"/>
          <w:lang w:eastAsia="uk-UA"/>
        </w:rPr>
        <w:t>Департаментом  житлово-комунального господарства та комунальними підприємствами за зверненням старости було проведено очищення доріг від снігу, обкошування місць загального користування, прибирання кладовищ, облаштування території біля пам'ятників загиблим воїнам-односельчанам, видалення аварійних дерев та їх обрізування, поточні ремонти вуличного освітлення.</w:t>
      </w:r>
    </w:p>
    <w:p>
      <w:pPr>
        <w:pStyle w:val="Normal"/>
        <w:widowControl/>
        <w:shd w:val="clear" w:color="auto" w:fill="FFFFFF"/>
        <w:bidi w:val="0"/>
        <w:spacing w:lineRule="auto" w:line="240" w:before="0" w:after="0"/>
        <w:ind w:left="0" w:right="0" w:firstLine="567"/>
        <w:jc w:val="both"/>
        <w:textAlignment w:val="baseline"/>
        <w:rPr>
          <w:sz w:val="28"/>
          <w:szCs w:val="28"/>
        </w:rPr>
      </w:pPr>
      <w:r>
        <w:rPr>
          <w:rFonts w:eastAsia="Times New Roman" w:cs="Times New Roman" w:ascii="Times New Roman" w:hAnsi="Times New Roman"/>
          <w:b w:val="false"/>
          <w:bCs w:val="false"/>
          <w:sz w:val="28"/>
          <w:szCs w:val="28"/>
          <w:u w:val="none"/>
          <w:lang w:eastAsia="uk-UA"/>
        </w:rPr>
        <w:t>Інформація щодо діяльності міської ради, депутатського корпусу та виконавчих органів своєчасно доноситься до жителів старостинського округу.</w:t>
      </w:r>
    </w:p>
    <w:p>
      <w:pPr>
        <w:pStyle w:val="Normal"/>
        <w:widowControl/>
        <w:shd w:val="clear" w:color="auto" w:fill="FFFFFF"/>
        <w:bidi w:val="0"/>
        <w:spacing w:lineRule="auto" w:line="240" w:before="0" w:after="0"/>
        <w:ind w:left="0" w:right="0" w:firstLine="567"/>
        <w:jc w:val="both"/>
        <w:textAlignment w:val="baseline"/>
        <w:rPr>
          <w:sz w:val="28"/>
          <w:szCs w:val="28"/>
        </w:rPr>
      </w:pPr>
      <w:r>
        <w:rPr>
          <w:rFonts w:eastAsia="Times New Roman" w:cs="Times New Roman" w:ascii="Times New Roman" w:hAnsi="Times New Roman"/>
          <w:b w:val="false"/>
          <w:bCs w:val="false"/>
          <w:sz w:val="28"/>
          <w:szCs w:val="28"/>
          <w:u w:val="none"/>
          <w:lang w:eastAsia="uk-UA"/>
        </w:rPr>
        <w:t xml:space="preserve">Завдяки співпраці міського голови та депутатів у звітному періоді було виділено кошти  на </w:t>
      </w:r>
      <w:r>
        <w:rPr>
          <w:rFonts w:eastAsia="Times New Roman" w:cs="Times New Roman" w:ascii="Times New Roman" w:hAnsi="Times New Roman"/>
          <w:b w:val="false"/>
          <w:bCs w:val="false"/>
          <w:color w:val="auto"/>
          <w:kern w:val="0"/>
          <w:sz w:val="28"/>
          <w:szCs w:val="28"/>
          <w:u w:val="none"/>
          <w:lang w:val="uk-UA" w:eastAsia="uk-UA" w:bidi="ar-SA"/>
        </w:rPr>
        <w:t>реконструкцію Заборольського ліцею №32 у розмірі       15 млн. грн. і пропонується передбачити кошти на подальше проведення робіт у 2022 році.</w:t>
      </w:r>
    </w:p>
    <w:p>
      <w:pPr>
        <w:pStyle w:val="Normal"/>
        <w:widowControl/>
        <w:shd w:val="clear" w:color="auto" w:fill="FFFFFF"/>
        <w:bidi w:val="0"/>
        <w:spacing w:lineRule="auto" w:line="240" w:before="0" w:after="0"/>
        <w:ind w:left="0" w:right="0" w:firstLine="567"/>
        <w:jc w:val="both"/>
        <w:textAlignment w:val="baseline"/>
        <w:rPr>
          <w:sz w:val="28"/>
          <w:szCs w:val="28"/>
        </w:rPr>
      </w:pPr>
      <w:r>
        <w:rPr>
          <w:rFonts w:eastAsia="Times New Roman" w:cs="Times New Roman" w:ascii="Times New Roman" w:hAnsi="Times New Roman"/>
          <w:b w:val="false"/>
          <w:bCs w:val="false"/>
          <w:sz w:val="28"/>
          <w:szCs w:val="28"/>
          <w:u w:val="none"/>
          <w:lang w:eastAsia="uk-UA"/>
        </w:rPr>
        <w:t>Окрім того, за дорученням міського голови сформовано пропозиції щодо  проєкту Програми економічного та соціального розвитку на 2022 р</w:t>
      </w:r>
      <w:r>
        <w:rPr>
          <w:rFonts w:eastAsia="Times New Roman" w:cs="Times New Roman" w:ascii="Times New Roman" w:hAnsi="Times New Roman"/>
          <w:b w:val="false"/>
          <w:bCs w:val="false"/>
          <w:color w:val="auto"/>
          <w:kern w:val="0"/>
          <w:sz w:val="28"/>
          <w:szCs w:val="28"/>
          <w:u w:val="none"/>
          <w:lang w:val="uk-UA" w:eastAsia="uk-UA" w:bidi="ar-SA"/>
        </w:rPr>
        <w:t>ік</w:t>
      </w:r>
      <w:r>
        <w:rPr>
          <w:rFonts w:eastAsia="Times New Roman" w:cs="Times New Roman" w:ascii="Times New Roman" w:hAnsi="Times New Roman"/>
          <w:b w:val="false"/>
          <w:bCs w:val="false"/>
          <w:sz w:val="28"/>
          <w:szCs w:val="28"/>
          <w:u w:val="none"/>
          <w:lang w:eastAsia="uk-UA"/>
        </w:rPr>
        <w:t>.</w:t>
      </w:r>
    </w:p>
    <w:p>
      <w:pPr>
        <w:pStyle w:val="Normal"/>
        <w:widowControl/>
        <w:shd w:val="clear" w:color="auto" w:fill="FFFFFF"/>
        <w:bidi w:val="0"/>
        <w:spacing w:lineRule="auto" w:line="240" w:before="0" w:after="0"/>
        <w:ind w:left="0" w:right="0" w:firstLine="567"/>
        <w:jc w:val="both"/>
        <w:textAlignment w:val="baseline"/>
        <w:rPr>
          <w:rFonts w:ascii="Times New Roman" w:hAnsi="Times New Roman" w:eastAsia="Times New Roman" w:cs="Times New Roman"/>
          <w:b w:val="false"/>
          <w:b w:val="false"/>
          <w:bCs w:val="false"/>
          <w:sz w:val="28"/>
          <w:szCs w:val="28"/>
          <w:u w:val="none"/>
          <w:lang w:eastAsia="uk-UA"/>
        </w:rPr>
      </w:pPr>
      <w:r>
        <w:rPr>
          <w:rFonts w:eastAsia="Times New Roman" w:cs="Times New Roman" w:ascii="Times New Roman" w:hAnsi="Times New Roman"/>
          <w:b w:val="false"/>
          <w:bCs w:val="false"/>
          <w:sz w:val="28"/>
          <w:szCs w:val="28"/>
          <w:u w:val="none"/>
          <w:lang w:eastAsia="uk-UA"/>
        </w:rPr>
      </w:r>
    </w:p>
    <w:p>
      <w:pPr>
        <w:pStyle w:val="Normal"/>
        <w:widowControl/>
        <w:shd w:val="clear" w:color="auto" w:fill="FFFFFF"/>
        <w:suppressAutoHyphens w:val="true"/>
        <w:bidi w:val="0"/>
        <w:spacing w:lineRule="auto" w:line="240" w:before="0" w:after="0"/>
        <w:ind w:left="0" w:right="0" w:hanging="0"/>
        <w:jc w:val="both"/>
        <w:textAlignment w:val="baseline"/>
        <w:rPr>
          <w:rFonts w:ascii="Times New Roman" w:hAnsi="Times New Roman" w:eastAsia="Times New Roman" w:cs="Times New Roman"/>
          <w:b w:val="false"/>
          <w:b w:val="false"/>
          <w:bCs w:val="false"/>
          <w:sz w:val="30"/>
          <w:szCs w:val="30"/>
          <w:lang w:eastAsia="uk-UA"/>
        </w:rPr>
      </w:pPr>
      <w:r>
        <w:rPr>
          <w:rFonts w:eastAsia="Times New Roman" w:cs="Times New Roman" w:ascii="Times New Roman" w:hAnsi="Times New Roman"/>
          <w:b w:val="false"/>
          <w:bCs w:val="false"/>
          <w:sz w:val="30"/>
          <w:szCs w:val="30"/>
          <w:lang w:eastAsia="uk-UA"/>
        </w:rPr>
        <w:t>Староста Заборольського</w:t>
      </w:r>
    </w:p>
    <w:p>
      <w:pPr>
        <w:pStyle w:val="Normal"/>
        <w:widowControl/>
        <w:shd w:val="clear" w:color="auto" w:fill="FFFFFF"/>
        <w:suppressAutoHyphens w:val="true"/>
        <w:bidi w:val="0"/>
        <w:spacing w:lineRule="auto" w:line="240" w:before="0" w:after="0"/>
        <w:ind w:left="0" w:right="0" w:hanging="0"/>
        <w:jc w:val="both"/>
        <w:textAlignment w:val="baseline"/>
        <w:rPr>
          <w:rFonts w:ascii="Times New Roman" w:hAnsi="Times New Roman" w:eastAsia="Times New Roman" w:cs="Times New Roman"/>
          <w:b w:val="false"/>
          <w:b w:val="false"/>
          <w:bCs w:val="false"/>
          <w:sz w:val="30"/>
          <w:szCs w:val="30"/>
          <w:lang w:eastAsia="uk-UA"/>
        </w:rPr>
      </w:pPr>
      <w:r>
        <w:rPr>
          <w:rFonts w:eastAsia="Times New Roman" w:cs="Times New Roman" w:ascii="Times New Roman" w:hAnsi="Times New Roman"/>
          <w:b w:val="false"/>
          <w:bCs w:val="false"/>
          <w:sz w:val="30"/>
          <w:szCs w:val="30"/>
          <w:lang w:eastAsia="uk-UA"/>
        </w:rPr>
        <w:t>старостинського округу                                             Валерій БОЯРСЬКИЙ</w:t>
      </w:r>
    </w:p>
    <w:p>
      <w:pPr>
        <w:pStyle w:val="Normal"/>
        <w:widowControl/>
        <w:shd w:val="clear" w:color="auto" w:fill="FFFFFF"/>
        <w:bidi w:val="0"/>
        <w:spacing w:lineRule="auto" w:line="240" w:before="0" w:after="0"/>
        <w:ind w:left="0" w:right="0" w:firstLine="567"/>
        <w:jc w:val="both"/>
        <w:textAlignment w:val="baseline"/>
        <w:rPr>
          <w:rFonts w:ascii="Times New Roman" w:hAnsi="Times New Roman" w:eastAsia="Times New Roman" w:cs="Times New Roman"/>
          <w:b w:val="false"/>
          <w:b w:val="false"/>
          <w:bCs w:val="false"/>
          <w:sz w:val="30"/>
          <w:szCs w:val="30"/>
          <w:lang w:eastAsia="uk-UA"/>
        </w:rPr>
      </w:pPr>
      <w:r>
        <w:rPr>
          <w:rFonts w:eastAsia="Times New Roman" w:cs="Times New Roman" w:ascii="Times New Roman" w:hAnsi="Times New Roman"/>
          <w:b w:val="false"/>
          <w:bCs w:val="false"/>
          <w:sz w:val="30"/>
          <w:szCs w:val="30"/>
          <w:lang w:eastAsia="uk-UA"/>
        </w:rPr>
      </w:r>
    </w:p>
    <w:p>
      <w:pPr>
        <w:pStyle w:val="Normal"/>
        <w:widowControl/>
        <w:shd w:val="clear" w:color="auto" w:fill="FFFFFF"/>
        <w:bidi w:val="0"/>
        <w:spacing w:lineRule="auto" w:line="240" w:before="0" w:after="0"/>
        <w:ind w:left="0" w:right="0" w:firstLine="567"/>
        <w:jc w:val="both"/>
        <w:textAlignment w:val="baseline"/>
        <w:rPr>
          <w:rFonts w:ascii="Times New Roman" w:hAnsi="Times New Roman" w:eastAsia="Times New Roman" w:cs="Times New Roman"/>
          <w:b w:val="false"/>
          <w:b w:val="false"/>
          <w:bCs w:val="false"/>
          <w:sz w:val="30"/>
          <w:szCs w:val="30"/>
          <w:lang w:eastAsia="uk-UA"/>
        </w:rPr>
      </w:pPr>
      <w:r>
        <w:rPr>
          <w:rFonts w:eastAsia="Times New Roman" w:cs="Times New Roman" w:ascii="Times New Roman" w:hAnsi="Times New Roman"/>
          <w:b w:val="false"/>
          <w:bCs w:val="false"/>
          <w:sz w:val="30"/>
          <w:szCs w:val="30"/>
          <w:lang w:eastAsia="uk-UA"/>
        </w:rPr>
      </w:r>
    </w:p>
    <w:p>
      <w:pPr>
        <w:pStyle w:val="Normal"/>
        <w:widowControl/>
        <w:shd w:val="clear" w:color="auto" w:fill="FFFFFF"/>
        <w:bidi w:val="0"/>
        <w:spacing w:lineRule="auto" w:line="240" w:before="0" w:after="0"/>
        <w:ind w:left="0" w:right="0" w:firstLine="567"/>
        <w:jc w:val="both"/>
        <w:textAlignment w:val="baseline"/>
        <w:rPr>
          <w:rFonts w:ascii="Times New Roman" w:hAnsi="Times New Roman" w:eastAsia="Times New Roman" w:cs="Times New Roman"/>
          <w:b w:val="false"/>
          <w:b w:val="false"/>
          <w:bCs w:val="false"/>
          <w:sz w:val="30"/>
          <w:szCs w:val="30"/>
          <w:lang w:eastAsia="uk-UA"/>
        </w:rPr>
      </w:pPr>
      <w:r>
        <w:rPr>
          <w:rFonts w:eastAsia="Times New Roman" w:cs="Times New Roman" w:ascii="Times New Roman" w:hAnsi="Times New Roman"/>
          <w:b w:val="false"/>
          <w:bCs w:val="false"/>
          <w:sz w:val="30"/>
          <w:szCs w:val="30"/>
          <w:lang w:eastAsia="uk-UA"/>
        </w:rPr>
      </w:r>
    </w:p>
    <w:p>
      <w:pPr>
        <w:pStyle w:val="Normal"/>
        <w:widowControl/>
        <w:shd w:val="clear" w:color="auto" w:fill="FFFFFF"/>
        <w:bidi w:val="0"/>
        <w:spacing w:lineRule="auto" w:line="240" w:before="0" w:after="0"/>
        <w:ind w:left="0" w:right="0" w:firstLine="567"/>
        <w:jc w:val="both"/>
        <w:textAlignment w:val="baseline"/>
        <w:rPr>
          <w:rFonts w:ascii="Times New Roman" w:hAnsi="Times New Roman" w:eastAsia="Times New Roman" w:cs="Times New Roman"/>
          <w:b w:val="false"/>
          <w:b w:val="false"/>
          <w:bCs w:val="false"/>
          <w:sz w:val="27"/>
          <w:szCs w:val="27"/>
          <w:lang w:eastAsia="uk-UA"/>
        </w:rPr>
      </w:pPr>
      <w:r>
        <w:rPr>
          <w:rFonts w:eastAsia="Times New Roman" w:cs="Times New Roman" w:ascii="Times New Roman" w:hAnsi="Times New Roman"/>
          <w:b w:val="false"/>
          <w:bCs w:val="false"/>
          <w:sz w:val="27"/>
          <w:szCs w:val="27"/>
          <w:lang w:eastAsia="uk-UA"/>
        </w:rPr>
      </w:r>
    </w:p>
    <w:p>
      <w:pPr>
        <w:pStyle w:val="Normal"/>
        <w:widowControl/>
        <w:shd w:val="clear" w:color="auto" w:fill="FFFFFF"/>
        <w:bidi w:val="0"/>
        <w:spacing w:lineRule="auto" w:line="240" w:before="0" w:after="0"/>
        <w:ind w:left="0" w:right="0" w:firstLine="567"/>
        <w:jc w:val="both"/>
        <w:textAlignment w:val="baseline"/>
        <w:rPr>
          <w:rFonts w:ascii="Times New Roman" w:hAnsi="Times New Roman" w:eastAsia="Times New Roman" w:cs="Times New Roman"/>
          <w:b w:val="false"/>
          <w:b w:val="false"/>
          <w:bCs w:val="false"/>
          <w:sz w:val="27"/>
          <w:szCs w:val="27"/>
          <w:lang w:eastAsia="uk-UA"/>
        </w:rPr>
      </w:pPr>
      <w:r>
        <w:rPr>
          <w:rFonts w:eastAsia="Times New Roman" w:cs="Times New Roman" w:ascii="Times New Roman" w:hAnsi="Times New Roman"/>
          <w:b w:val="false"/>
          <w:bCs w:val="false"/>
          <w:sz w:val="27"/>
          <w:szCs w:val="27"/>
          <w:lang w:eastAsia="uk-UA"/>
        </w:rPr>
      </w:r>
    </w:p>
    <w:p>
      <w:pPr>
        <w:pStyle w:val="Normal"/>
        <w:widowControl/>
        <w:shd w:val="clear" w:color="auto" w:fill="FFFFFF"/>
        <w:bidi w:val="0"/>
        <w:spacing w:lineRule="auto" w:line="240" w:before="0" w:after="0"/>
        <w:ind w:left="0" w:right="0" w:firstLine="567"/>
        <w:jc w:val="both"/>
        <w:textAlignment w:val="baseline"/>
        <w:rPr>
          <w:rFonts w:ascii="Times New Roman" w:hAnsi="Times New Roman" w:eastAsia="Times New Roman" w:cs="Times New Roman"/>
          <w:b w:val="false"/>
          <w:b w:val="false"/>
          <w:bCs w:val="false"/>
          <w:sz w:val="27"/>
          <w:szCs w:val="27"/>
          <w:lang w:eastAsia="uk-UA"/>
        </w:rPr>
      </w:pPr>
      <w:r>
        <w:rPr>
          <w:rFonts w:eastAsia="Times New Roman" w:cs="Times New Roman" w:ascii="Times New Roman" w:hAnsi="Times New Roman"/>
          <w:b w:val="false"/>
          <w:bCs w:val="false"/>
          <w:sz w:val="27"/>
          <w:szCs w:val="27"/>
          <w:lang w:eastAsia="uk-UA"/>
        </w:rPr>
      </w:r>
    </w:p>
    <w:p>
      <w:pPr>
        <w:pStyle w:val="Normal"/>
        <w:widowControl/>
        <w:shd w:val="clear" w:color="auto" w:fill="FFFFFF"/>
        <w:bidi w:val="0"/>
        <w:spacing w:lineRule="auto" w:line="240" w:before="0" w:after="0"/>
        <w:ind w:left="0" w:right="0" w:firstLine="567"/>
        <w:jc w:val="both"/>
        <w:textAlignment w:val="baseline"/>
        <w:rPr>
          <w:rFonts w:ascii="Times New Roman" w:hAnsi="Times New Roman" w:eastAsia="Times New Roman" w:cs="Times New Roman"/>
          <w:b w:val="false"/>
          <w:b w:val="false"/>
          <w:bCs w:val="false"/>
          <w:sz w:val="27"/>
          <w:szCs w:val="27"/>
          <w:lang w:eastAsia="uk-UA"/>
        </w:rPr>
      </w:pPr>
      <w:r>
        <w:rPr>
          <w:rFonts w:eastAsia="Times New Roman" w:cs="Times New Roman" w:ascii="Times New Roman" w:hAnsi="Times New Roman"/>
          <w:b w:val="false"/>
          <w:bCs w:val="false"/>
          <w:sz w:val="27"/>
          <w:szCs w:val="27"/>
          <w:lang w:eastAsia="uk-UA"/>
        </w:rPr>
      </w:r>
    </w:p>
    <w:p>
      <w:pPr>
        <w:pStyle w:val="Normal"/>
        <w:widowControl/>
        <w:shd w:val="clear" w:color="auto" w:fill="FFFFFF"/>
        <w:bidi w:val="0"/>
        <w:spacing w:lineRule="auto" w:line="240" w:before="0" w:after="0"/>
        <w:ind w:left="0" w:right="0" w:firstLine="567"/>
        <w:jc w:val="both"/>
        <w:textAlignment w:val="baseline"/>
        <w:rPr>
          <w:rFonts w:ascii="Times New Roman" w:hAnsi="Times New Roman" w:eastAsia="Times New Roman" w:cs="Times New Roman"/>
          <w:b w:val="false"/>
          <w:b w:val="false"/>
          <w:bCs w:val="false"/>
          <w:sz w:val="27"/>
          <w:szCs w:val="27"/>
          <w:lang w:eastAsia="uk-UA"/>
        </w:rPr>
      </w:pPr>
      <w:r>
        <w:rPr>
          <w:rFonts w:eastAsia="Times New Roman" w:cs="Times New Roman" w:ascii="Times New Roman" w:hAnsi="Times New Roman"/>
          <w:b w:val="false"/>
          <w:bCs w:val="false"/>
          <w:sz w:val="27"/>
          <w:szCs w:val="27"/>
          <w:lang w:eastAsia="uk-UA"/>
        </w:rPr>
      </w:r>
    </w:p>
    <w:p>
      <w:pPr>
        <w:pStyle w:val="Normal"/>
        <w:widowControl/>
        <w:shd w:val="clear" w:color="auto" w:fill="FFFFFF"/>
        <w:bidi w:val="0"/>
        <w:spacing w:lineRule="auto" w:line="240" w:before="0" w:after="0"/>
        <w:ind w:left="0" w:right="0" w:firstLine="567"/>
        <w:jc w:val="both"/>
        <w:textAlignment w:val="baseline"/>
        <w:rPr>
          <w:rFonts w:ascii="Times New Roman" w:hAnsi="Times New Roman" w:eastAsia="Times New Roman" w:cs="Times New Roman"/>
          <w:b w:val="false"/>
          <w:b w:val="false"/>
          <w:bCs w:val="false"/>
          <w:sz w:val="27"/>
          <w:szCs w:val="27"/>
          <w:lang w:eastAsia="uk-UA"/>
        </w:rPr>
      </w:pPr>
      <w:r>
        <w:rPr>
          <w:rFonts w:eastAsia="Times New Roman" w:cs="Times New Roman" w:ascii="Times New Roman" w:hAnsi="Times New Roman"/>
          <w:b w:val="false"/>
          <w:bCs w:val="false"/>
          <w:sz w:val="27"/>
          <w:szCs w:val="27"/>
          <w:lang w:eastAsia="uk-UA"/>
        </w:rPr>
      </w:r>
    </w:p>
    <w:p>
      <w:pPr>
        <w:pStyle w:val="Normal"/>
        <w:widowControl/>
        <w:shd w:val="clear" w:color="auto" w:fill="FFFFFF"/>
        <w:bidi w:val="0"/>
        <w:spacing w:lineRule="auto" w:line="240" w:before="0" w:after="0"/>
        <w:ind w:left="0" w:right="0" w:firstLine="567"/>
        <w:jc w:val="both"/>
        <w:textAlignment w:val="baseline"/>
        <w:rPr>
          <w:rFonts w:ascii="ProbaPro" w:hAnsi="ProbaPro" w:eastAsia="Times New Roman" w:cs="Times New Roman"/>
          <w:sz w:val="27"/>
          <w:szCs w:val="27"/>
          <w:lang w:eastAsia="uk-UA"/>
        </w:rPr>
      </w:pPr>
      <w:r>
        <w:rPr>
          <w:rFonts w:eastAsia="Times New Roman" w:cs="Times New Roman" w:ascii="ProbaPro" w:hAnsi="ProbaPro"/>
          <w:sz w:val="27"/>
          <w:szCs w:val="27"/>
          <w:lang w:eastAsia="uk-UA"/>
        </w:rPr>
      </w:r>
    </w:p>
    <w:p>
      <w:pPr>
        <w:pStyle w:val="Normal"/>
        <w:widowControl/>
        <w:shd w:val="clear" w:color="auto" w:fill="FFFFFF"/>
        <w:bidi w:val="0"/>
        <w:spacing w:lineRule="auto" w:line="240" w:before="0" w:after="0"/>
        <w:ind w:left="0" w:right="0" w:firstLine="567"/>
        <w:jc w:val="both"/>
        <w:textAlignment w:val="baseline"/>
        <w:rPr>
          <w:rFonts w:ascii="ProbaPro" w:hAnsi="ProbaPro" w:eastAsia="Times New Roman" w:cs="Times New Roman"/>
          <w:sz w:val="27"/>
          <w:szCs w:val="27"/>
          <w:lang w:eastAsia="uk-UA"/>
        </w:rPr>
      </w:pPr>
      <w:r>
        <w:rPr>
          <w:rFonts w:eastAsia="Times New Roman" w:cs="Times New Roman" w:ascii="ProbaPro" w:hAnsi="ProbaPro"/>
          <w:sz w:val="27"/>
          <w:szCs w:val="27"/>
          <w:lang w:eastAsia="uk-UA"/>
        </w:rPr>
      </w:r>
    </w:p>
    <w:p>
      <w:pPr>
        <w:pStyle w:val="Normal"/>
        <w:widowControl/>
        <w:shd w:val="clear" w:color="auto" w:fill="FFFFFF"/>
        <w:bidi w:val="0"/>
        <w:spacing w:lineRule="auto" w:line="240" w:before="0" w:after="0"/>
        <w:ind w:left="0" w:right="0" w:firstLine="567"/>
        <w:jc w:val="both"/>
        <w:textAlignment w:val="baseline"/>
        <w:rPr>
          <w:rFonts w:ascii="ProbaPro" w:hAnsi="ProbaPro" w:eastAsia="Times New Roman" w:cs="Times New Roman"/>
          <w:sz w:val="27"/>
          <w:szCs w:val="27"/>
          <w:lang w:eastAsia="uk-UA"/>
        </w:rPr>
      </w:pPr>
      <w:r>
        <w:rPr>
          <w:rFonts w:eastAsia="Times New Roman" w:cs="Times New Roman" w:ascii="ProbaPro" w:hAnsi="ProbaPro"/>
          <w:sz w:val="27"/>
          <w:szCs w:val="27"/>
          <w:lang w:eastAsia="uk-UA"/>
        </w:rPr>
      </w:r>
    </w:p>
    <w:p>
      <w:pPr>
        <w:pStyle w:val="Normal"/>
        <w:widowControl/>
        <w:shd w:val="clear" w:color="auto" w:fill="FFFFFF"/>
        <w:bidi w:val="0"/>
        <w:spacing w:lineRule="auto" w:line="240" w:before="0" w:after="0"/>
        <w:ind w:left="0" w:right="0" w:firstLine="567"/>
        <w:jc w:val="both"/>
        <w:textAlignment w:val="baseline"/>
        <w:rPr>
          <w:rFonts w:ascii="ProbaPro" w:hAnsi="ProbaPro" w:eastAsia="Times New Roman" w:cs="Times New Roman"/>
          <w:sz w:val="27"/>
          <w:szCs w:val="27"/>
          <w:lang w:eastAsia="uk-UA"/>
        </w:rPr>
      </w:pPr>
      <w:r>
        <w:rPr>
          <w:rFonts w:eastAsia="Times New Roman" w:cs="Times New Roman" w:ascii="ProbaPro" w:hAnsi="ProbaPro"/>
          <w:sz w:val="27"/>
          <w:szCs w:val="27"/>
          <w:lang w:eastAsia="uk-UA"/>
        </w:rPr>
      </w:r>
    </w:p>
    <w:p>
      <w:pPr>
        <w:pStyle w:val="Normal"/>
        <w:widowControl/>
        <w:shd w:val="clear" w:color="auto" w:fill="FFFFFF"/>
        <w:bidi w:val="0"/>
        <w:spacing w:lineRule="auto" w:line="240" w:before="0" w:after="0"/>
        <w:ind w:left="0" w:right="0" w:firstLine="567"/>
        <w:jc w:val="both"/>
        <w:textAlignment w:val="baseline"/>
        <w:rPr>
          <w:rFonts w:ascii="ProbaPro" w:hAnsi="ProbaPro" w:eastAsia="Times New Roman" w:cs="Times New Roman"/>
          <w:sz w:val="27"/>
          <w:szCs w:val="27"/>
          <w:lang w:eastAsia="uk-UA"/>
        </w:rPr>
      </w:pPr>
      <w:r>
        <w:rPr/>
      </w:r>
    </w:p>
    <w:sectPr>
      <w:type w:val="nextPage"/>
      <w:pgSz w:w="11906" w:h="16838"/>
      <w:pgMar w:left="1701" w:right="850" w:header="0" w:top="1134"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roman"/>
    <w:pitch w:val="variable"/>
  </w:font>
  <w:font w:name="Times New Roman">
    <w:charset w:val="cc"/>
    <w:family w:val="roman"/>
    <w:pitch w:val="variable"/>
  </w:font>
  <w:font w:name="ProbaPro">
    <w:charset w:val="cc"/>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uk-UA"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b030d"/>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uk-UA" w:eastAsia="en-US" w:bidi="ar-SA"/>
    </w:rPr>
  </w:style>
  <w:style w:type="character" w:styleId="DefaultParagraphFont" w:default="1">
    <w:name w:val="Default Paragraph Font"/>
    <w:uiPriority w:val="1"/>
    <w:semiHidden/>
    <w:unhideWhenUsed/>
    <w:qFormat/>
    <w:rPr/>
  </w:style>
  <w:style w:type="character" w:styleId="Strong">
    <w:name w:val="Strong"/>
    <w:basedOn w:val="DefaultParagraphFont"/>
    <w:uiPriority w:val="22"/>
    <w:qFormat/>
    <w:rsid w:val="00a2591f"/>
    <w:rPr>
      <w:b/>
      <w:bCs/>
    </w:rPr>
  </w:style>
  <w:style w:type="paragraph" w:styleId="Style14">
    <w:name w:val="Заголовок"/>
    <w:basedOn w:val="Normal"/>
    <w:next w:val="Style15"/>
    <w:qFormat/>
    <w:pPr>
      <w:keepNext w:val="true"/>
      <w:spacing w:before="240" w:after="120"/>
    </w:pPr>
    <w:rPr>
      <w:rFonts w:ascii="Liberation Sans" w:hAnsi="Liberation Sans"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NormalWeb">
    <w:name w:val="Normal (Web)"/>
    <w:basedOn w:val="Normal"/>
    <w:uiPriority w:val="99"/>
    <w:semiHidden/>
    <w:unhideWhenUsed/>
    <w:qFormat/>
    <w:rsid w:val="00a2591f"/>
    <w:pPr>
      <w:spacing w:lineRule="auto" w:line="240" w:beforeAutospacing="1" w:afterAutospacing="1"/>
    </w:pPr>
    <w:rPr>
      <w:rFonts w:ascii="Times New Roman" w:hAnsi="Times New Roman" w:eastAsia="Times New Roman" w:cs="Times New Roman"/>
      <w:sz w:val="24"/>
      <w:szCs w:val="24"/>
      <w:lang w:eastAsia="uk-UA"/>
    </w:rPr>
  </w:style>
  <w:style w:type="paragraph" w:styleId="ListParagraph">
    <w:name w:val="List Paragraph"/>
    <w:basedOn w:val="Normal"/>
    <w:uiPriority w:val="34"/>
    <w:qFormat/>
    <w:rsid w:val="000d7469"/>
    <w:pPr>
      <w:spacing w:before="0" w:after="160"/>
      <w:ind w:left="720" w:hanging="0"/>
      <w:contextualSpacing/>
    </w:pPr>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357</TotalTime>
  <Application>LibreOffice/7.1.4.2$Windows_X86_64 LibreOffice_project/a529a4fab45b75fefc5b6226684193eb000654f6</Application>
  <AppVersion>15.0000</AppVersion>
  <Pages>3</Pages>
  <Words>743</Words>
  <Characters>5248</Characters>
  <CharactersWithSpaces>6023</CharactersWithSpaces>
  <Paragraphs>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2021-11-11T13:09:00Z</dcterms:created>
  <dc:creator>Админ</dc:creator>
  <dc:description/>
  <dc:language>uk-UA</dc:language>
  <cp:lastModifiedBy/>
  <cp:lastPrinted>2021-11-29T16:57:32Z</cp:lastPrinted>
  <dcterms:modified xsi:type="dcterms:W3CDTF">2021-12-01T10:50:27Z</dcterms:modified>
  <cp:revision>53</cp:revision>
  <dc:subject/>
  <dc:title/>
</cp:coreProperties>
</file>

<file path=docProps/custom.xml><?xml version="1.0" encoding="utf-8"?>
<Properties xmlns="http://schemas.openxmlformats.org/officeDocument/2006/custom-properties" xmlns:vt="http://schemas.openxmlformats.org/officeDocument/2006/docPropsVTypes"/>
</file>