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right"/>
        <w:rPr/>
      </w:pPr>
      <w:r>
        <w:rPr>
          <w:lang w:val="uk-UA"/>
        </w:rPr>
        <w:t>Додаток</w:t>
      </w:r>
      <w:r>
        <w:rPr/>
        <w:t xml:space="preserve"> </w:t>
      </w:r>
    </w:p>
    <w:p>
      <w:pPr>
        <w:pStyle w:val="Normal"/>
        <w:jc w:val="right"/>
        <w:rPr/>
      </w:pPr>
      <w:r>
        <w:rPr/>
        <w:t xml:space="preserve">до </w:t>
      </w:r>
      <w:r>
        <w:rPr>
          <w:lang w:val="uk-UA"/>
        </w:rPr>
        <w:t>рішення</w:t>
      </w:r>
      <w:r>
        <w:rPr/>
        <w:t xml:space="preserve"> </w:t>
      </w:r>
      <w:r>
        <w:rPr>
          <w:lang w:val="uk-UA"/>
        </w:rPr>
        <w:t>міської</w:t>
      </w:r>
      <w:r>
        <w:rPr/>
        <w:t xml:space="preserve"> ради</w:t>
      </w:r>
    </w:p>
    <w:p>
      <w:pPr>
        <w:pStyle w:val="Normal"/>
        <w:jc w:val="right"/>
        <w:rPr/>
      </w:pPr>
      <w:r>
        <w:rPr/>
        <w:t>_____________№________</w:t>
      </w:r>
    </w:p>
    <w:p>
      <w:pPr>
        <w:pStyle w:val="Style27"/>
        <w:jc w:val="center"/>
        <w:rPr>
          <w:b/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>ПОЛОЖЕННЯ</w:t>
      </w:r>
    </w:p>
    <w:p>
      <w:pPr>
        <w:pStyle w:val="Style27"/>
        <w:jc w:val="center"/>
        <w:rPr>
          <w:b/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>ПРО ВІДДІЛ ДЕРЖАВНОГО АРХІТЕКТУРНО-БУДІВЕЛЬНОГО КОНТРОЛЮ ЛУЦЬКОЇ МІСЬКОЇ РАДИ</w:t>
      </w:r>
    </w:p>
    <w:p>
      <w:pPr>
        <w:pStyle w:val="Style27"/>
        <w:jc w:val="center"/>
        <w:rPr/>
      </w:pP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  <w:lang w:val="uk-UA"/>
        </w:rPr>
        <w:t>. Загальні положення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1. Відділ державного архітектурно-будівельного контролю Луцької міської ради (далі - Відділ) є виконавчим органом Луцької міської ради.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1.2. Відділ підконтрольний та підзвітний Луцькій міській раді, міському голові, підпорядкований її виконавчому комітету, міському голові, заступнику міського голови, згідно з розподілом обов’язків.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bCs/>
          <w:color w:val="000000"/>
          <w:sz w:val="28"/>
          <w:szCs w:val="28"/>
          <w:lang w:val="uk-UA"/>
        </w:rPr>
        <w:t>1.</w:t>
      </w:r>
      <w:r>
        <w:rPr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  <w:lang w:val="uk-UA"/>
        </w:rPr>
        <w:t> Відділ</w:t>
      </w:r>
      <w:r>
        <w:rPr>
          <w:bCs/>
          <w:color w:val="000000"/>
          <w:sz w:val="28"/>
          <w:szCs w:val="28"/>
        </w:rPr>
        <w:t xml:space="preserve"> є </w:t>
      </w:r>
      <w:r>
        <w:rPr>
          <w:bCs/>
          <w:color w:val="000000"/>
          <w:sz w:val="28"/>
          <w:szCs w:val="28"/>
          <w:lang w:val="uk-UA"/>
        </w:rPr>
        <w:t>підконтрольним</w:t>
      </w:r>
      <w:r>
        <w:rPr>
          <w:bCs/>
          <w:color w:val="000000"/>
          <w:sz w:val="28"/>
          <w:szCs w:val="28"/>
        </w:rPr>
        <w:t xml:space="preserve"> ДІАМ</w:t>
      </w:r>
      <w:r>
        <w:rPr>
          <w:bCs/>
          <w:color w:val="000000"/>
          <w:sz w:val="28"/>
          <w:szCs w:val="28"/>
          <w:lang w:val="uk-UA"/>
        </w:rPr>
        <w:t xml:space="preserve"> в межах, визначених законодавством</w:t>
      </w:r>
      <w:r>
        <w:rPr>
          <w:bCs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/>
      </w:pPr>
      <w:r>
        <w:rPr>
          <w:rStyle w:val="Style12"/>
          <w:bCs/>
          <w:color w:val="000000"/>
          <w:sz w:val="28"/>
          <w:szCs w:val="28"/>
          <w:lang w:val="uk-UA"/>
        </w:rPr>
        <w:t>1.</w:t>
      </w:r>
      <w:r>
        <w:rPr>
          <w:rStyle w:val="Style12"/>
          <w:bCs/>
          <w:color w:val="000000"/>
          <w:sz w:val="28"/>
          <w:szCs w:val="28"/>
        </w:rPr>
        <w:t>4</w:t>
      </w:r>
      <w:r>
        <w:rPr>
          <w:rStyle w:val="Style12"/>
          <w:b/>
          <w:bCs/>
          <w:color w:val="000000"/>
          <w:sz w:val="28"/>
          <w:szCs w:val="28"/>
        </w:rPr>
        <w:t>.</w:t>
      </w:r>
      <w:r>
        <w:rPr>
          <w:rStyle w:val="Style12"/>
          <w:b/>
          <w:bCs/>
          <w:color w:val="000000"/>
          <w:sz w:val="28"/>
          <w:szCs w:val="28"/>
          <w:lang w:val="uk-UA"/>
        </w:rPr>
        <w:t> </w:t>
      </w:r>
      <w:r>
        <w:rPr>
          <w:rStyle w:val="Style12"/>
          <w:bCs/>
          <w:color w:val="000000"/>
          <w:sz w:val="28"/>
          <w:szCs w:val="28"/>
          <w:lang w:val="uk-UA"/>
        </w:rPr>
        <w:t>Відділ</w:t>
      </w:r>
      <w:r>
        <w:rPr>
          <w:rStyle w:val="Style12"/>
          <w:bCs/>
          <w:color w:val="000000"/>
          <w:sz w:val="28"/>
          <w:szCs w:val="28"/>
        </w:rPr>
        <w:t xml:space="preserve"> у </w:t>
      </w:r>
      <w:r>
        <w:rPr>
          <w:rStyle w:val="Style12"/>
          <w:bCs/>
          <w:color w:val="000000"/>
          <w:sz w:val="28"/>
          <w:szCs w:val="28"/>
          <w:lang w:val="uk-UA"/>
        </w:rPr>
        <w:t>своїй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діяльності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керується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Конституцією</w:t>
      </w:r>
      <w:r>
        <w:rPr>
          <w:rStyle w:val="Style12"/>
          <w:bCs/>
          <w:color w:val="000000"/>
          <w:sz w:val="28"/>
          <w:szCs w:val="28"/>
        </w:rPr>
        <w:t xml:space="preserve"> та законами </w:t>
      </w:r>
      <w:r>
        <w:rPr>
          <w:rStyle w:val="Style12"/>
          <w:bCs/>
          <w:color w:val="000000"/>
          <w:sz w:val="28"/>
          <w:szCs w:val="28"/>
          <w:lang w:val="uk-UA"/>
        </w:rPr>
        <w:t>України</w:t>
      </w:r>
      <w:r>
        <w:rPr>
          <w:rStyle w:val="Style12"/>
          <w:bCs/>
          <w:color w:val="000000"/>
          <w:sz w:val="28"/>
          <w:szCs w:val="28"/>
        </w:rPr>
        <w:t xml:space="preserve">, указами Президента </w:t>
      </w:r>
      <w:r>
        <w:rPr>
          <w:rStyle w:val="Style12"/>
          <w:bCs/>
          <w:color w:val="000000"/>
          <w:sz w:val="28"/>
          <w:szCs w:val="28"/>
          <w:lang w:val="uk-UA"/>
        </w:rPr>
        <w:t>України</w:t>
      </w:r>
      <w:r>
        <w:rPr>
          <w:rStyle w:val="Style12"/>
          <w:bCs/>
          <w:color w:val="000000"/>
          <w:sz w:val="28"/>
          <w:szCs w:val="28"/>
        </w:rPr>
        <w:t xml:space="preserve"> та постановами </w:t>
      </w:r>
      <w:r>
        <w:rPr>
          <w:rStyle w:val="Style12"/>
          <w:bCs/>
          <w:color w:val="000000"/>
          <w:sz w:val="28"/>
          <w:szCs w:val="28"/>
          <w:lang w:val="uk-UA"/>
        </w:rPr>
        <w:t>Верховної</w:t>
      </w:r>
      <w:r>
        <w:rPr>
          <w:rStyle w:val="Style12"/>
          <w:bCs/>
          <w:color w:val="000000"/>
          <w:sz w:val="28"/>
          <w:szCs w:val="28"/>
        </w:rPr>
        <w:t xml:space="preserve"> Ради </w:t>
      </w:r>
      <w:r>
        <w:rPr>
          <w:rStyle w:val="Style12"/>
          <w:bCs/>
          <w:color w:val="000000"/>
          <w:sz w:val="28"/>
          <w:szCs w:val="28"/>
          <w:lang w:val="uk-UA"/>
        </w:rPr>
        <w:t>України</w:t>
      </w:r>
      <w:r>
        <w:rPr>
          <w:rStyle w:val="Style12"/>
          <w:bCs/>
          <w:color w:val="000000"/>
          <w:sz w:val="28"/>
          <w:szCs w:val="28"/>
        </w:rPr>
        <w:t xml:space="preserve">, </w:t>
      </w:r>
      <w:r>
        <w:rPr>
          <w:rStyle w:val="Style12"/>
          <w:bCs/>
          <w:color w:val="000000"/>
          <w:sz w:val="28"/>
          <w:szCs w:val="28"/>
          <w:lang w:val="uk-UA"/>
        </w:rPr>
        <w:t>прийнятими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відповідно</w:t>
      </w:r>
      <w:r>
        <w:rPr>
          <w:rStyle w:val="Style12"/>
          <w:bCs/>
          <w:color w:val="000000"/>
          <w:sz w:val="28"/>
          <w:szCs w:val="28"/>
        </w:rPr>
        <w:t xml:space="preserve"> до </w:t>
      </w:r>
      <w:r>
        <w:rPr>
          <w:rStyle w:val="Style12"/>
          <w:bCs/>
          <w:color w:val="000000"/>
          <w:sz w:val="28"/>
          <w:szCs w:val="28"/>
          <w:lang w:val="uk-UA"/>
        </w:rPr>
        <w:t>Конституції</w:t>
      </w:r>
      <w:r>
        <w:rPr>
          <w:rStyle w:val="Style12"/>
          <w:bCs/>
          <w:color w:val="000000"/>
          <w:sz w:val="28"/>
          <w:szCs w:val="28"/>
        </w:rPr>
        <w:t xml:space="preserve"> та </w:t>
      </w:r>
      <w:r>
        <w:rPr>
          <w:rStyle w:val="Style12"/>
          <w:bCs/>
          <w:color w:val="000000"/>
          <w:sz w:val="28"/>
          <w:szCs w:val="28"/>
          <w:lang w:val="uk-UA"/>
        </w:rPr>
        <w:t>законів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України</w:t>
      </w:r>
      <w:r>
        <w:rPr>
          <w:rStyle w:val="Style12"/>
          <w:bCs/>
          <w:color w:val="000000"/>
          <w:sz w:val="28"/>
          <w:szCs w:val="28"/>
        </w:rPr>
        <w:t xml:space="preserve">, актами </w:t>
      </w:r>
      <w:r>
        <w:rPr>
          <w:rStyle w:val="Style12"/>
          <w:bCs/>
          <w:color w:val="000000"/>
          <w:sz w:val="28"/>
          <w:szCs w:val="28"/>
          <w:lang w:val="uk-UA"/>
        </w:rPr>
        <w:t>Кабінету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Міністрів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України</w:t>
      </w:r>
      <w:r>
        <w:rPr>
          <w:rStyle w:val="Style12"/>
          <w:bCs/>
          <w:color w:val="000000"/>
          <w:sz w:val="28"/>
          <w:szCs w:val="28"/>
        </w:rPr>
        <w:t xml:space="preserve">, наказами </w:t>
      </w:r>
      <w:r>
        <w:rPr>
          <w:rStyle w:val="Style12"/>
          <w:bCs/>
          <w:color w:val="000000"/>
          <w:sz w:val="28"/>
          <w:szCs w:val="28"/>
          <w:lang w:val="uk-UA"/>
        </w:rPr>
        <w:t>Мінрегіону</w:t>
      </w:r>
      <w:r>
        <w:rPr>
          <w:rStyle w:val="Style12"/>
          <w:bCs/>
          <w:color w:val="000000"/>
          <w:sz w:val="28"/>
          <w:szCs w:val="28"/>
        </w:rPr>
        <w:t xml:space="preserve"> та ДІАМ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Законом України </w:t>
      </w:r>
      <w:r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  <w:lang w:val="uk-UA"/>
        </w:rPr>
        <w:t>Про регулювання містобудівної діяльності</w:t>
      </w:r>
      <w:r>
        <w:rPr>
          <w:color w:val="000000"/>
          <w:sz w:val="28"/>
          <w:szCs w:val="28"/>
        </w:rPr>
        <w:t>”</w:t>
      </w:r>
      <w:r>
        <w:rPr>
          <w:color w:val="000000"/>
          <w:sz w:val="28"/>
          <w:szCs w:val="28"/>
          <w:lang w:val="uk-UA"/>
        </w:rPr>
        <w:t xml:space="preserve">, постановою Кабінету Міністрів України від 19.08.2015 № 671“Деякі питання діяльності органів державного архітектурно-будівельного контролю” із змінами і доповненнями, </w:t>
      </w:r>
      <w:r>
        <w:rPr>
          <w:rStyle w:val="Style12"/>
          <w:bCs/>
          <w:color w:val="000000"/>
          <w:sz w:val="28"/>
          <w:szCs w:val="28"/>
          <w:lang w:val="uk-UA"/>
        </w:rPr>
        <w:t xml:space="preserve">розпорядженнями міського голови, рішеннями </w:t>
      </w:r>
      <w:r>
        <w:rPr>
          <w:color w:val="000000"/>
          <w:sz w:val="28"/>
          <w:szCs w:val="28"/>
          <w:lang w:val="uk-UA"/>
        </w:rPr>
        <w:t>Луцької міської ради і виконавчого комітету</w:t>
      </w:r>
      <w:r>
        <w:rPr>
          <w:rStyle w:val="Style12"/>
          <w:bCs/>
          <w:color w:val="000000"/>
          <w:sz w:val="28"/>
          <w:szCs w:val="28"/>
          <w:lang w:val="uk-UA"/>
        </w:rPr>
        <w:t xml:space="preserve">, стандартами </w:t>
      </w:r>
      <w:r>
        <w:rPr>
          <w:rStyle w:val="Style12"/>
          <w:bCs/>
          <w:color w:val="000000"/>
          <w:sz w:val="28"/>
          <w:szCs w:val="28"/>
          <w:lang w:val="en-US"/>
        </w:rPr>
        <w:t>ISO</w:t>
      </w:r>
      <w:r>
        <w:rPr>
          <w:rStyle w:val="Style12"/>
          <w:bCs/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 xml:space="preserve">даним Положенням та іншими нормативно-правовими актами. </w:t>
      </w:r>
      <w:r>
        <w:rPr>
          <w:rStyle w:val="Style12"/>
          <w:bCs/>
          <w:color w:val="000000"/>
          <w:sz w:val="28"/>
          <w:szCs w:val="28"/>
        </w:rPr>
        <w:t xml:space="preserve">З </w:t>
      </w:r>
      <w:r>
        <w:rPr>
          <w:rStyle w:val="Style12"/>
          <w:bCs/>
          <w:color w:val="000000"/>
          <w:sz w:val="28"/>
          <w:szCs w:val="28"/>
          <w:lang w:val="uk-UA"/>
        </w:rPr>
        <w:t>питань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організації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ведення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правової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роботи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Відділ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керується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рекомендаціями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Міністерства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юстиції</w:t>
      </w:r>
      <w:r>
        <w:rPr>
          <w:rStyle w:val="Style12"/>
          <w:bCs/>
          <w:color w:val="000000"/>
          <w:sz w:val="28"/>
          <w:szCs w:val="28"/>
        </w:rPr>
        <w:t xml:space="preserve"> </w:t>
      </w:r>
      <w:r>
        <w:rPr>
          <w:rStyle w:val="Style12"/>
          <w:bCs/>
          <w:color w:val="000000"/>
          <w:sz w:val="28"/>
          <w:szCs w:val="28"/>
          <w:lang w:val="uk-UA"/>
        </w:rPr>
        <w:t>України</w:t>
      </w:r>
      <w:r>
        <w:rPr>
          <w:rStyle w:val="Style12"/>
          <w:bCs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1.5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> Відділ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утримується</w:t>
      </w:r>
      <w:r>
        <w:rPr>
          <w:color w:val="000000"/>
          <w:sz w:val="28"/>
          <w:szCs w:val="28"/>
        </w:rPr>
        <w:t xml:space="preserve"> за </w:t>
      </w:r>
      <w:r>
        <w:rPr>
          <w:color w:val="000000"/>
          <w:sz w:val="28"/>
          <w:szCs w:val="28"/>
          <w:lang w:val="uk-UA"/>
        </w:rPr>
        <w:t>рахунок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коштів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міського</w:t>
      </w:r>
      <w:r>
        <w:rPr>
          <w:color w:val="000000"/>
          <w:sz w:val="28"/>
          <w:szCs w:val="28"/>
        </w:rPr>
        <w:t xml:space="preserve"> бюджету. </w:t>
      </w:r>
      <w:r>
        <w:rPr>
          <w:color w:val="000000"/>
          <w:sz w:val="28"/>
          <w:szCs w:val="28"/>
          <w:lang w:val="uk-UA"/>
        </w:rPr>
        <w:t>Відділ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володіє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користується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закріпленим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майном</w:t>
      </w:r>
      <w:r>
        <w:rPr>
          <w:color w:val="000000"/>
          <w:sz w:val="28"/>
          <w:szCs w:val="28"/>
        </w:rPr>
        <w:t xml:space="preserve"> в межах, </w:t>
      </w:r>
      <w:r>
        <w:rPr>
          <w:color w:val="000000"/>
          <w:sz w:val="28"/>
          <w:szCs w:val="28"/>
          <w:lang w:val="uk-UA"/>
        </w:rPr>
        <w:t>визначених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України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Штатний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розпис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затверджує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міський</w:t>
      </w:r>
      <w:r>
        <w:rPr>
          <w:color w:val="000000"/>
          <w:sz w:val="28"/>
          <w:szCs w:val="28"/>
        </w:rPr>
        <w:t xml:space="preserve"> голова.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1.6. Положення про Відділ затверджується міською радою.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1.7. Міська рада створює умови для роботи і підвищення кваліфікації працівників, забезпечує їх окремим приміщенням, телефонним зв’язком, транспортом для виконання службових обов’язків, сучасними засобами оргтехніки, законодавчими й іншими нормативними актами та довідковими матеріалами, іншими посібниками та літературою з правових питань. Положення про Відділ затверджується міською радою.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1.8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Відділ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має</w:t>
      </w:r>
      <w:r>
        <w:rPr>
          <w:color w:val="000000"/>
          <w:sz w:val="28"/>
          <w:szCs w:val="28"/>
        </w:rPr>
        <w:t xml:space="preserve"> печатку </w:t>
      </w:r>
      <w:r>
        <w:rPr>
          <w:color w:val="000000"/>
          <w:sz w:val="28"/>
          <w:szCs w:val="28"/>
          <w:lang w:val="uk-UA"/>
        </w:rPr>
        <w:t>із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власним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найменуванням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штампи</w:t>
      </w:r>
      <w:r>
        <w:rPr>
          <w:color w:val="000000"/>
          <w:sz w:val="28"/>
          <w:szCs w:val="28"/>
        </w:rPr>
        <w:t xml:space="preserve"> та бланки.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center"/>
        <w:rPr/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  <w:lang w:val="uk-UA"/>
        </w:rPr>
        <w:t>. Мета та завдання відділу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2.1. Метою діяльності Відділу є забезпечення реалізації державної політики у сфері архітектурно-будівельного контролю.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left"/>
        <w:rPr/>
      </w:pPr>
      <w:r>
        <w:rPr>
          <w:szCs w:val="28"/>
          <w:lang w:val="uk-UA"/>
        </w:rPr>
        <w:t xml:space="preserve">                                                                                                               </w:t>
      </w:r>
      <w:r>
        <w:rPr>
          <w:szCs w:val="28"/>
          <w:lang w:val="uk-UA"/>
        </w:rPr>
        <w:t>Продовження додатка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Cs w:val="28"/>
          <w:lang w:val="uk-UA"/>
        </w:rPr>
        <w:t>до рішення міської ради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Cs w:val="28"/>
          <w:lang w:val="uk-UA"/>
        </w:rPr>
        <w:t>______________ № ______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2.2.</w:t>
      </w:r>
      <w:r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  <w:lang w:val="uk-UA"/>
        </w:rPr>
        <w:t>Основним завданням Відділу є здійснення відповідно до закону державного архітектурно-будівельного контролю, виконання дозвільних та реєстраційних функцій у сфері містобудівної діяльності.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2.3. Відділ під час виконання покладених на нього завдань взаємодіє в установленому порядку з органами виконавчої влади, органами місцевого самоврядування, громадськими об’єднаннями, а також підприємствами, установами та організаціями.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center"/>
        <w:rPr/>
      </w:pPr>
      <w:r>
        <w:rPr>
          <w:b/>
          <w:bCs/>
          <w:sz w:val="28"/>
          <w:szCs w:val="28"/>
          <w:lang w:val="en-US"/>
        </w:rPr>
        <w:t>III</w:t>
      </w:r>
      <w:r>
        <w:rPr>
          <w:b/>
          <w:bCs/>
          <w:sz w:val="28"/>
          <w:szCs w:val="28"/>
          <w:lang w:val="uk-UA"/>
        </w:rPr>
        <w:t>. Повноваження відділу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bCs/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  <w:lang w:val="uk-UA"/>
        </w:rPr>
        <w:t>.1.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Відділ відповідно до покладених на нього завдань: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</w:rPr>
        <w:t>1) </w:t>
      </w:r>
      <w:r>
        <w:rPr>
          <w:color w:val="000000"/>
          <w:sz w:val="28"/>
          <w:szCs w:val="28"/>
          <w:lang w:val="uk-UA"/>
        </w:rPr>
        <w:t>надає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отримує документи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що дають право на виконання підготовчих та будівельних робіт, відмовляє у видачі таких документів, анулює їх, скасовує їх реєстрацію</w:t>
      </w:r>
      <w:r>
        <w:rPr>
          <w:color w:val="000000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/>
      </w:pPr>
      <w:r>
        <w:rPr>
          <w:bCs/>
          <w:color w:val="000000"/>
          <w:sz w:val="28"/>
          <w:szCs w:val="28"/>
          <w:lang w:val="uk-UA"/>
        </w:rPr>
        <w:t>2) приймає в експлуатацію закінчені будівництвом об’єкти</w:t>
      </w:r>
      <w:r>
        <w:rPr>
          <w:rStyle w:val="Appleconvertedspace"/>
          <w:bCs/>
          <w:color w:val="000000"/>
          <w:sz w:val="28"/>
          <w:szCs w:val="28"/>
          <w:lang w:val="uk-UA"/>
        </w:rPr>
        <w:t> </w:t>
      </w:r>
      <w:r>
        <w:rPr>
          <w:bCs/>
          <w:color w:val="000000"/>
          <w:sz w:val="28"/>
          <w:szCs w:val="28"/>
          <w:lang w:val="uk-UA"/>
        </w:rPr>
        <w:t>(видає сертифікати, реєструє декларації про готовність об’єкта до експлуатації та повертає такі декларації на доопрацювання для усунення виявлених недоліків);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3</w:t>
      </w:r>
      <w:r>
        <w:rPr>
          <w:color w:val="000000"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здійснює державний архітектурно-будівельний контроль за дотриманням вимог законодавства у сфері містобудівної діяльності, будівельних норм, стандартів і правил, положень містобудівної документації всіх рівнів, вихідних даних для проєктування об’єктів містобудування, проєктної документації щодо об’єктів, розташованих у межах відповідних населених пунктів;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4</w:t>
      </w:r>
      <w:r>
        <w:rPr>
          <w:color w:val="000000"/>
          <w:sz w:val="28"/>
          <w:szCs w:val="28"/>
        </w:rPr>
        <w:t>) </w:t>
      </w:r>
      <w:r>
        <w:rPr>
          <w:color w:val="000000"/>
          <w:sz w:val="28"/>
          <w:szCs w:val="28"/>
          <w:lang w:val="uk-UA"/>
        </w:rPr>
        <w:t>здійснює</w:t>
      </w:r>
      <w:r>
        <w:rPr>
          <w:color w:val="000000"/>
          <w:sz w:val="28"/>
          <w:szCs w:val="28"/>
        </w:rPr>
        <w:t xml:space="preserve"> контроль за </w:t>
      </w:r>
      <w:r>
        <w:rPr>
          <w:color w:val="000000"/>
          <w:sz w:val="28"/>
          <w:szCs w:val="28"/>
          <w:lang w:val="uk-UA"/>
        </w:rPr>
        <w:t>виконанням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вимог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uk-UA"/>
        </w:rPr>
        <w:t>приписів</w:t>
      </w:r>
      <w:r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  <w:lang w:val="uk-UA"/>
        </w:rPr>
        <w:t>посадових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осіб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5</w:t>
      </w:r>
      <w:r>
        <w:rPr>
          <w:color w:val="000000"/>
          <w:sz w:val="28"/>
          <w:szCs w:val="28"/>
        </w:rPr>
        <w:t>) </w:t>
      </w:r>
      <w:r>
        <w:rPr>
          <w:color w:val="000000"/>
          <w:sz w:val="28"/>
          <w:szCs w:val="28"/>
          <w:lang w:val="uk-UA"/>
        </w:rPr>
        <w:t>розглядає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відповідно</w:t>
      </w:r>
      <w:r>
        <w:rPr>
          <w:color w:val="000000"/>
          <w:sz w:val="28"/>
          <w:szCs w:val="28"/>
        </w:rPr>
        <w:t xml:space="preserve"> до закону </w:t>
      </w:r>
      <w:r>
        <w:rPr>
          <w:color w:val="000000"/>
          <w:sz w:val="28"/>
          <w:szCs w:val="28"/>
          <w:lang w:val="uk-UA"/>
        </w:rPr>
        <w:t>справи</w:t>
      </w:r>
      <w:r>
        <w:rPr>
          <w:color w:val="000000"/>
          <w:sz w:val="28"/>
          <w:szCs w:val="28"/>
        </w:rPr>
        <w:t xml:space="preserve"> про </w:t>
      </w:r>
      <w:r>
        <w:rPr>
          <w:color w:val="000000"/>
          <w:sz w:val="28"/>
          <w:szCs w:val="28"/>
          <w:lang w:val="uk-UA"/>
        </w:rPr>
        <w:t>адміністративні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правопорушення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пов’язані</w:t>
      </w:r>
      <w:r>
        <w:rPr>
          <w:color w:val="000000"/>
          <w:sz w:val="28"/>
          <w:szCs w:val="28"/>
        </w:rPr>
        <w:t xml:space="preserve"> з </w:t>
      </w:r>
      <w:r>
        <w:rPr>
          <w:color w:val="000000"/>
          <w:sz w:val="28"/>
          <w:szCs w:val="28"/>
          <w:lang w:val="uk-UA"/>
        </w:rPr>
        <w:t>порушенням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вимог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будівельних</w:t>
      </w:r>
      <w:r>
        <w:rPr>
          <w:color w:val="000000"/>
          <w:sz w:val="28"/>
          <w:szCs w:val="28"/>
        </w:rPr>
        <w:t xml:space="preserve"> норм, </w:t>
      </w:r>
      <w:r>
        <w:rPr>
          <w:color w:val="000000"/>
          <w:sz w:val="28"/>
          <w:szCs w:val="28"/>
          <w:lang w:val="uk-UA"/>
        </w:rPr>
        <w:t>стандартів</w:t>
      </w:r>
      <w:r>
        <w:rPr>
          <w:color w:val="000000"/>
          <w:sz w:val="28"/>
          <w:szCs w:val="28"/>
        </w:rPr>
        <w:t xml:space="preserve"> і правил </w:t>
      </w:r>
      <w:r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час </w:t>
      </w:r>
      <w:r>
        <w:rPr>
          <w:color w:val="000000"/>
          <w:sz w:val="28"/>
          <w:szCs w:val="28"/>
          <w:lang w:val="uk-UA"/>
        </w:rPr>
        <w:t>будівництва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порушенням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час </w:t>
      </w:r>
      <w:r>
        <w:rPr>
          <w:color w:val="000000"/>
          <w:sz w:val="28"/>
          <w:szCs w:val="28"/>
          <w:lang w:val="uk-UA"/>
        </w:rPr>
        <w:t>планування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забудови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територій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невиконанням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вимог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uk-UA"/>
        </w:rPr>
        <w:t>приписів</w:t>
      </w:r>
      <w:r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  <w:lang w:val="uk-UA"/>
        </w:rPr>
        <w:t>посадових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осіб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6</w:t>
      </w:r>
      <w:r>
        <w:rPr>
          <w:bCs/>
          <w:color w:val="000000"/>
          <w:sz w:val="28"/>
          <w:szCs w:val="28"/>
          <w:lang w:val="uk-UA"/>
        </w:rPr>
        <w:t>) розглядає відповідно до закону справи</w:t>
      </w:r>
      <w:r>
        <w:rPr>
          <w:rStyle w:val="Appleconvertedspace"/>
          <w:bCs/>
          <w:color w:val="000000"/>
          <w:sz w:val="28"/>
          <w:szCs w:val="28"/>
          <w:lang w:val="uk-UA"/>
        </w:rPr>
        <w:t> </w:t>
      </w:r>
      <w:r>
        <w:rPr>
          <w:bCs/>
          <w:color w:val="000000"/>
          <w:sz w:val="28"/>
          <w:szCs w:val="28"/>
          <w:lang w:val="uk-UA"/>
        </w:rPr>
        <w:t>про правопорушення у сфері містобудівної діяльності</w:t>
      </w:r>
      <w:r>
        <w:rPr>
          <w:rStyle w:val="Appleconvertedspace"/>
          <w:bCs/>
          <w:color w:val="000000"/>
          <w:sz w:val="28"/>
          <w:szCs w:val="28"/>
          <w:lang w:val="uk-UA"/>
        </w:rPr>
        <w:t> </w:t>
      </w:r>
      <w:r>
        <w:rPr>
          <w:bCs/>
          <w:color w:val="000000"/>
          <w:sz w:val="28"/>
          <w:szCs w:val="28"/>
          <w:lang w:val="uk-UA"/>
        </w:rPr>
        <w:t>із прийняттям відповідних рішень;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7</w:t>
      </w:r>
      <w:r>
        <w:rPr>
          <w:color w:val="000000"/>
          <w:sz w:val="28"/>
          <w:szCs w:val="28"/>
        </w:rPr>
        <w:t>) </w:t>
      </w:r>
      <w:r>
        <w:rPr>
          <w:color w:val="000000"/>
          <w:sz w:val="28"/>
          <w:szCs w:val="28"/>
          <w:lang w:val="uk-UA"/>
        </w:rPr>
        <w:t>здійснює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інші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повноваження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визначені</w:t>
      </w:r>
      <w:r>
        <w:rPr>
          <w:color w:val="000000"/>
          <w:sz w:val="28"/>
          <w:szCs w:val="28"/>
        </w:rPr>
        <w:t xml:space="preserve"> законом.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en-US"/>
        </w:rPr>
        <w:t>3</w:t>
      </w:r>
      <w:r>
        <w:rPr>
          <w:color w:val="000000"/>
          <w:sz w:val="28"/>
          <w:szCs w:val="28"/>
          <w:lang w:val="uk-UA"/>
        </w:rPr>
        <w:t>.2.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Посадові</w:t>
      </w:r>
      <w:r>
        <w:rPr>
          <w:color w:val="000000"/>
          <w:sz w:val="28"/>
          <w:szCs w:val="28"/>
        </w:rPr>
        <w:t xml:space="preserve"> особи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  <w:lang w:val="uk-UA"/>
        </w:rPr>
        <w:t>виконання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покладених</w:t>
      </w:r>
      <w:r>
        <w:rPr>
          <w:color w:val="000000"/>
          <w:sz w:val="28"/>
          <w:szCs w:val="28"/>
        </w:rPr>
        <w:t xml:space="preserve"> на них </w:t>
      </w:r>
      <w:r>
        <w:rPr>
          <w:color w:val="000000"/>
          <w:sz w:val="28"/>
          <w:szCs w:val="28"/>
          <w:lang w:val="uk-UA"/>
        </w:rPr>
        <w:t>завдань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час </w:t>
      </w:r>
      <w:r>
        <w:rPr>
          <w:color w:val="000000"/>
          <w:sz w:val="28"/>
          <w:szCs w:val="28"/>
          <w:lang w:val="uk-UA"/>
        </w:rPr>
        <w:t>перевірки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мають</w:t>
      </w:r>
      <w:r>
        <w:rPr>
          <w:color w:val="000000"/>
          <w:sz w:val="28"/>
          <w:szCs w:val="28"/>
        </w:rPr>
        <w:t xml:space="preserve"> право: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</w:rPr>
        <w:t>1) </w:t>
      </w:r>
      <w:r>
        <w:rPr>
          <w:color w:val="000000"/>
          <w:sz w:val="28"/>
          <w:szCs w:val="28"/>
          <w:lang w:val="uk-UA"/>
        </w:rPr>
        <w:t>безперешкодного</w:t>
      </w:r>
      <w:r>
        <w:rPr>
          <w:color w:val="000000"/>
          <w:sz w:val="28"/>
          <w:szCs w:val="28"/>
        </w:rPr>
        <w:t xml:space="preserve"> доступу до </w:t>
      </w:r>
      <w:r>
        <w:rPr>
          <w:color w:val="000000"/>
          <w:sz w:val="28"/>
          <w:szCs w:val="28"/>
          <w:lang w:val="uk-UA"/>
        </w:rPr>
        <w:t>місця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будівництва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об’єкта</w:t>
      </w:r>
      <w:r>
        <w:rPr>
          <w:color w:val="000000"/>
          <w:sz w:val="28"/>
          <w:szCs w:val="28"/>
        </w:rPr>
        <w:t xml:space="preserve"> та до </w:t>
      </w:r>
      <w:r>
        <w:rPr>
          <w:color w:val="000000"/>
          <w:sz w:val="28"/>
          <w:szCs w:val="28"/>
          <w:lang w:val="uk-UA"/>
        </w:rPr>
        <w:t>прийнятих</w:t>
      </w:r>
      <w:r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  <w:lang w:val="uk-UA"/>
        </w:rPr>
        <w:t>експлуатацію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об’єктів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що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підлягають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обов’язковому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обстеженню</w:t>
      </w:r>
      <w:r>
        <w:rPr>
          <w:color w:val="000000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</w:rPr>
        <w:t>2) </w:t>
      </w:r>
      <w:r>
        <w:rPr>
          <w:color w:val="000000"/>
          <w:sz w:val="28"/>
          <w:szCs w:val="28"/>
          <w:lang w:val="uk-UA"/>
        </w:rPr>
        <w:t>складати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протоколи</w:t>
      </w:r>
      <w:r>
        <w:rPr>
          <w:color w:val="000000"/>
          <w:sz w:val="28"/>
          <w:szCs w:val="28"/>
        </w:rPr>
        <w:t xml:space="preserve"> про </w:t>
      </w:r>
      <w:r>
        <w:rPr>
          <w:color w:val="000000"/>
          <w:sz w:val="28"/>
          <w:szCs w:val="28"/>
          <w:lang w:val="uk-UA"/>
        </w:rPr>
        <w:t>вчинення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правопорушень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акти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перевірок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накладати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штрафи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відповідно</w:t>
      </w:r>
      <w:r>
        <w:rPr>
          <w:color w:val="000000"/>
          <w:sz w:val="28"/>
          <w:szCs w:val="28"/>
        </w:rPr>
        <w:t xml:space="preserve"> до закону;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left"/>
        <w:rPr/>
      </w:pPr>
      <w:r>
        <w:rPr>
          <w:szCs w:val="28"/>
          <w:lang w:val="uk-UA"/>
        </w:rPr>
        <w:t xml:space="preserve">                                                                                                               </w:t>
      </w:r>
      <w:r>
        <w:rPr>
          <w:szCs w:val="28"/>
          <w:lang w:val="uk-UA"/>
        </w:rPr>
        <w:t>Продовження додатка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Cs w:val="28"/>
          <w:lang w:val="uk-UA"/>
        </w:rPr>
        <w:t>до рішення міської ради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 w:val="28"/>
          <w:szCs w:val="28"/>
          <w:lang w:val="uk-UA"/>
        </w:rPr>
        <w:t>______________ № ______</w:t>
      </w:r>
    </w:p>
    <w:p>
      <w:pPr>
        <w:pStyle w:val="Normal"/>
        <w:widowControl/>
        <w:tabs>
          <w:tab w:val="clear" w:pos="708"/>
          <w:tab w:val="left" w:pos="90" w:leader="none"/>
        </w:tabs>
        <w:suppressAutoHyphens w:val="true"/>
        <w:bidi w:val="0"/>
        <w:spacing w:before="0" w:after="0"/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3)  у разі виявлення порушення вимог законодавства у сфері містобудівної діяльності, будівельних норм, стандартів і правил, містобудівних умов та обмежень, затвердженого проєкту або будівельного паспорта забудови земельної ділянки видавати обов’язкові для виконання приписи щодо: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- усунення порушення вимог законодавства у сфері містобудівної діяльності, будівельних норм, стандартів і правил</w:t>
      </w:r>
      <w:r>
        <w:rPr>
          <w:color w:val="000000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>
          <w:color w:val="000000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uk-UA"/>
        </w:rPr>
        <w:t> зупинення підготовчих та будівельних робіт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4) </w:t>
      </w:r>
      <w:r>
        <w:rPr>
          <w:color w:val="000000"/>
          <w:sz w:val="28"/>
          <w:szCs w:val="28"/>
          <w:lang w:val="uk-UA"/>
        </w:rPr>
        <w:t>проводити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перевірку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відповідності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виконання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підготовчих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будівельних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робіт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вимогам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законодавства</w:t>
      </w:r>
      <w:r>
        <w:rPr>
          <w:color w:val="000000"/>
          <w:sz w:val="28"/>
          <w:szCs w:val="28"/>
        </w:rPr>
        <w:t xml:space="preserve"> у </w:t>
      </w:r>
      <w:r>
        <w:rPr>
          <w:color w:val="000000"/>
          <w:sz w:val="28"/>
          <w:szCs w:val="28"/>
          <w:lang w:val="uk-UA"/>
        </w:rPr>
        <w:t>сфері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містобудівної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діяльності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будівельних</w:t>
      </w:r>
      <w:r>
        <w:rPr>
          <w:color w:val="000000"/>
          <w:sz w:val="28"/>
          <w:szCs w:val="28"/>
        </w:rPr>
        <w:t xml:space="preserve"> норм, </w:t>
      </w:r>
      <w:r>
        <w:rPr>
          <w:color w:val="000000"/>
          <w:sz w:val="28"/>
          <w:szCs w:val="28"/>
          <w:lang w:val="uk-UA"/>
        </w:rPr>
        <w:t>стандартів</w:t>
      </w:r>
      <w:r>
        <w:rPr>
          <w:color w:val="000000"/>
          <w:sz w:val="28"/>
          <w:szCs w:val="28"/>
        </w:rPr>
        <w:t xml:space="preserve"> і правил, </w:t>
      </w:r>
      <w:r>
        <w:rPr>
          <w:color w:val="000000"/>
          <w:sz w:val="28"/>
          <w:szCs w:val="28"/>
          <w:lang w:val="uk-UA"/>
        </w:rPr>
        <w:t>затвердженим</w:t>
      </w:r>
      <w:r>
        <w:rPr>
          <w:color w:val="000000"/>
          <w:sz w:val="28"/>
          <w:szCs w:val="28"/>
        </w:rPr>
        <w:t xml:space="preserve"> про</w:t>
      </w:r>
      <w:r>
        <w:rPr>
          <w:color w:val="000000"/>
          <w:sz w:val="28"/>
          <w:szCs w:val="28"/>
          <w:lang w:val="uk-UA"/>
        </w:rPr>
        <w:t>єктним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вимогам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рішенням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технічним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умовам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своєчасності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якості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проведення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передбачених</w:t>
      </w:r>
      <w:r>
        <w:rPr>
          <w:color w:val="000000"/>
          <w:sz w:val="28"/>
          <w:szCs w:val="28"/>
        </w:rPr>
        <w:t xml:space="preserve"> нормативно-</w:t>
      </w:r>
      <w:r>
        <w:rPr>
          <w:color w:val="000000"/>
          <w:sz w:val="28"/>
          <w:szCs w:val="28"/>
          <w:lang w:val="uk-UA"/>
        </w:rPr>
        <w:t>технічною</w:t>
      </w:r>
      <w:r>
        <w:rPr>
          <w:color w:val="000000"/>
          <w:sz w:val="28"/>
          <w:szCs w:val="28"/>
        </w:rPr>
        <w:t xml:space="preserve"> і про</w:t>
      </w:r>
      <w:r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 xml:space="preserve">ктною </w:t>
      </w:r>
      <w:r>
        <w:rPr>
          <w:color w:val="000000"/>
          <w:sz w:val="28"/>
          <w:szCs w:val="28"/>
          <w:lang w:val="uk-UA"/>
        </w:rPr>
        <w:t>документацією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зйомок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замірів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випробувань</w:t>
      </w:r>
      <w:r>
        <w:rPr>
          <w:color w:val="000000"/>
          <w:sz w:val="28"/>
          <w:szCs w:val="28"/>
        </w:rPr>
        <w:t xml:space="preserve">, а </w:t>
      </w:r>
      <w:r>
        <w:rPr>
          <w:color w:val="000000"/>
          <w:sz w:val="28"/>
          <w:szCs w:val="28"/>
          <w:lang w:val="uk-UA"/>
        </w:rPr>
        <w:t>також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журналів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робіт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наявності</w:t>
      </w:r>
      <w:r>
        <w:rPr>
          <w:color w:val="000000"/>
          <w:sz w:val="28"/>
          <w:szCs w:val="28"/>
        </w:rPr>
        <w:t xml:space="preserve"> у </w:t>
      </w:r>
      <w:r>
        <w:rPr>
          <w:color w:val="000000"/>
          <w:sz w:val="28"/>
          <w:szCs w:val="28"/>
          <w:lang w:val="uk-UA"/>
        </w:rPr>
        <w:t>випадках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передбачених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законодавством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паспортів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актів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протоколів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випробувань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сертифікатів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іншої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документації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5) </w:t>
      </w:r>
      <w:r>
        <w:rPr>
          <w:color w:val="000000"/>
          <w:sz w:val="28"/>
          <w:szCs w:val="28"/>
          <w:lang w:val="uk-UA"/>
        </w:rPr>
        <w:t>проводити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згідно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перевірку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відповідності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будівельних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матеріалів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виробів</w:t>
      </w:r>
      <w:r>
        <w:rPr>
          <w:color w:val="000000"/>
          <w:sz w:val="28"/>
          <w:szCs w:val="28"/>
        </w:rPr>
        <w:t xml:space="preserve"> і </w:t>
      </w:r>
      <w:r>
        <w:rPr>
          <w:color w:val="000000"/>
          <w:sz w:val="28"/>
          <w:szCs w:val="28"/>
          <w:lang w:val="uk-UA"/>
        </w:rPr>
        <w:t>конструкцій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що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використовуються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час </w:t>
      </w:r>
      <w:r>
        <w:rPr>
          <w:color w:val="000000"/>
          <w:sz w:val="28"/>
          <w:szCs w:val="28"/>
          <w:lang w:val="uk-UA"/>
        </w:rPr>
        <w:t>будівництва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об’єктів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вимогам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стандартів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будівельних</w:t>
      </w:r>
      <w:r>
        <w:rPr>
          <w:color w:val="000000"/>
          <w:sz w:val="28"/>
          <w:szCs w:val="28"/>
        </w:rPr>
        <w:t xml:space="preserve"> норм і правил;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6) </w:t>
      </w:r>
      <w:r>
        <w:rPr>
          <w:color w:val="000000"/>
          <w:sz w:val="28"/>
          <w:szCs w:val="28"/>
          <w:lang w:val="uk-UA"/>
        </w:rPr>
        <w:t>залучати</w:t>
      </w:r>
      <w:r>
        <w:rPr>
          <w:color w:val="000000"/>
          <w:sz w:val="28"/>
          <w:szCs w:val="28"/>
        </w:rPr>
        <w:t xml:space="preserve"> до </w:t>
      </w:r>
      <w:r>
        <w:rPr>
          <w:color w:val="000000"/>
          <w:sz w:val="28"/>
          <w:szCs w:val="28"/>
          <w:lang w:val="uk-UA"/>
        </w:rPr>
        <w:t>проведення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перевірок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представників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центральних</w:t>
      </w:r>
      <w:r>
        <w:rPr>
          <w:color w:val="000000"/>
          <w:sz w:val="28"/>
          <w:szCs w:val="28"/>
        </w:rPr>
        <w:t xml:space="preserve"> і </w:t>
      </w:r>
      <w:r>
        <w:rPr>
          <w:color w:val="000000"/>
          <w:sz w:val="28"/>
          <w:szCs w:val="28"/>
          <w:lang w:val="uk-UA"/>
        </w:rPr>
        <w:t>місцевих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органів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виконавчої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влади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органів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місцевого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самоврядування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експертних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громадських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організацій</w:t>
      </w:r>
      <w:r>
        <w:rPr>
          <w:color w:val="000000"/>
          <w:sz w:val="28"/>
          <w:szCs w:val="28"/>
        </w:rPr>
        <w:t xml:space="preserve"> (за </w:t>
      </w:r>
      <w:r>
        <w:rPr>
          <w:color w:val="000000"/>
          <w:sz w:val="28"/>
          <w:szCs w:val="28"/>
          <w:lang w:val="uk-UA"/>
        </w:rPr>
        <w:t>погодженням</w:t>
      </w:r>
      <w:r>
        <w:rPr>
          <w:color w:val="000000"/>
          <w:sz w:val="28"/>
          <w:szCs w:val="28"/>
        </w:rPr>
        <w:t xml:space="preserve"> з </w:t>
      </w:r>
      <w:r>
        <w:rPr>
          <w:color w:val="000000"/>
          <w:sz w:val="28"/>
          <w:szCs w:val="28"/>
          <w:lang w:val="uk-UA"/>
        </w:rPr>
        <w:t>їх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керівниками</w:t>
      </w:r>
      <w:r>
        <w:rPr>
          <w:color w:val="000000"/>
          <w:sz w:val="28"/>
          <w:szCs w:val="28"/>
        </w:rPr>
        <w:t xml:space="preserve">), </w:t>
      </w:r>
      <w:r>
        <w:rPr>
          <w:color w:val="000000"/>
          <w:sz w:val="28"/>
          <w:szCs w:val="28"/>
          <w:lang w:val="uk-UA"/>
        </w:rPr>
        <w:t>фахівців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галузевих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науково-дослідних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науково-технічних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організацій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7) </w:t>
      </w:r>
      <w:r>
        <w:rPr>
          <w:color w:val="000000"/>
          <w:sz w:val="28"/>
          <w:szCs w:val="28"/>
          <w:lang w:val="uk-UA"/>
        </w:rPr>
        <w:t>отримувати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органів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виконавчої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влади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органів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місцевого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самоврядування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підприємств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установ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організацій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фізичних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осіб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інформацію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документи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необхідні</w:t>
      </w:r>
      <w:r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  <w:lang w:val="uk-UA"/>
        </w:rPr>
        <w:t>здійснення</w:t>
      </w:r>
      <w:r>
        <w:rPr>
          <w:color w:val="000000"/>
          <w:sz w:val="28"/>
          <w:szCs w:val="28"/>
        </w:rPr>
        <w:t xml:space="preserve"> державного </w:t>
      </w:r>
      <w:r>
        <w:rPr>
          <w:color w:val="000000"/>
          <w:sz w:val="28"/>
          <w:szCs w:val="28"/>
          <w:lang w:val="uk-UA"/>
        </w:rPr>
        <w:t>архітектурно-будівельного</w:t>
      </w:r>
      <w:r>
        <w:rPr>
          <w:color w:val="000000"/>
          <w:sz w:val="28"/>
          <w:szCs w:val="28"/>
        </w:rPr>
        <w:t xml:space="preserve"> контролю;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8)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вимагати у випадках, передбачених законодавством, вибіркового розкриття окремих конструктивних елементів будинків і споруд, проведення зйомки і замірів, додаткових лабораторних та інших випробувань будівельних матеріалів, виробів і конструкцій;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9) </w:t>
      </w:r>
      <w:r>
        <w:rPr>
          <w:color w:val="000000"/>
          <w:sz w:val="28"/>
          <w:szCs w:val="28"/>
          <w:lang w:val="uk-UA"/>
        </w:rPr>
        <w:t>забороняти</w:t>
      </w:r>
      <w:r>
        <w:rPr>
          <w:color w:val="000000"/>
          <w:sz w:val="28"/>
          <w:szCs w:val="28"/>
        </w:rPr>
        <w:t xml:space="preserve"> за </w:t>
      </w:r>
      <w:r>
        <w:rPr>
          <w:color w:val="000000"/>
          <w:sz w:val="28"/>
          <w:szCs w:val="28"/>
          <w:lang w:val="uk-UA"/>
        </w:rPr>
        <w:t>вмотивованим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письмовим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рішенням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керівника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чи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його</w:t>
      </w:r>
      <w:r>
        <w:rPr>
          <w:color w:val="000000"/>
          <w:sz w:val="28"/>
          <w:szCs w:val="28"/>
        </w:rPr>
        <w:t xml:space="preserve"> заступника </w:t>
      </w:r>
      <w:r>
        <w:rPr>
          <w:color w:val="000000"/>
          <w:sz w:val="28"/>
          <w:szCs w:val="28"/>
          <w:lang w:val="uk-UA"/>
        </w:rPr>
        <w:t>експлуатацію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закінчених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будівництвом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об’єктів</w:t>
      </w:r>
      <w:r>
        <w:rPr>
          <w:color w:val="000000"/>
          <w:sz w:val="28"/>
          <w:szCs w:val="28"/>
        </w:rPr>
        <w:t xml:space="preserve">, не </w:t>
      </w:r>
      <w:r>
        <w:rPr>
          <w:color w:val="000000"/>
          <w:sz w:val="28"/>
          <w:szCs w:val="28"/>
          <w:lang w:val="uk-UA"/>
        </w:rPr>
        <w:t>прийнятих</w:t>
      </w:r>
      <w:r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  <w:lang w:val="uk-UA"/>
        </w:rPr>
        <w:t>експлуатацію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10) </w:t>
      </w:r>
      <w:r>
        <w:rPr>
          <w:color w:val="000000"/>
          <w:sz w:val="28"/>
          <w:szCs w:val="28"/>
          <w:lang w:val="uk-UA"/>
        </w:rPr>
        <w:t>здійснювати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фіксування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процесу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проведення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перевірки</w:t>
      </w:r>
      <w:r>
        <w:rPr>
          <w:color w:val="000000"/>
          <w:sz w:val="28"/>
          <w:szCs w:val="28"/>
        </w:rPr>
        <w:t xml:space="preserve"> з </w:t>
      </w:r>
      <w:r>
        <w:rPr>
          <w:color w:val="000000"/>
          <w:sz w:val="28"/>
          <w:szCs w:val="28"/>
          <w:lang w:val="uk-UA"/>
        </w:rPr>
        <w:t>використанням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фото-, аудіо</w:t>
      </w:r>
      <w:r>
        <w:rPr>
          <w:color w:val="000000"/>
          <w:sz w:val="28"/>
          <w:szCs w:val="28"/>
        </w:rPr>
        <w:t xml:space="preserve">- та </w:t>
      </w:r>
      <w:r>
        <w:rPr>
          <w:color w:val="000000"/>
          <w:sz w:val="28"/>
          <w:szCs w:val="28"/>
          <w:lang w:val="uk-UA"/>
        </w:rPr>
        <w:t>відеотехніки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11)</w:t>
      </w:r>
      <w:r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  <w:lang w:val="uk-UA"/>
        </w:rPr>
        <w:t>здійснювати контроль за дотриманням порядку обстеження та паспортизації об’єктів, а також за здійсненням заходів щодо забезпечення надійності та безпеки під час їх експлуатації.</w:t>
      </w:r>
    </w:p>
    <w:p>
      <w:pPr>
        <w:pStyle w:val="Normal"/>
        <w:ind w:left="0" w:right="-1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  <w:lang w:val="uk-UA"/>
        </w:rPr>
        <w:t>.3. Відділ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час </w:t>
      </w:r>
      <w:r>
        <w:rPr>
          <w:color w:val="000000"/>
          <w:sz w:val="28"/>
          <w:szCs w:val="28"/>
          <w:lang w:val="uk-UA"/>
        </w:rPr>
        <w:t>виконання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покладених</w:t>
      </w:r>
      <w:r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  <w:lang w:val="uk-UA"/>
        </w:rPr>
        <w:t>нього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завдань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взаємодіє</w:t>
      </w:r>
      <w:r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  <w:lang w:val="uk-UA"/>
        </w:rPr>
        <w:t>установленому</w:t>
      </w:r>
      <w:r>
        <w:rPr>
          <w:color w:val="000000"/>
          <w:sz w:val="28"/>
          <w:szCs w:val="28"/>
        </w:rPr>
        <w:t xml:space="preserve"> порядку з органами </w:t>
      </w:r>
      <w:r>
        <w:rPr>
          <w:color w:val="000000"/>
          <w:sz w:val="28"/>
          <w:szCs w:val="28"/>
          <w:lang w:val="uk-UA"/>
        </w:rPr>
        <w:t>виконавчої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влади</w:t>
      </w:r>
      <w:r>
        <w:rPr>
          <w:color w:val="000000"/>
          <w:sz w:val="28"/>
          <w:szCs w:val="28"/>
        </w:rPr>
        <w:t xml:space="preserve">, органами </w:t>
      </w:r>
      <w:r>
        <w:rPr>
          <w:color w:val="000000"/>
          <w:sz w:val="28"/>
          <w:szCs w:val="28"/>
          <w:lang w:val="uk-UA"/>
        </w:rPr>
        <w:t>місцевого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left"/>
        <w:rPr/>
      </w:pPr>
      <w:r>
        <w:rPr>
          <w:szCs w:val="28"/>
          <w:lang w:val="uk-UA"/>
        </w:rPr>
        <w:t xml:space="preserve">                                                                                                               </w:t>
      </w:r>
      <w:r>
        <w:rPr>
          <w:szCs w:val="28"/>
          <w:lang w:val="uk-UA"/>
        </w:rPr>
        <w:t>Продовження додатка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Cs w:val="28"/>
          <w:lang w:val="uk-UA"/>
        </w:rPr>
        <w:t>до рішення міської ради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 w:val="28"/>
          <w:szCs w:val="28"/>
          <w:lang w:val="uk-UA"/>
        </w:rPr>
        <w:t>______________ № ______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>самоврядування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громадськими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об’єднаннями</w:t>
      </w:r>
      <w:r>
        <w:rPr>
          <w:sz w:val="28"/>
          <w:szCs w:val="28"/>
        </w:rPr>
        <w:t xml:space="preserve">, а </w:t>
      </w:r>
      <w:r>
        <w:rPr>
          <w:sz w:val="28"/>
          <w:szCs w:val="28"/>
          <w:lang w:val="uk-UA"/>
        </w:rPr>
        <w:t>також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підприємствами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установами</w:t>
      </w:r>
      <w:r>
        <w:rPr>
          <w:sz w:val="28"/>
          <w:szCs w:val="28"/>
        </w:rPr>
        <w:t xml:space="preserve"> та </w:t>
      </w:r>
      <w:r>
        <w:rPr>
          <w:sz w:val="28"/>
          <w:szCs w:val="28"/>
          <w:lang w:val="uk-UA"/>
        </w:rPr>
        <w:t>організаціями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left"/>
        <w:rPr/>
      </w:pPr>
      <w:r>
        <w:rPr>
          <w:szCs w:val="28"/>
          <w:lang w:val="uk-UA"/>
        </w:rPr>
        <w:t xml:space="preserve">                                                                                                          </w:t>
      </w:r>
    </w:p>
    <w:p>
      <w:pPr>
        <w:pStyle w:val="Normal"/>
        <w:ind w:left="0" w:right="0" w:firstLine="737"/>
        <w:jc w:val="center"/>
        <w:rPr/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  <w:lang w:val="uk-UA"/>
        </w:rPr>
        <w:t>. Керівництво відділом</w:t>
      </w:r>
    </w:p>
    <w:p>
      <w:pPr>
        <w:pStyle w:val="Normal"/>
        <w:ind w:left="0" w:right="0" w:firstLine="73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en-US"/>
        </w:rPr>
        <w:t>4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</w:rPr>
        <w:t>1. </w:t>
      </w:r>
      <w:r>
        <w:rPr>
          <w:color w:val="000000"/>
          <w:sz w:val="28"/>
          <w:szCs w:val="28"/>
          <w:lang w:val="uk-UA"/>
        </w:rPr>
        <w:t>Керівник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призначається</w:t>
      </w:r>
      <w:r>
        <w:rPr>
          <w:color w:val="000000"/>
          <w:sz w:val="28"/>
          <w:szCs w:val="28"/>
        </w:rPr>
        <w:t xml:space="preserve"> на посаду та </w:t>
      </w:r>
      <w:r>
        <w:rPr>
          <w:color w:val="000000"/>
          <w:sz w:val="28"/>
          <w:szCs w:val="28"/>
          <w:lang w:val="uk-UA"/>
        </w:rPr>
        <w:t>звільняється</w:t>
      </w:r>
      <w:r>
        <w:rPr>
          <w:color w:val="000000"/>
          <w:sz w:val="28"/>
          <w:szCs w:val="28"/>
        </w:rPr>
        <w:t xml:space="preserve"> з посади </w:t>
      </w:r>
      <w:r>
        <w:rPr>
          <w:color w:val="000000"/>
          <w:sz w:val="28"/>
          <w:szCs w:val="28"/>
          <w:lang w:val="uk-UA"/>
        </w:rPr>
        <w:t>міським</w:t>
      </w:r>
      <w:r>
        <w:rPr>
          <w:color w:val="000000"/>
          <w:sz w:val="28"/>
          <w:szCs w:val="28"/>
        </w:rPr>
        <w:t xml:space="preserve"> головою.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  <w:lang w:val="uk-UA"/>
        </w:rPr>
        <w:t>2. Протягом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трьох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днів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після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призначення</w:t>
      </w:r>
      <w:r>
        <w:rPr>
          <w:color w:val="000000"/>
          <w:sz w:val="28"/>
          <w:szCs w:val="28"/>
        </w:rPr>
        <w:t xml:space="preserve"> начальника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інформує</w:t>
      </w:r>
      <w:r>
        <w:rPr>
          <w:color w:val="000000"/>
          <w:sz w:val="28"/>
          <w:szCs w:val="28"/>
        </w:rPr>
        <w:t xml:space="preserve"> про </w:t>
      </w:r>
      <w:r>
        <w:rPr>
          <w:color w:val="000000"/>
          <w:sz w:val="28"/>
          <w:szCs w:val="28"/>
          <w:lang w:val="uk-UA"/>
        </w:rPr>
        <w:t>це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ДІАМ</w:t>
      </w:r>
      <w:r>
        <w:rPr>
          <w:color w:val="000000"/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/>
      </w:pPr>
      <w:r>
        <w:rPr>
          <w:bCs/>
          <w:color w:val="000000"/>
          <w:sz w:val="28"/>
          <w:szCs w:val="28"/>
        </w:rPr>
        <w:t>4</w:t>
      </w:r>
      <w:r>
        <w:rPr>
          <w:bCs/>
          <w:color w:val="000000"/>
          <w:sz w:val="28"/>
          <w:szCs w:val="28"/>
          <w:lang w:val="uk-UA"/>
        </w:rPr>
        <w:t>.3. На посаду начальника Відділу призначається особа з вищою освітою за освітньо-кваліфікаційним рівнем магістра, спеціаліста за відповідним напрямом професійного спрямування (будівництво та архітектура або право), стажем роботи</w:t>
      </w:r>
      <w:r>
        <w:rPr>
          <w:rStyle w:val="Appleconvertedspace"/>
          <w:bCs/>
          <w:color w:val="000000"/>
          <w:sz w:val="28"/>
          <w:szCs w:val="28"/>
          <w:lang w:val="uk-UA"/>
        </w:rPr>
        <w:t> </w:t>
      </w:r>
      <w:r>
        <w:rPr>
          <w:bCs/>
          <w:color w:val="000000"/>
          <w:sz w:val="28"/>
          <w:szCs w:val="28"/>
          <w:lang w:val="uk-UA"/>
        </w:rPr>
        <w:t>за фахом на службі в органах місцевого самоврядування та/або державній службі на керівних посадах не менш як три роки або на керівних посадах в іншій сфері не менш як п’ять років.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en-US"/>
        </w:rPr>
        <w:t>4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>4.</w:t>
      </w:r>
      <w:r>
        <w:rPr>
          <w:color w:val="000000"/>
          <w:sz w:val="28"/>
          <w:szCs w:val="28"/>
        </w:rPr>
        <w:t xml:space="preserve"> Начальник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:                                                            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1) </w:t>
      </w:r>
      <w:r>
        <w:rPr>
          <w:color w:val="000000"/>
          <w:sz w:val="28"/>
          <w:szCs w:val="28"/>
          <w:lang w:val="uk-UA"/>
        </w:rPr>
        <w:t>очолює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здійснює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керівництво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його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діяльністю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представляє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його</w:t>
      </w:r>
      <w:r>
        <w:rPr>
          <w:color w:val="000000"/>
          <w:sz w:val="28"/>
          <w:szCs w:val="28"/>
        </w:rPr>
        <w:t xml:space="preserve"> у </w:t>
      </w:r>
      <w:r>
        <w:rPr>
          <w:color w:val="000000"/>
          <w:sz w:val="28"/>
          <w:szCs w:val="28"/>
          <w:lang w:val="uk-UA"/>
        </w:rPr>
        <w:t>відносинах</w:t>
      </w:r>
      <w:r>
        <w:rPr>
          <w:color w:val="000000"/>
          <w:sz w:val="28"/>
          <w:szCs w:val="28"/>
        </w:rPr>
        <w:t xml:space="preserve"> з </w:t>
      </w:r>
      <w:r>
        <w:rPr>
          <w:color w:val="000000"/>
          <w:sz w:val="28"/>
          <w:szCs w:val="28"/>
          <w:lang w:val="uk-UA"/>
        </w:rPr>
        <w:t>іншими</w:t>
      </w:r>
      <w:r>
        <w:rPr>
          <w:color w:val="000000"/>
          <w:sz w:val="28"/>
          <w:szCs w:val="28"/>
        </w:rPr>
        <w:t xml:space="preserve"> органами, </w:t>
      </w:r>
      <w:r>
        <w:rPr>
          <w:color w:val="000000"/>
          <w:sz w:val="28"/>
          <w:szCs w:val="28"/>
          <w:lang w:val="uk-UA"/>
        </w:rPr>
        <w:t>підприємствами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установами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організаціями</w:t>
      </w:r>
      <w:r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  <w:lang w:val="uk-UA"/>
        </w:rPr>
        <w:t>Україні</w:t>
      </w:r>
      <w:r>
        <w:rPr>
          <w:color w:val="000000"/>
          <w:sz w:val="28"/>
          <w:szCs w:val="28"/>
        </w:rPr>
        <w:t xml:space="preserve"> та за </w:t>
      </w:r>
      <w:r>
        <w:rPr>
          <w:color w:val="000000"/>
          <w:sz w:val="28"/>
          <w:szCs w:val="28"/>
          <w:lang w:val="uk-UA"/>
        </w:rPr>
        <w:t>її</w:t>
      </w:r>
      <w:r>
        <w:rPr>
          <w:color w:val="000000"/>
          <w:sz w:val="28"/>
          <w:szCs w:val="28"/>
        </w:rPr>
        <w:t xml:space="preserve"> межами, </w:t>
      </w:r>
      <w:r>
        <w:rPr>
          <w:color w:val="000000"/>
          <w:sz w:val="28"/>
          <w:szCs w:val="28"/>
          <w:lang w:val="uk-UA"/>
        </w:rPr>
        <w:t>несе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персональну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відповідальність</w:t>
      </w:r>
      <w:r>
        <w:rPr>
          <w:color w:val="000000"/>
          <w:sz w:val="28"/>
          <w:szCs w:val="28"/>
        </w:rPr>
        <w:t xml:space="preserve"> за </w:t>
      </w:r>
      <w:r>
        <w:rPr>
          <w:color w:val="000000"/>
          <w:sz w:val="28"/>
          <w:szCs w:val="28"/>
          <w:lang w:val="uk-UA"/>
        </w:rPr>
        <w:t>виконання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покладених</w:t>
      </w:r>
      <w:r>
        <w:rPr>
          <w:color w:val="000000"/>
          <w:sz w:val="28"/>
          <w:szCs w:val="28"/>
        </w:rPr>
        <w:t xml:space="preserve"> законом на </w:t>
      </w:r>
      <w:r>
        <w:rPr>
          <w:color w:val="000000"/>
          <w:sz w:val="28"/>
          <w:szCs w:val="28"/>
          <w:lang w:val="uk-UA"/>
        </w:rPr>
        <w:t>Відділ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завдань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/>
      </w:pPr>
      <w:r>
        <w:rPr>
          <w:bCs/>
          <w:color w:val="000000"/>
          <w:sz w:val="28"/>
          <w:szCs w:val="28"/>
          <w:lang w:val="uk-UA"/>
        </w:rPr>
        <w:t xml:space="preserve">2) організовує та контролює виконання у Відділі Конституції та законів України, актів Президента України та Кабінету Міністрів України, наказів Мінрегіону, ДІАМ, </w:t>
      </w:r>
      <w:r>
        <w:rPr>
          <w:rStyle w:val="Style12"/>
          <w:bCs/>
          <w:color w:val="000000"/>
          <w:sz w:val="28"/>
          <w:szCs w:val="28"/>
          <w:lang w:val="uk-UA"/>
        </w:rPr>
        <w:t xml:space="preserve">розпоряджень міського голови, рішень </w:t>
      </w:r>
      <w:r>
        <w:rPr>
          <w:color w:val="000000"/>
          <w:sz w:val="28"/>
          <w:szCs w:val="28"/>
          <w:lang w:val="uk-UA"/>
        </w:rPr>
        <w:t>Луцької міської ради і виконавчого комітету</w:t>
      </w:r>
      <w:r>
        <w:rPr>
          <w:bCs/>
          <w:color w:val="000000"/>
          <w:sz w:val="28"/>
          <w:szCs w:val="28"/>
          <w:lang w:val="uk-UA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3) </w:t>
      </w:r>
      <w:r>
        <w:rPr>
          <w:color w:val="000000"/>
          <w:sz w:val="28"/>
          <w:szCs w:val="28"/>
          <w:lang w:val="uk-UA"/>
        </w:rPr>
        <w:t>подає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пропозиції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щодо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призначення</w:t>
      </w:r>
      <w:r>
        <w:rPr>
          <w:color w:val="000000"/>
          <w:sz w:val="28"/>
          <w:szCs w:val="28"/>
        </w:rPr>
        <w:t xml:space="preserve"> на посаду та </w:t>
      </w:r>
      <w:r>
        <w:rPr>
          <w:color w:val="000000"/>
          <w:sz w:val="28"/>
          <w:szCs w:val="28"/>
          <w:lang w:val="uk-UA"/>
        </w:rPr>
        <w:t>звільнення</w:t>
      </w:r>
      <w:r>
        <w:rPr>
          <w:color w:val="000000"/>
          <w:sz w:val="28"/>
          <w:szCs w:val="28"/>
        </w:rPr>
        <w:t xml:space="preserve"> з посади </w:t>
      </w:r>
      <w:r>
        <w:rPr>
          <w:color w:val="000000"/>
          <w:sz w:val="28"/>
          <w:szCs w:val="28"/>
          <w:lang w:val="uk-UA"/>
        </w:rPr>
        <w:t>відповідно</w:t>
      </w:r>
      <w:r>
        <w:rPr>
          <w:color w:val="000000"/>
          <w:sz w:val="28"/>
          <w:szCs w:val="28"/>
        </w:rPr>
        <w:t xml:space="preserve"> до закону </w:t>
      </w:r>
      <w:r>
        <w:rPr>
          <w:color w:val="000000"/>
          <w:sz w:val="28"/>
          <w:szCs w:val="28"/>
          <w:lang w:val="uk-UA"/>
        </w:rPr>
        <w:t>працівників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>;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4) </w:t>
      </w:r>
      <w:r>
        <w:rPr>
          <w:color w:val="000000"/>
          <w:sz w:val="28"/>
          <w:szCs w:val="28"/>
          <w:lang w:val="uk-UA"/>
        </w:rPr>
        <w:t>здійснює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інші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повноваження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визначені</w:t>
      </w:r>
      <w:r>
        <w:rPr>
          <w:color w:val="000000"/>
          <w:sz w:val="28"/>
          <w:szCs w:val="28"/>
        </w:rPr>
        <w:t xml:space="preserve"> законом.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  <w:lang w:val="uk-UA"/>
        </w:rPr>
        <w:t>.5. Відділ видає акти у передбаченій законом формі, організовує та контролює їх виконання.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en-US"/>
        </w:rPr>
        <w:t>4</w:t>
      </w:r>
      <w:r>
        <w:rPr>
          <w:color w:val="000000"/>
          <w:sz w:val="28"/>
          <w:szCs w:val="28"/>
          <w:lang w:val="uk-UA"/>
        </w:rPr>
        <w:t>.6.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 </w:t>
      </w:r>
      <w:r>
        <w:rPr>
          <w:color w:val="000000"/>
          <w:sz w:val="28"/>
          <w:szCs w:val="28"/>
        </w:rPr>
        <w:t xml:space="preserve">Начальник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має</w:t>
      </w:r>
      <w:r>
        <w:rPr>
          <w:color w:val="000000"/>
          <w:sz w:val="28"/>
          <w:szCs w:val="28"/>
        </w:rPr>
        <w:t xml:space="preserve"> заступника, </w:t>
      </w:r>
      <w:r>
        <w:rPr>
          <w:color w:val="000000"/>
          <w:sz w:val="28"/>
          <w:szCs w:val="28"/>
          <w:lang w:val="uk-UA"/>
        </w:rPr>
        <w:t>який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призначається</w:t>
      </w:r>
      <w:r>
        <w:rPr>
          <w:color w:val="000000"/>
          <w:sz w:val="28"/>
          <w:szCs w:val="28"/>
        </w:rPr>
        <w:t xml:space="preserve"> на посаду та </w:t>
      </w:r>
      <w:r>
        <w:rPr>
          <w:color w:val="000000"/>
          <w:sz w:val="28"/>
          <w:szCs w:val="28"/>
          <w:lang w:val="uk-UA"/>
        </w:rPr>
        <w:t>звільняється</w:t>
      </w:r>
      <w:r>
        <w:rPr>
          <w:color w:val="000000"/>
          <w:sz w:val="28"/>
          <w:szCs w:val="28"/>
        </w:rPr>
        <w:t xml:space="preserve"> з посади </w:t>
      </w:r>
      <w:r>
        <w:rPr>
          <w:color w:val="000000"/>
          <w:sz w:val="28"/>
          <w:szCs w:val="28"/>
          <w:lang w:val="uk-UA"/>
        </w:rPr>
        <w:t>відповідно</w:t>
      </w:r>
      <w:r>
        <w:rPr>
          <w:color w:val="000000"/>
          <w:sz w:val="28"/>
          <w:szCs w:val="28"/>
        </w:rPr>
        <w:t xml:space="preserve"> до закону.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en-US"/>
        </w:rPr>
        <w:t>4</w:t>
      </w:r>
      <w:r>
        <w:rPr>
          <w:color w:val="000000"/>
          <w:sz w:val="28"/>
          <w:szCs w:val="28"/>
          <w:lang w:val="uk-UA"/>
        </w:rPr>
        <w:t>.7.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Чисельність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працівників</w:t>
      </w:r>
      <w:r>
        <w:rPr>
          <w:color w:val="000000"/>
          <w:sz w:val="28"/>
          <w:szCs w:val="28"/>
        </w:rPr>
        <w:t xml:space="preserve">, структура, </w:t>
      </w:r>
      <w:r>
        <w:rPr>
          <w:color w:val="000000"/>
          <w:sz w:val="28"/>
          <w:szCs w:val="28"/>
          <w:lang w:val="uk-UA"/>
        </w:rPr>
        <w:t>кошторис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штатний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розпис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затверджуються</w:t>
      </w:r>
      <w:r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  <w:lang w:val="uk-UA"/>
        </w:rPr>
        <w:t>установленому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законодавством</w:t>
      </w:r>
      <w:r>
        <w:rPr>
          <w:color w:val="000000"/>
          <w:sz w:val="28"/>
          <w:szCs w:val="28"/>
        </w:rPr>
        <w:t xml:space="preserve"> порядку.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4.8. Під час визначення чисельності працівників враховується обсяг заходів державного архітектурно-будівельного контролю, дозвільних та реєстраційних функцій у сфері містобудівної діяльності, які будуть здійснюватися Відділом.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  <w:lang w:val="en-US"/>
        </w:rPr>
        <w:t>4</w:t>
      </w:r>
      <w:r>
        <w:rPr>
          <w:color w:val="000000"/>
          <w:sz w:val="28"/>
          <w:szCs w:val="28"/>
          <w:lang w:val="uk-UA"/>
        </w:rPr>
        <w:t>.9.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Відділ</w:t>
      </w:r>
      <w:r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його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працівники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забезпечуються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засобами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необхідними</w:t>
      </w:r>
      <w:r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  <w:lang w:val="uk-UA"/>
        </w:rPr>
        <w:t>провадження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своєї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діяльності</w:t>
      </w:r>
      <w:r>
        <w:rPr>
          <w:color w:val="000000"/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37"/>
        <w:jc w:val="both"/>
        <w:rPr>
          <w:b/>
          <w:b/>
          <w:sz w:val="28"/>
          <w:szCs w:val="28"/>
          <w:lang w:val="en-US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both"/>
        <w:rPr/>
      </w:pPr>
      <w:r>
        <w:rPr>
          <w:szCs w:val="28"/>
          <w:lang w:val="uk-UA"/>
        </w:rPr>
        <w:t xml:space="preserve">                                                                                                               </w:t>
      </w:r>
      <w:r>
        <w:rPr>
          <w:szCs w:val="28"/>
          <w:lang w:val="uk-UA"/>
        </w:rPr>
        <w:t>Продовження додатка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szCs w:val="28"/>
          <w:lang w:val="uk-UA"/>
        </w:rPr>
        <w:t>до рішення міської ради</w:t>
      </w:r>
    </w:p>
    <w:p>
      <w:pPr>
        <w:pStyle w:val="Normal"/>
        <w:tabs>
          <w:tab w:val="clear" w:pos="708"/>
          <w:tab w:val="left" w:pos="90" w:leader="none"/>
        </w:tabs>
        <w:ind w:left="0" w:right="0" w:firstLine="680"/>
        <w:jc w:val="right"/>
        <w:rPr/>
      </w:pPr>
      <w:r>
        <w:rPr>
          <w:b/>
          <w:sz w:val="28"/>
          <w:szCs w:val="28"/>
          <w:lang w:val="uk-UA"/>
        </w:rPr>
        <w:t>______________ № ______</w:t>
      </w:r>
    </w:p>
    <w:p>
      <w:pPr>
        <w:pStyle w:val="Normal"/>
        <w:ind w:left="0" w:right="0" w:firstLine="737"/>
        <w:jc w:val="center"/>
        <w:rPr/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Відповідальність відділу</w:t>
      </w:r>
    </w:p>
    <w:p>
      <w:pPr>
        <w:pStyle w:val="Normal"/>
        <w:ind w:left="0" w:right="0" w:firstLine="73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  <w:lang w:val="uk-UA"/>
        </w:rPr>
        <w:t>.1. Працівники Відділу несуть відповідальність за неналежне виконання, покладених на Відділ даних положенням повноважень у порядку передбаченому чинним законодавством України. Повноважень Відділу розподіляється між начальником і працівниками Відділу та закріплюються у посадових інструкціях.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  <w:lang w:val="uk-UA"/>
        </w:rPr>
        <w:t>. За порушення трудової та виконавчої дисципліни працівники Відділу притягуються до відповідальності, згідно з чинним законодавством України.</w:t>
      </w:r>
    </w:p>
    <w:p>
      <w:pPr>
        <w:pStyle w:val="Normal"/>
        <w:ind w:left="0" w:right="0" w:firstLine="73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37"/>
        <w:jc w:val="center"/>
        <w:rPr/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uk-UA"/>
        </w:rPr>
        <w:t>. Заключні положення</w:t>
      </w:r>
    </w:p>
    <w:p>
      <w:pPr>
        <w:pStyle w:val="Normal"/>
        <w:ind w:left="0" w:right="0" w:firstLine="73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  <w:lang w:val="uk-UA"/>
        </w:rPr>
        <w:t>.1. Припинення діяльності Відділу здійснюється у порядку, визначеному чинним законодавством.</w:t>
      </w:r>
    </w:p>
    <w:p>
      <w:pPr>
        <w:pStyle w:val="Normal"/>
        <w:ind w:left="0" w:right="0" w:firstLine="737"/>
        <w:jc w:val="both"/>
        <w:rPr>
          <w:color w:val="000000"/>
        </w:rPr>
      </w:pPr>
      <w:r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  <w:lang w:val="uk-UA"/>
        </w:rPr>
        <w:t>.2. Зміни і доповнення до цього Положення вносяться в порядку, встановленому законодавством для його затвердження.</w:t>
      </w:r>
    </w:p>
    <w:p>
      <w:pPr>
        <w:pStyle w:val="Normal"/>
        <w:ind w:left="0" w:right="0" w:firstLine="73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3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3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3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Секретар міської ради                                                         Юрій БЕЗПЯТКО </w:t>
      </w:r>
    </w:p>
    <w:sectPr>
      <w:footerReference w:type="default" r:id="rId2"/>
      <w:type w:val="nextPage"/>
      <w:pgSz w:w="11906" w:h="16838"/>
      <w:pgMar w:left="1701" w:right="567" w:header="0" w:top="567" w:footer="1701" w:bottom="21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2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yle32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Style21"/>
    <w:next w:val="Style2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21"/>
    <w:next w:val="Style2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21"/>
    <w:next w:val="Style22"/>
    <w:qFormat/>
    <w:pPr>
      <w:spacing w:before="140" w:after="120"/>
      <w:outlineLvl w:val="2"/>
    </w:pPr>
    <w:rPr>
      <w:b/>
      <w:bCs/>
      <w:color w:val="808080"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1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Appleconvertedspace">
    <w:name w:val="apple-converted-space"/>
    <w:basedOn w:val="11"/>
    <w:qFormat/>
    <w:rPr/>
  </w:style>
  <w:style w:type="character" w:styleId="Style12">
    <w:name w:val="Обычный (веб) Знак"/>
    <w:qFormat/>
    <w:rPr>
      <w:sz w:val="24"/>
      <w:szCs w:val="24"/>
      <w:lang w:val="ru-RU" w:bidi="ar-SA"/>
    </w:rPr>
  </w:style>
  <w:style w:type="character" w:styleId="Style13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Style14">
    <w:name w:val="Символ нумерації"/>
    <w:qFormat/>
    <w:rPr/>
  </w:style>
  <w:style w:type="character" w:styleId="Style15">
    <w:name w:val="Нумерація рядків"/>
    <w:rPr/>
  </w:style>
  <w:style w:type="character" w:styleId="Style16">
    <w:name w:val="Нижний колонтитул Знак"/>
    <w:qFormat/>
    <w:rPr>
      <w:sz w:val="24"/>
      <w:szCs w:val="24"/>
      <w:lang w:val="ru-RU" w:eastAsia="zh-CN"/>
    </w:rPr>
  </w:style>
  <w:style w:type="character" w:styleId="Style17">
    <w:name w:val="Верхний колонтитул Знак"/>
    <w:qFormat/>
    <w:rPr>
      <w:sz w:val="24"/>
      <w:szCs w:val="24"/>
      <w:lang w:val="ru-RU" w:eastAsia="zh-CN"/>
    </w:rPr>
  </w:style>
  <w:style w:type="character" w:styleId="Style18">
    <w:name w:val="Текст выноски Знак"/>
    <w:qFormat/>
    <w:rPr>
      <w:rFonts w:ascii="Tahoma" w:hAnsi="Tahoma" w:cs="Tahoma"/>
      <w:sz w:val="16"/>
      <w:szCs w:val="16"/>
      <w:lang w:val="ru-RU" w:eastAsia="zh-CN"/>
    </w:rPr>
  </w:style>
  <w:style w:type="character" w:styleId="Style19">
    <w:name w:val="Без интервала Знак"/>
    <w:qFormat/>
    <w:rPr>
      <w:rFonts w:ascii="Calibri" w:hAnsi="Calibri" w:cs="Calibri"/>
      <w:sz w:val="22"/>
      <w:szCs w:val="22"/>
    </w:rPr>
  </w:style>
  <w:style w:type="character" w:styleId="Style20">
    <w:name w:val="Гіперпосилання"/>
    <w:rPr>
      <w:color w:val="0000FF"/>
      <w:u w:val="single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Times New Roman" w:hAnsi="Times New Roman" w:eastAsia="Droid Sans Fallback" w:cs="FreeSans;Times New Roman"/>
      <w:sz w:val="28"/>
      <w:szCs w:val="28"/>
    </w:rPr>
  </w:style>
  <w:style w:type="paragraph" w:styleId="Style22">
    <w:name w:val="Body Text"/>
    <w:basedOn w:val="Normal"/>
    <w:pPr>
      <w:spacing w:lineRule="auto" w:line="288" w:before="0" w:after="140"/>
    </w:pPr>
    <w:rPr/>
  </w:style>
  <w:style w:type="paragraph" w:styleId="Style23">
    <w:name w:val="List"/>
    <w:basedOn w:val="Style22"/>
    <w:pPr/>
    <w:rPr>
      <w:rFonts w:ascii="Times New Roman" w:hAnsi="Times New Roman" w:cs="FreeSans;Times New Roman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Покажчик"/>
    <w:basedOn w:val="Normal"/>
    <w:qFormat/>
    <w:pPr>
      <w:suppressLineNumbers/>
    </w:pPr>
    <w:rPr>
      <w:rFonts w:ascii="Times New Roman" w:hAnsi="Times New Roman" w:cs="FreeSans;Times New Roman"/>
    </w:rPr>
  </w:style>
  <w:style w:type="paragraph" w:styleId="Style26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FreeSans;Times New Roman"/>
      <w:i/>
      <w:iCs/>
      <w:sz w:val="28"/>
      <w:szCs w:val="24"/>
    </w:rPr>
  </w:style>
  <w:style w:type="paragraph" w:styleId="Style27">
    <w:name w:val="Обычный (веб)"/>
    <w:basedOn w:val="Normal"/>
    <w:qFormat/>
    <w:pPr>
      <w:spacing w:before="280" w:after="280"/>
    </w:pPr>
    <w:rPr/>
  </w:style>
  <w:style w:type="paragraph" w:styleId="A">
    <w:name w:val="a"/>
    <w:basedOn w:val="Normal"/>
    <w:qFormat/>
    <w:pPr>
      <w:spacing w:before="280" w:after="280"/>
    </w:pPr>
    <w:rPr/>
  </w:style>
  <w:style w:type="paragraph" w:styleId="12">
    <w:name w:val="Цитата1"/>
    <w:basedOn w:val="Normal"/>
    <w:qFormat/>
    <w:pPr>
      <w:spacing w:before="0" w:after="283"/>
      <w:ind w:left="567" w:right="567" w:hanging="0"/>
    </w:pPr>
    <w:rPr/>
  </w:style>
  <w:style w:type="paragraph" w:styleId="Style28">
    <w:name w:val="Название"/>
    <w:basedOn w:val="Style21"/>
    <w:next w:val="Style22"/>
    <w:qFormat/>
    <w:pPr>
      <w:jc w:val="center"/>
    </w:pPr>
    <w:rPr>
      <w:b/>
      <w:bCs/>
      <w:sz w:val="56"/>
      <w:szCs w:val="56"/>
    </w:rPr>
  </w:style>
  <w:style w:type="paragraph" w:styleId="Style29">
    <w:name w:val="Subtitle"/>
    <w:basedOn w:val="Style21"/>
    <w:next w:val="Style22"/>
    <w:qFormat/>
    <w:pPr>
      <w:spacing w:before="60" w:after="120"/>
      <w:jc w:val="center"/>
    </w:pPr>
    <w:rPr>
      <w:sz w:val="36"/>
      <w:szCs w:val="36"/>
    </w:rPr>
  </w:style>
  <w:style w:type="paragraph" w:styleId="Style3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1">
    <w:name w:val="Head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4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zh-CN" w:bidi="ar-SA"/>
    </w:rPr>
  </w:style>
  <w:style w:type="paragraph" w:styleId="Tj">
    <w:name w:val="tj"/>
    <w:basedOn w:val="Normal"/>
    <w:qFormat/>
    <w:pPr>
      <w:suppressAutoHyphens w:val="false"/>
      <w:spacing w:before="280" w:after="280"/>
    </w:pPr>
    <w:rPr>
      <w:lang w:val="uk-U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147</TotalTime>
  <Application>LibreOffice/7.1.3.2$Windows_X86_64 LibreOffice_project/47f78053abe362b9384784d31a6e56f8511eb1c1</Application>
  <AppVersion>15.0000</AppVersion>
  <Pages>5</Pages>
  <Words>1201</Words>
  <Characters>8730</Characters>
  <CharactersWithSpaces>10524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2019-11-06T16:41:00Z</dcterms:created>
  <dc:creator>Kostya</dc:creator>
  <dc:description/>
  <dc:language>uk-UA</dc:language>
  <cp:lastModifiedBy/>
  <cp:lastPrinted>2019-11-01T10:51:00Z</cp:lastPrinted>
  <dcterms:modified xsi:type="dcterms:W3CDTF">2021-12-06T11:15:47Z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