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spacing w:before="89" w:after="0"/>
        <w:ind w:left="5125" w:hanging="0"/>
        <w:rPr/>
      </w:pPr>
      <w:r>
        <w:rPr/>
        <w:t>Додаток</w:t>
      </w:r>
    </w:p>
    <w:p>
      <w:pPr>
        <w:pStyle w:val="Style14"/>
        <w:spacing w:before="2" w:after="0"/>
        <w:ind w:left="5125" w:right="626" w:hanging="0"/>
        <w:rPr/>
      </w:pPr>
      <w:r>
        <w:rPr/>
        <w:t xml:space="preserve">до рішення Луцької </w:t>
      </w:r>
      <w:r>
        <w:rPr>
          <w:spacing w:val="-67"/>
        </w:rPr>
        <w:t xml:space="preserve"> </w:t>
      </w:r>
      <w:r>
        <w:rPr/>
        <w:t>міської</w:t>
      </w:r>
      <w:r>
        <w:rPr>
          <w:spacing w:val="-3"/>
        </w:rPr>
        <w:t xml:space="preserve"> </w:t>
      </w:r>
      <w:r>
        <w:rPr/>
        <w:t>ради</w:t>
      </w:r>
    </w:p>
    <w:p>
      <w:pPr>
        <w:pStyle w:val="Style14"/>
        <w:tabs>
          <w:tab w:val="clear" w:pos="720"/>
          <w:tab w:val="left" w:pos="7290" w:leader="none"/>
          <w:tab w:val="left" w:pos="9171" w:leader="none"/>
        </w:tabs>
        <w:spacing w:lineRule="exact" w:line="321"/>
        <w:ind w:left="5125" w:hanging="0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№</w:t>
      </w:r>
      <w:r>
        <w:rPr>
          <w:u w:val="single"/>
        </w:rPr>
        <w:t xml:space="preserve"> </w:t>
        <w:tab/>
      </w:r>
    </w:p>
    <w:p>
      <w:pPr>
        <w:pStyle w:val="Style14"/>
        <w:ind w:left="0" w:hanging="0"/>
        <w:rPr>
          <w:sz w:val="20"/>
        </w:rPr>
      </w:pPr>
      <w:r>
        <w:rPr>
          <w:sz w:val="20"/>
        </w:rPr>
      </w:r>
    </w:p>
    <w:p>
      <w:pPr>
        <w:pStyle w:val="Style14"/>
        <w:ind w:left="0" w:hanging="0"/>
        <w:rPr>
          <w:sz w:val="20"/>
        </w:rPr>
      </w:pPr>
      <w:r>
        <w:rPr>
          <w:sz w:val="20"/>
        </w:rPr>
      </w:r>
    </w:p>
    <w:p>
      <w:pPr>
        <w:pStyle w:val="Style14"/>
        <w:spacing w:before="7" w:after="0"/>
        <w:ind w:left="0" w:hanging="0"/>
        <w:rPr>
          <w:sz w:val="18"/>
        </w:rPr>
      </w:pPr>
      <w:r>
        <w:rPr>
          <w:sz w:val="18"/>
        </w:rPr>
      </w:r>
    </w:p>
    <w:p>
      <w:pPr>
        <w:pStyle w:val="1"/>
        <w:spacing w:lineRule="exact" w:line="322" w:before="89" w:after="0"/>
        <w:ind w:left="0" w:right="338" w:hanging="0"/>
        <w:rPr/>
      </w:pPr>
      <w:r>
        <w:rPr/>
        <w:t>ПРОГРАМА</w:t>
      </w:r>
    </w:p>
    <w:p>
      <w:pPr>
        <w:pStyle w:val="Normal"/>
        <w:ind w:right="340" w:hanging="0"/>
        <w:jc w:val="center"/>
        <w:rPr>
          <w:b/>
          <w:b/>
          <w:sz w:val="28"/>
        </w:rPr>
      </w:pPr>
      <w:r>
        <w:rPr>
          <w:b/>
          <w:sz w:val="28"/>
        </w:rPr>
        <w:t>управління місцевим боргом бюджету Луцької міської територіальної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громади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 2022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рік</w:t>
      </w:r>
    </w:p>
    <w:p>
      <w:pPr>
        <w:pStyle w:val="1"/>
        <w:spacing w:lineRule="exact" w:line="317"/>
        <w:ind w:left="0" w:right="337" w:hanging="0"/>
        <w:rPr/>
      </w:pPr>
      <w:r>
        <w:rPr/>
      </w:r>
    </w:p>
    <w:p>
      <w:pPr>
        <w:pStyle w:val="Normal"/>
        <w:spacing w:before="120" w:after="0"/>
        <w:ind w:right="338" w:hanging="0"/>
        <w:jc w:val="center"/>
        <w:rPr>
          <w:b/>
          <w:b/>
          <w:sz w:val="28"/>
        </w:rPr>
      </w:pPr>
      <w:r>
        <w:rPr>
          <w:b/>
          <w:sz w:val="28"/>
        </w:rPr>
        <w:t>Паспорт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Програми</w:t>
      </w:r>
    </w:p>
    <w:p>
      <w:pPr>
        <w:pStyle w:val="Style14"/>
        <w:ind w:left="0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4" w:after="0"/>
        <w:ind w:left="0" w:hanging="0"/>
        <w:rPr>
          <w:b/>
          <w:b/>
          <w:sz w:val="18"/>
        </w:rPr>
      </w:pPr>
      <w:r>
        <w:rPr>
          <w:b/>
          <w:sz w:val="18"/>
        </w:rPr>
      </w:r>
    </w:p>
    <w:p>
      <w:pPr>
        <w:sectPr>
          <w:type w:val="nextPage"/>
          <w:pgSz w:w="11906" w:h="16838"/>
          <w:pgMar w:left="1680" w:right="440" w:gutter="0" w:header="0" w:top="1180" w:footer="0" w:bottom="280"/>
          <w:pgNumType w:fmt="decimal"/>
          <w:formProt w:val="false"/>
          <w:textDirection w:val="lrTb"/>
          <w:docGrid w:type="default" w:linePitch="100" w:charSpace="8192"/>
        </w:sectPr>
      </w:pPr>
    </w:p>
    <w:tbl>
      <w:tblPr>
        <w:tblW w:w="9289" w:type="dxa"/>
        <w:jc w:val="left"/>
        <w:tblInd w:w="20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48"/>
        <w:gridCol w:w="4604"/>
        <w:gridCol w:w="4037"/>
      </w:tblGrid>
      <w:tr>
        <w:trPr>
          <w:trHeight w:val="347" w:hRule="atLeast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316" w:before="12" w:after="0"/>
              <w:ind w:left="93" w:right="82" w:hanging="0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6" w:before="12" w:after="0"/>
              <w:ind w:left="179" w:hanging="0"/>
              <w:rPr>
                <w:sz w:val="28"/>
              </w:rPr>
            </w:pPr>
            <w:r>
              <w:rPr>
                <w:sz w:val="28"/>
              </w:rPr>
              <w:t>Ініціатор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розроблення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Програми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6" w:before="12" w:after="0"/>
              <w:ind w:left="107" w:hanging="0"/>
              <w:rPr>
                <w:sz w:val="28"/>
              </w:rPr>
            </w:pPr>
            <w:r>
              <w:rPr>
                <w:sz w:val="28"/>
              </w:rPr>
              <w:t>Луцька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міська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рада</w:t>
            </w:r>
          </w:p>
        </w:tc>
      </w:tr>
      <w:tr>
        <w:trPr>
          <w:trHeight w:val="643" w:hRule="atLeast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59" w:after="0"/>
              <w:ind w:left="93" w:right="83" w:hanging="0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9" w:after="0"/>
              <w:ind w:left="179" w:hanging="0"/>
              <w:rPr>
                <w:sz w:val="28"/>
              </w:rPr>
            </w:pPr>
            <w:r>
              <w:rPr>
                <w:sz w:val="28"/>
              </w:rPr>
              <w:t>Розробник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Програми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4"/>
              <w:ind w:left="107" w:right="242" w:hanging="0"/>
              <w:rPr>
                <w:sz w:val="28"/>
              </w:rPr>
            </w:pPr>
            <w:r>
              <w:rPr>
                <w:sz w:val="28"/>
              </w:rPr>
              <w:t>Департамент фінансів, бюджету</w:t>
            </w:r>
            <w:r>
              <w:rPr>
                <w:spacing w:val="1"/>
                <w:sz w:val="28"/>
              </w:rPr>
              <w:t xml:space="preserve"> та аудиту </w:t>
            </w:r>
            <w:r>
              <w:rPr>
                <w:sz w:val="28"/>
              </w:rPr>
              <w:t>Луцької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міської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ради</w:t>
            </w:r>
          </w:p>
        </w:tc>
      </w:tr>
      <w:tr>
        <w:trPr>
          <w:trHeight w:val="638" w:hRule="atLeast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56" w:after="0"/>
              <w:ind w:left="93" w:right="83" w:hanging="0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79" w:hanging="0"/>
              <w:rPr>
                <w:sz w:val="28"/>
              </w:rPr>
            </w:pPr>
            <w:r>
              <w:rPr>
                <w:sz w:val="28"/>
              </w:rPr>
              <w:t>Співрозробники Програми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2"/>
              <w:ind w:left="107" w:right="260" w:hanging="0"/>
              <w:rPr>
                <w:sz w:val="28"/>
              </w:rPr>
            </w:pPr>
            <w:r>
              <w:rPr>
                <w:sz w:val="28"/>
              </w:rPr>
              <w:t>Виконавчий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комітет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Луцької міської ради, відділ обліку 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звітності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Луцької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міської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ради</w:t>
            </w:r>
          </w:p>
        </w:tc>
      </w:tr>
      <w:tr>
        <w:trPr>
          <w:trHeight w:val="638" w:hRule="atLeast"/>
        </w:trPr>
        <w:tc>
          <w:tcPr>
            <w:tcW w:w="6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56" w:after="0"/>
              <w:ind w:left="93" w:right="83" w:hanging="0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4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79" w:hanging="0"/>
              <w:rPr>
                <w:sz w:val="28"/>
              </w:rPr>
            </w:pPr>
            <w:r>
              <w:rPr>
                <w:sz w:val="28"/>
              </w:rPr>
              <w:t>Відповідальний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виконавець Програми</w:t>
            </w:r>
          </w:p>
        </w:tc>
        <w:tc>
          <w:tcPr>
            <w:tcW w:w="40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7"/>
              <w:ind w:left="107" w:hanging="0"/>
              <w:rPr>
                <w:sz w:val="28"/>
              </w:rPr>
            </w:pPr>
            <w:r>
              <w:rPr>
                <w:sz w:val="28"/>
              </w:rPr>
              <w:t>Департамент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фінансів, бюджету та аудиту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Луцької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міської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ради</w:t>
            </w:r>
          </w:p>
        </w:tc>
      </w:tr>
      <w:tr>
        <w:trPr>
          <w:trHeight w:val="1610" w:hRule="atLeast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ind w:left="93" w:right="83" w:hanging="0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79" w:hanging="0"/>
              <w:rPr>
                <w:sz w:val="28"/>
              </w:rPr>
            </w:pPr>
            <w:r>
              <w:rPr>
                <w:sz w:val="28"/>
              </w:rPr>
              <w:t>Учасники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Програми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2"/>
              <w:ind w:left="107" w:right="260" w:hanging="0"/>
              <w:rPr>
                <w:sz w:val="28"/>
              </w:rPr>
            </w:pPr>
            <w:r>
              <w:rPr>
                <w:sz w:val="28"/>
              </w:rPr>
              <w:t xml:space="preserve">Департамент фінансів, бюджету та аудиту Луцької міської ради,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виконавчий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комітет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Луцької міської ради, відділ обліку 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звітності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Луцької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міської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ради</w:t>
            </w:r>
          </w:p>
        </w:tc>
      </w:tr>
      <w:tr>
        <w:trPr>
          <w:trHeight w:val="345" w:hRule="atLeast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exact" w:line="313" w:before="12" w:after="0"/>
              <w:ind w:left="93" w:right="83" w:hanging="0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3" w:before="12" w:after="0"/>
              <w:ind w:left="179" w:hanging="0"/>
              <w:rPr>
                <w:sz w:val="28"/>
              </w:rPr>
            </w:pPr>
            <w:r>
              <w:rPr>
                <w:sz w:val="28"/>
              </w:rPr>
              <w:t>Термін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реалізації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Програми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3" w:before="12" w:after="0"/>
              <w:ind w:left="107" w:hanging="0"/>
              <w:rPr>
                <w:sz w:val="28"/>
              </w:rPr>
            </w:pPr>
            <w:r>
              <w:rPr>
                <w:sz w:val="28"/>
              </w:rPr>
              <w:t>2022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рік</w:t>
            </w:r>
          </w:p>
        </w:tc>
      </w:tr>
      <w:tr>
        <w:trPr>
          <w:trHeight w:val="971" w:hRule="atLeast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ind w:left="93" w:right="83" w:hanging="0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2"/>
              <w:ind w:left="179" w:right="198" w:hanging="0"/>
              <w:rPr>
                <w:sz w:val="28"/>
              </w:rPr>
            </w:pPr>
            <w:r>
              <w:rPr>
                <w:sz w:val="28"/>
              </w:rPr>
              <w:t>Загальний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обсяг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фінансових ресурсів, необхідних для реалізації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всього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7" w:hang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42 855,0 тис. грн</w:t>
            </w:r>
          </w:p>
        </w:tc>
      </w:tr>
      <w:tr>
        <w:trPr>
          <w:trHeight w:val="453" w:hRule="atLeast"/>
        </w:trPr>
        <w:tc>
          <w:tcPr>
            <w:tcW w:w="9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815" w:hanging="0"/>
              <w:rPr>
                <w:color w:val="000000"/>
                <w:sz w:val="28"/>
              </w:rPr>
            </w:pPr>
            <w:r>
              <w:rPr>
                <w:color w:val="000000"/>
                <w:spacing w:val="-5"/>
                <w:sz w:val="28"/>
              </w:rPr>
              <w:t>у</w:t>
            </w:r>
            <w:r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pacing w:val="-5"/>
                <w:sz w:val="28"/>
              </w:rPr>
              <w:t>тому</w:t>
            </w:r>
            <w:r>
              <w:rPr>
                <w:color w:val="000000"/>
                <w:spacing w:val="-13"/>
                <w:sz w:val="28"/>
              </w:rPr>
              <w:t xml:space="preserve"> </w:t>
            </w:r>
            <w:r>
              <w:rPr>
                <w:color w:val="000000"/>
                <w:spacing w:val="-5"/>
                <w:sz w:val="28"/>
              </w:rPr>
              <w:t>числі:</w:t>
            </w:r>
          </w:p>
        </w:tc>
      </w:tr>
      <w:tr>
        <w:trPr>
          <w:trHeight w:val="642" w:hRule="atLeast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60" w:after="0"/>
              <w:ind w:left="93" w:right="84" w:hanging="0"/>
              <w:jc w:val="center"/>
              <w:rPr>
                <w:sz w:val="28"/>
              </w:rPr>
            </w:pPr>
            <w:r>
              <w:rPr>
                <w:sz w:val="28"/>
              </w:rPr>
              <w:t>7.1.</w:t>
            </w:r>
          </w:p>
        </w:tc>
        <w:tc>
          <w:tcPr>
            <w:tcW w:w="4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2"/>
              <w:ind w:left="179" w:right="257" w:hanging="0"/>
              <w:rPr>
                <w:sz w:val="28"/>
              </w:rPr>
            </w:pPr>
            <w:r>
              <w:rPr>
                <w:sz w:val="28"/>
              </w:rPr>
              <w:t>коштів</w:t>
            </w:r>
            <w:r>
              <w:rPr>
                <w:spacing w:val="-6"/>
                <w:sz w:val="28"/>
              </w:rPr>
              <w:t xml:space="preserve"> бюджету громади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60" w:after="0"/>
              <w:ind w:left="107" w:hanging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42 855,0 тис. грн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680" w:right="440" w:gutter="0" w:header="0" w:top="1180" w:footer="0" w:bottom="280"/>
          <w:formProt w:val="false"/>
          <w:textDirection w:val="lrTb"/>
          <w:docGrid w:type="default" w:linePitch="100" w:charSpace="8192"/>
        </w:sectPr>
      </w:pP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b/>
          <w:sz w:val="28"/>
          <w:szCs w:val="28"/>
        </w:rPr>
        <w:t>Аналіз динаміки змін та поточної ситуації</w:t>
      </w:r>
    </w:p>
    <w:p>
      <w:pPr>
        <w:pStyle w:val="Style14"/>
        <w:ind w:left="305" w:right="124" w:firstLine="707"/>
        <w:jc w:val="both"/>
        <w:rPr/>
      </w:pPr>
      <w:r>
        <w:rPr/>
      </w:r>
    </w:p>
    <w:p>
      <w:pPr>
        <w:pStyle w:val="Style14"/>
        <w:ind w:left="0" w:right="120" w:firstLine="720"/>
        <w:jc w:val="both"/>
        <w:rPr/>
      </w:pPr>
      <w:r>
        <w:rPr/>
        <w:t>В 2018 році було підписано кредитний договір між Луцькою міською</w:t>
      </w:r>
      <w:r>
        <w:rPr>
          <w:spacing w:val="1"/>
        </w:rPr>
        <w:t xml:space="preserve"> </w:t>
      </w:r>
      <w:r>
        <w:rPr/>
        <w:t>радою</w:t>
      </w:r>
      <w:r>
        <w:rPr>
          <w:spacing w:val="1"/>
        </w:rPr>
        <w:t xml:space="preserve"> </w:t>
      </w:r>
      <w:r>
        <w:rPr/>
        <w:t>та Північною Екологічною Фінансовою корпорацією (НЕФКО) на</w:t>
      </w:r>
      <w:r>
        <w:rPr>
          <w:spacing w:val="1"/>
        </w:rPr>
        <w:t xml:space="preserve"> </w:t>
      </w:r>
      <w:r>
        <w:rPr/>
        <w:t>наступних умовах: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вид</w:t>
      </w:r>
      <w:r>
        <w:rPr>
          <w:spacing w:val="-1"/>
        </w:rPr>
        <w:t xml:space="preserve"> </w:t>
      </w:r>
      <w:r>
        <w:rPr/>
        <w:t>запозичення –</w:t>
      </w:r>
      <w:r>
        <w:rPr>
          <w:spacing w:val="-4"/>
        </w:rPr>
        <w:t xml:space="preserve"> </w:t>
      </w:r>
      <w:r>
        <w:rPr/>
        <w:t>зовнішній</w:t>
      </w:r>
      <w:r>
        <w:rPr>
          <w:spacing w:val="-4"/>
        </w:rPr>
        <w:t xml:space="preserve"> </w:t>
      </w:r>
      <w:r>
        <w:rPr/>
        <w:t>кредит;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сума</w:t>
      </w:r>
      <w:r>
        <w:rPr>
          <w:spacing w:val="-2"/>
        </w:rPr>
        <w:t xml:space="preserve"> </w:t>
      </w:r>
      <w:r>
        <w:rPr/>
        <w:t>кредиту:</w:t>
      </w:r>
      <w:r>
        <w:rPr>
          <w:spacing w:val="-1"/>
        </w:rPr>
        <w:t xml:space="preserve"> </w:t>
      </w:r>
      <w:r>
        <w:rPr/>
        <w:t>до 5</w:t>
      </w:r>
      <w:r>
        <w:rPr>
          <w:spacing w:val="-4"/>
        </w:rPr>
        <w:t xml:space="preserve"> </w:t>
      </w:r>
      <w:r>
        <w:rPr/>
        <w:t>000</w:t>
      </w:r>
      <w:r>
        <w:rPr>
          <w:spacing w:val="-1"/>
        </w:rPr>
        <w:t xml:space="preserve"> </w:t>
      </w:r>
      <w:r>
        <w:rPr/>
        <w:t>000</w:t>
      </w:r>
      <w:r>
        <w:rPr>
          <w:spacing w:val="-1"/>
        </w:rPr>
        <w:t xml:space="preserve"> </w:t>
      </w:r>
      <w:r>
        <w:rPr/>
        <w:t>євро;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пільговий</w:t>
      </w:r>
      <w:r>
        <w:rPr>
          <w:spacing w:val="-4"/>
        </w:rPr>
        <w:t xml:space="preserve"> </w:t>
      </w:r>
      <w:r>
        <w:rPr/>
        <w:t>період</w:t>
      </w:r>
      <w:r>
        <w:rPr>
          <w:spacing w:val="-1"/>
        </w:rPr>
        <w:t xml:space="preserve"> </w:t>
      </w:r>
      <w:r>
        <w:rPr/>
        <w:t>–</w:t>
      </w:r>
      <w:r>
        <w:rPr>
          <w:spacing w:val="-5"/>
        </w:rPr>
        <w:t xml:space="preserve"> </w:t>
      </w:r>
      <w:r>
        <w:rPr/>
        <w:t>30</w:t>
      </w:r>
      <w:r>
        <w:rPr>
          <w:spacing w:val="-2"/>
        </w:rPr>
        <w:t xml:space="preserve"> </w:t>
      </w:r>
      <w:r>
        <w:rPr/>
        <w:t>місяців</w:t>
      </w:r>
      <w:r>
        <w:rPr>
          <w:spacing w:val="-5"/>
        </w:rPr>
        <w:t xml:space="preserve"> </w:t>
      </w:r>
      <w:r>
        <w:rPr/>
        <w:t>від</w:t>
      </w:r>
      <w:r>
        <w:rPr>
          <w:spacing w:val="-6"/>
        </w:rPr>
        <w:t xml:space="preserve"> </w:t>
      </w:r>
      <w:r>
        <w:rPr/>
        <w:t>підписання</w:t>
      </w:r>
      <w:r>
        <w:rPr>
          <w:spacing w:val="-3"/>
        </w:rPr>
        <w:t xml:space="preserve"> </w:t>
      </w:r>
      <w:r>
        <w:rPr/>
        <w:t>кредитного</w:t>
      </w:r>
      <w:r>
        <w:rPr>
          <w:spacing w:val="-6"/>
        </w:rPr>
        <w:t xml:space="preserve"> </w:t>
      </w:r>
      <w:r>
        <w:rPr/>
        <w:t>договору;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строк</w:t>
      </w:r>
      <w:r>
        <w:rPr>
          <w:spacing w:val="-9"/>
        </w:rPr>
        <w:t xml:space="preserve"> </w:t>
      </w:r>
      <w:r>
        <w:rPr/>
        <w:t>запозичення</w:t>
      </w:r>
      <w:r>
        <w:rPr>
          <w:spacing w:val="-11"/>
        </w:rPr>
        <w:t xml:space="preserve"> </w:t>
      </w:r>
      <w:r>
        <w:rPr/>
        <w:t>–</w:t>
      </w:r>
      <w:r>
        <w:rPr>
          <w:spacing w:val="-10"/>
        </w:rPr>
        <w:t xml:space="preserve"> </w:t>
      </w:r>
      <w:r>
        <w:rPr/>
        <w:t>9</w:t>
      </w:r>
      <w:r>
        <w:rPr>
          <w:spacing w:val="-12"/>
        </w:rPr>
        <w:t xml:space="preserve"> </w:t>
      </w:r>
      <w:r>
        <w:rPr/>
        <w:t>років</w:t>
      </w:r>
      <w:r>
        <w:rPr>
          <w:spacing w:val="-10"/>
        </w:rPr>
        <w:t xml:space="preserve"> </w:t>
      </w:r>
      <w:r>
        <w:rPr/>
        <w:t>від</w:t>
      </w:r>
      <w:r>
        <w:rPr>
          <w:spacing w:val="-13"/>
        </w:rPr>
        <w:t xml:space="preserve"> </w:t>
      </w:r>
      <w:r>
        <w:rPr/>
        <w:t>підписання</w:t>
      </w:r>
      <w:r>
        <w:rPr>
          <w:spacing w:val="-10"/>
        </w:rPr>
        <w:t xml:space="preserve"> </w:t>
      </w:r>
      <w:r>
        <w:rPr/>
        <w:t>кредитного</w:t>
      </w:r>
      <w:r>
        <w:rPr>
          <w:spacing w:val="-13"/>
        </w:rPr>
        <w:t xml:space="preserve"> </w:t>
      </w:r>
      <w:r>
        <w:rPr/>
        <w:t>договору;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погашення кредиту: буде здійснюватися рівними піврічними платежами,</w:t>
      </w:r>
      <w:r>
        <w:rPr>
          <w:spacing w:val="-1"/>
        </w:rPr>
        <w:t xml:space="preserve"> </w:t>
      </w:r>
      <w:r>
        <w:rPr/>
        <w:t>починаючи після</w:t>
      </w:r>
      <w:r>
        <w:rPr>
          <w:spacing w:val="-2"/>
        </w:rPr>
        <w:t xml:space="preserve"> </w:t>
      </w:r>
      <w:r>
        <w:rPr/>
        <w:t>завершення періоду відстрочки;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термін</w:t>
      </w:r>
      <w:r>
        <w:rPr>
          <w:spacing w:val="-3"/>
        </w:rPr>
        <w:t xml:space="preserve"> </w:t>
      </w:r>
      <w:r>
        <w:rPr/>
        <w:t>кредиту:</w:t>
      </w:r>
      <w:r>
        <w:rPr>
          <w:spacing w:val="-2"/>
        </w:rPr>
        <w:t xml:space="preserve"> </w:t>
      </w:r>
      <w:r>
        <w:rPr/>
        <w:t>до</w:t>
      </w:r>
      <w:r>
        <w:rPr>
          <w:spacing w:val="-4"/>
        </w:rPr>
        <w:t xml:space="preserve"> </w:t>
      </w:r>
      <w:r>
        <w:rPr/>
        <w:t>9</w:t>
      </w:r>
      <w:r>
        <w:rPr>
          <w:spacing w:val="-3"/>
        </w:rPr>
        <w:t xml:space="preserve"> </w:t>
      </w:r>
      <w:r>
        <w:rPr/>
        <w:t>років</w:t>
      </w:r>
      <w:r>
        <w:rPr>
          <w:spacing w:val="-4"/>
        </w:rPr>
        <w:t xml:space="preserve"> </w:t>
      </w:r>
      <w:r>
        <w:rPr/>
        <w:t>(включаючи</w:t>
      </w:r>
      <w:r>
        <w:rPr>
          <w:spacing w:val="-5"/>
        </w:rPr>
        <w:t xml:space="preserve"> </w:t>
      </w:r>
      <w:r>
        <w:rPr/>
        <w:t>період</w:t>
      </w:r>
      <w:r>
        <w:rPr>
          <w:spacing w:val="-2"/>
        </w:rPr>
        <w:t xml:space="preserve"> </w:t>
      </w:r>
      <w:r>
        <w:rPr/>
        <w:t>відстрочки);</w:t>
      </w:r>
    </w:p>
    <w:p>
      <w:pPr>
        <w:pStyle w:val="Style14"/>
        <w:spacing w:before="1" w:after="0"/>
        <w:ind w:left="0" w:right="120" w:firstLine="720"/>
        <w:jc w:val="both"/>
        <w:rPr>
          <w:spacing w:val="1"/>
        </w:rPr>
      </w:pPr>
      <w:r>
        <w:rPr/>
        <w:t>- відсоткова</w:t>
      </w:r>
      <w:r>
        <w:rPr>
          <w:spacing w:val="1"/>
        </w:rPr>
        <w:t xml:space="preserve"> </w:t>
      </w:r>
      <w:r>
        <w:rPr/>
        <w:t>ставка:</w:t>
      </w:r>
      <w:r>
        <w:rPr>
          <w:spacing w:val="2"/>
        </w:rPr>
        <w:t xml:space="preserve"> </w:t>
      </w:r>
      <w:r>
        <w:rPr/>
        <w:t>6</w:t>
      </w:r>
      <w:r>
        <w:rPr>
          <w:spacing w:val="5"/>
        </w:rPr>
        <w:t xml:space="preserve"> </w:t>
      </w:r>
      <w:r>
        <w:rPr/>
        <w:t>місячна</w:t>
      </w:r>
      <w:r>
        <w:rPr>
          <w:spacing w:val="4"/>
        </w:rPr>
        <w:t xml:space="preserve"> </w:t>
      </w:r>
      <w:r>
        <w:rPr/>
        <w:t>«Euribor»</w:t>
      </w:r>
      <w:r>
        <w:rPr>
          <w:spacing w:val="4"/>
        </w:rPr>
        <w:t xml:space="preserve"> </w:t>
      </w:r>
      <w:r>
        <w:rPr/>
        <w:t>плюс</w:t>
      </w:r>
      <w:r>
        <w:rPr>
          <w:spacing w:val="4"/>
        </w:rPr>
        <w:t xml:space="preserve"> </w:t>
      </w:r>
      <w:r>
        <w:rPr/>
        <w:t>маржа</w:t>
      </w:r>
      <w:r>
        <w:rPr>
          <w:spacing w:val="4"/>
        </w:rPr>
        <w:t xml:space="preserve"> </w:t>
      </w:r>
      <w:r>
        <w:rPr/>
        <w:t>6,25%</w:t>
      </w:r>
      <w:r>
        <w:rPr>
          <w:spacing w:val="2"/>
        </w:rPr>
        <w:t xml:space="preserve"> </w:t>
      </w:r>
      <w:r>
        <w:rPr/>
        <w:t>річних.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Мета проєкту – фінансування впровадження заходів проєкту «Енергоефективність в громадських будівлях м. Луцька», спрямованих на</w:t>
      </w:r>
      <w:r>
        <w:rPr>
          <w:spacing w:val="1"/>
        </w:rPr>
        <w:t xml:space="preserve"> </w:t>
      </w:r>
      <w:r>
        <w:rPr/>
        <w:t>скорочення обсягів споживання теплової і електричної енергії та зниження</w:t>
      </w:r>
      <w:r>
        <w:rPr>
          <w:spacing w:val="1"/>
        </w:rPr>
        <w:t xml:space="preserve"> </w:t>
      </w:r>
      <w:r>
        <w:rPr/>
        <w:t>бюджетних</w:t>
      </w:r>
      <w:r>
        <w:rPr>
          <w:spacing w:val="1"/>
        </w:rPr>
        <w:t xml:space="preserve"> </w:t>
      </w:r>
      <w:r>
        <w:rPr/>
        <w:t>видатків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забезпечення</w:t>
      </w:r>
      <w:r>
        <w:rPr>
          <w:spacing w:val="1"/>
        </w:rPr>
        <w:t xml:space="preserve"> </w:t>
      </w:r>
      <w:r>
        <w:rPr/>
        <w:t>закладів</w:t>
      </w:r>
      <w:r>
        <w:rPr>
          <w:spacing w:val="1"/>
        </w:rPr>
        <w:t xml:space="preserve"> </w:t>
      </w:r>
      <w:r>
        <w:rPr/>
        <w:t>бюджетної</w:t>
      </w:r>
      <w:r>
        <w:rPr>
          <w:spacing w:val="1"/>
        </w:rPr>
        <w:t xml:space="preserve"> </w:t>
      </w:r>
      <w:r>
        <w:rPr/>
        <w:t>сфери</w:t>
      </w:r>
      <w:r>
        <w:rPr>
          <w:spacing w:val="1"/>
        </w:rPr>
        <w:t xml:space="preserve"> </w:t>
      </w:r>
      <w:r>
        <w:rPr/>
        <w:t>енергоносіями.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Кредитні кошти отримано в повному об’ємі. В 2021 році здійснювалась сплата основної суми боргу та обслуговування боргу.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В 2022 році планується здійснити погашення основної суми боргу в сумі 27 300,0 тис.грн та за обслуговування боргу 10 937,5 тис.грн.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З</w:t>
      </w:r>
      <w:r>
        <w:rPr>
          <w:spacing w:val="1"/>
        </w:rPr>
        <w:t xml:space="preserve"> </w:t>
      </w:r>
      <w:r>
        <w:rPr/>
        <w:t>метою</w:t>
      </w:r>
      <w:r>
        <w:rPr>
          <w:spacing w:val="1"/>
        </w:rPr>
        <w:t xml:space="preserve"> </w:t>
      </w:r>
      <w:r>
        <w:rPr/>
        <w:t>фінансування</w:t>
      </w:r>
      <w:r>
        <w:rPr>
          <w:spacing w:val="1"/>
        </w:rPr>
        <w:t xml:space="preserve"> </w:t>
      </w:r>
      <w:r>
        <w:rPr/>
        <w:t>проєкту</w:t>
      </w:r>
      <w:r>
        <w:rPr>
          <w:spacing w:val="1"/>
        </w:rPr>
        <w:t xml:space="preserve"> </w:t>
      </w:r>
      <w:r>
        <w:rPr/>
        <w:t>«Оновлення</w:t>
      </w:r>
      <w:r>
        <w:rPr>
          <w:spacing w:val="1"/>
        </w:rPr>
        <w:t xml:space="preserve"> </w:t>
      </w:r>
      <w:r>
        <w:rPr/>
        <w:t>інфраструктури</w:t>
      </w:r>
      <w:r>
        <w:rPr>
          <w:spacing w:val="-67"/>
        </w:rPr>
        <w:t xml:space="preserve"> </w:t>
      </w:r>
      <w:r>
        <w:rPr/>
        <w:t>електротранспорту</w:t>
      </w:r>
      <w:r>
        <w:rPr>
          <w:spacing w:val="1"/>
        </w:rPr>
        <w:t xml:space="preserve"> </w:t>
      </w:r>
      <w:r>
        <w:rPr/>
        <w:t>міста</w:t>
      </w:r>
      <w:r>
        <w:rPr>
          <w:spacing w:val="1"/>
        </w:rPr>
        <w:t xml:space="preserve"> </w:t>
      </w:r>
      <w:r>
        <w:rPr/>
        <w:t>Луцька»,</w:t>
      </w:r>
      <w:r>
        <w:rPr>
          <w:spacing w:val="1"/>
        </w:rPr>
        <w:t xml:space="preserve"> </w:t>
      </w:r>
      <w:r>
        <w:rPr/>
        <w:t>який</w:t>
      </w:r>
      <w:r>
        <w:rPr>
          <w:spacing w:val="1"/>
        </w:rPr>
        <w:t xml:space="preserve"> </w:t>
      </w:r>
      <w:r>
        <w:rPr/>
        <w:t>передбачає</w:t>
      </w:r>
      <w:r>
        <w:rPr>
          <w:spacing w:val="1"/>
        </w:rPr>
        <w:t xml:space="preserve"> </w:t>
      </w:r>
      <w:r>
        <w:rPr/>
        <w:t>придбання</w:t>
      </w:r>
      <w:r>
        <w:rPr>
          <w:spacing w:val="1"/>
        </w:rPr>
        <w:t xml:space="preserve"> </w:t>
      </w:r>
      <w:r>
        <w:rPr/>
        <w:t>29</w:t>
      </w:r>
      <w:r>
        <w:rPr>
          <w:spacing w:val="1"/>
        </w:rPr>
        <w:t xml:space="preserve"> </w:t>
      </w:r>
      <w:r>
        <w:rPr/>
        <w:t>нових</w:t>
      </w:r>
      <w:r>
        <w:rPr>
          <w:spacing w:val="1"/>
        </w:rPr>
        <w:t xml:space="preserve"> </w:t>
      </w:r>
      <w:r>
        <w:rPr/>
        <w:t>низькопідлогових тролейбусів, було підписано угоду про передачу коштів</w:t>
      </w:r>
      <w:r>
        <w:rPr>
          <w:spacing w:val="1"/>
        </w:rPr>
        <w:t xml:space="preserve"> </w:t>
      </w:r>
      <w:r>
        <w:rPr/>
        <w:t>позики між Міністерством інфраструктури України, Міністерством фінансів</w:t>
      </w:r>
      <w:r>
        <w:rPr>
          <w:spacing w:val="1"/>
        </w:rPr>
        <w:t xml:space="preserve"> </w:t>
      </w:r>
      <w:r>
        <w:rPr/>
        <w:t>України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Луцькою міською радою відповідно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Фінансової</w:t>
      </w:r>
      <w:r>
        <w:rPr>
          <w:spacing w:val="1"/>
        </w:rPr>
        <w:t xml:space="preserve"> </w:t>
      </w:r>
      <w:r>
        <w:rPr/>
        <w:t>угоди між</w:t>
      </w:r>
      <w:r>
        <w:rPr>
          <w:spacing w:val="1"/>
        </w:rPr>
        <w:t xml:space="preserve"> </w:t>
      </w:r>
      <w:r>
        <w:rPr/>
        <w:t>Україною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Європейським</w:t>
      </w:r>
      <w:r>
        <w:rPr>
          <w:spacing w:val="1"/>
        </w:rPr>
        <w:t xml:space="preserve"> </w:t>
      </w:r>
      <w:r>
        <w:rPr/>
        <w:t>інвестиційним</w:t>
      </w:r>
      <w:r>
        <w:rPr>
          <w:spacing w:val="1"/>
        </w:rPr>
        <w:t xml:space="preserve"> </w:t>
      </w:r>
      <w:r>
        <w:rPr/>
        <w:t>банком,</w:t>
      </w:r>
      <w:r>
        <w:rPr>
          <w:spacing w:val="1"/>
        </w:rPr>
        <w:t xml:space="preserve"> </w:t>
      </w:r>
      <w:r>
        <w:rPr/>
        <w:t>підписаної</w:t>
      </w:r>
      <w:r>
        <w:rPr>
          <w:spacing w:val="1"/>
        </w:rPr>
        <w:t xml:space="preserve"> </w:t>
      </w:r>
      <w:r>
        <w:rPr/>
        <w:t>11.11.2016</w:t>
      </w:r>
      <w:r>
        <w:rPr>
          <w:spacing w:val="1"/>
        </w:rPr>
        <w:t xml:space="preserve"> </w:t>
      </w:r>
      <w:r>
        <w:rPr/>
        <w:t>(ратифікована</w:t>
      </w:r>
      <w:r>
        <w:rPr>
          <w:spacing w:val="19"/>
        </w:rPr>
        <w:t xml:space="preserve"> </w:t>
      </w:r>
      <w:r>
        <w:rPr/>
        <w:t>Законом</w:t>
      </w:r>
      <w:r>
        <w:rPr>
          <w:spacing w:val="18"/>
        </w:rPr>
        <w:t xml:space="preserve"> </w:t>
      </w:r>
      <w:r>
        <w:rPr/>
        <w:t>України</w:t>
      </w:r>
      <w:r>
        <w:rPr>
          <w:spacing w:val="19"/>
        </w:rPr>
        <w:t xml:space="preserve"> </w:t>
      </w:r>
      <w:r>
        <w:rPr/>
        <w:t>від</w:t>
      </w:r>
      <w:r>
        <w:rPr>
          <w:spacing w:val="19"/>
        </w:rPr>
        <w:t xml:space="preserve"> </w:t>
      </w:r>
      <w:r>
        <w:rPr/>
        <w:t>12.07.2017</w:t>
      </w:r>
      <w:r>
        <w:rPr>
          <w:spacing w:val="19"/>
        </w:rPr>
        <w:t xml:space="preserve"> </w:t>
      </w:r>
      <w:r>
        <w:rPr/>
        <w:t>№ 2009-VIII),</w:t>
      </w:r>
      <w:r>
        <w:rPr>
          <w:spacing w:val="18"/>
        </w:rPr>
        <w:t xml:space="preserve"> </w:t>
      </w:r>
      <w:r>
        <w:rPr/>
        <w:t>за</w:t>
      </w:r>
      <w:r>
        <w:rPr>
          <w:spacing w:val="18"/>
        </w:rPr>
        <w:t xml:space="preserve"> </w:t>
      </w:r>
      <w:r>
        <w:rPr/>
        <w:t>проєктом «Міський</w:t>
      </w:r>
      <w:r>
        <w:rPr>
          <w:spacing w:val="-4"/>
        </w:rPr>
        <w:t xml:space="preserve"> </w:t>
      </w:r>
      <w:r>
        <w:rPr/>
        <w:t>громадський</w:t>
      </w:r>
      <w:r>
        <w:rPr>
          <w:spacing w:val="-4"/>
        </w:rPr>
        <w:t xml:space="preserve"> </w:t>
      </w:r>
      <w:r>
        <w:rPr/>
        <w:t>транспорт</w:t>
      </w:r>
      <w:r>
        <w:rPr>
          <w:spacing w:val="-5"/>
        </w:rPr>
        <w:t xml:space="preserve"> </w:t>
      </w:r>
      <w:r>
        <w:rPr/>
        <w:t>України»: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сума</w:t>
      </w:r>
      <w:r>
        <w:rPr>
          <w:spacing w:val="-2"/>
        </w:rPr>
        <w:t xml:space="preserve"> </w:t>
      </w:r>
      <w:r>
        <w:rPr/>
        <w:t>кредиту:</w:t>
      </w:r>
      <w:r>
        <w:rPr>
          <w:spacing w:val="-1"/>
        </w:rPr>
        <w:t xml:space="preserve"> </w:t>
      </w:r>
      <w:r>
        <w:rPr/>
        <w:t>4</w:t>
      </w:r>
      <w:r>
        <w:rPr>
          <w:spacing w:val="-3"/>
        </w:rPr>
        <w:t xml:space="preserve"> </w:t>
      </w:r>
      <w:r>
        <w:rPr/>
        <w:t>360</w:t>
      </w:r>
      <w:r>
        <w:rPr>
          <w:spacing w:val="-1"/>
        </w:rPr>
        <w:t xml:space="preserve"> </w:t>
      </w:r>
      <w:r>
        <w:rPr/>
        <w:t>000</w:t>
      </w:r>
      <w:r>
        <w:rPr>
          <w:spacing w:val="-1"/>
        </w:rPr>
        <w:t xml:space="preserve"> </w:t>
      </w:r>
      <w:r>
        <w:rPr/>
        <w:t>євро;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пільговий</w:t>
      </w:r>
      <w:r>
        <w:rPr>
          <w:spacing w:val="-4"/>
        </w:rPr>
        <w:t xml:space="preserve"> </w:t>
      </w:r>
      <w:r>
        <w:rPr/>
        <w:t>період</w:t>
      </w:r>
      <w:r>
        <w:rPr>
          <w:spacing w:val="-1"/>
        </w:rPr>
        <w:t xml:space="preserve"> </w:t>
      </w:r>
      <w:r>
        <w:rPr/>
        <w:t>–</w:t>
      </w:r>
      <w:r>
        <w:rPr>
          <w:spacing w:val="-5"/>
        </w:rPr>
        <w:t xml:space="preserve"> </w:t>
      </w:r>
      <w:r>
        <w:rPr/>
        <w:t>60</w:t>
      </w:r>
      <w:r>
        <w:rPr>
          <w:spacing w:val="-3"/>
        </w:rPr>
        <w:t xml:space="preserve"> </w:t>
      </w:r>
      <w:r>
        <w:rPr/>
        <w:t>місяців</w:t>
      </w:r>
      <w:r>
        <w:rPr>
          <w:spacing w:val="-5"/>
        </w:rPr>
        <w:t xml:space="preserve"> </w:t>
      </w:r>
      <w:r>
        <w:rPr/>
        <w:t>від</w:t>
      </w:r>
      <w:r>
        <w:rPr>
          <w:spacing w:val="-5"/>
        </w:rPr>
        <w:t xml:space="preserve"> </w:t>
      </w:r>
      <w:r>
        <w:rPr/>
        <w:t>підписання</w:t>
      </w:r>
      <w:r>
        <w:rPr>
          <w:spacing w:val="-4"/>
        </w:rPr>
        <w:t xml:space="preserve"> </w:t>
      </w:r>
      <w:r>
        <w:rPr/>
        <w:t>кредитного</w:t>
      </w:r>
      <w:r>
        <w:rPr>
          <w:spacing w:val="-6"/>
        </w:rPr>
        <w:t xml:space="preserve"> </w:t>
      </w:r>
      <w:r>
        <w:rPr/>
        <w:t>договору;</w:t>
      </w:r>
    </w:p>
    <w:p>
      <w:pPr>
        <w:pStyle w:val="Style14"/>
        <w:ind w:left="0" w:right="120" w:firstLine="720"/>
        <w:jc w:val="both"/>
        <w:rPr/>
      </w:pPr>
      <w:r>
        <w:rPr/>
        <w:t>- строк</w:t>
      </w:r>
      <w:r>
        <w:rPr>
          <w:spacing w:val="-9"/>
        </w:rPr>
        <w:t xml:space="preserve"> </w:t>
      </w:r>
      <w:r>
        <w:rPr/>
        <w:t>запозичення</w:t>
      </w:r>
      <w:r>
        <w:rPr>
          <w:spacing w:val="-11"/>
        </w:rPr>
        <w:t xml:space="preserve"> </w:t>
      </w:r>
      <w:r>
        <w:rPr/>
        <w:t>–</w:t>
      </w:r>
      <w:r>
        <w:rPr>
          <w:spacing w:val="-10"/>
        </w:rPr>
        <w:t xml:space="preserve"> </w:t>
      </w:r>
      <w:r>
        <w:rPr/>
        <w:t>20</w:t>
      </w:r>
      <w:r>
        <w:rPr>
          <w:spacing w:val="-13"/>
        </w:rPr>
        <w:t xml:space="preserve"> </w:t>
      </w:r>
      <w:r>
        <w:rPr/>
        <w:t>років</w:t>
      </w:r>
      <w:r>
        <w:rPr>
          <w:spacing w:val="-12"/>
        </w:rPr>
        <w:t xml:space="preserve"> </w:t>
      </w:r>
      <w:r>
        <w:rPr/>
        <w:t>від</w:t>
      </w:r>
      <w:r>
        <w:rPr>
          <w:spacing w:val="-10"/>
        </w:rPr>
        <w:t xml:space="preserve"> </w:t>
      </w:r>
      <w:r>
        <w:rPr/>
        <w:t>підписання</w:t>
      </w:r>
      <w:r>
        <w:rPr>
          <w:spacing w:val="-10"/>
        </w:rPr>
        <w:t xml:space="preserve"> </w:t>
      </w:r>
      <w:r>
        <w:rPr/>
        <w:t>кредитного</w:t>
      </w:r>
      <w:r>
        <w:rPr>
          <w:spacing w:val="-10"/>
        </w:rPr>
        <w:t xml:space="preserve"> </w:t>
      </w:r>
      <w:r>
        <w:rPr/>
        <w:t>договору</w:t>
      </w:r>
    </w:p>
    <w:p>
      <w:pPr>
        <w:pStyle w:val="Style14"/>
        <w:tabs>
          <w:tab w:val="left" w:pos="720" w:leader="none"/>
        </w:tabs>
        <w:ind w:left="0" w:right="120" w:firstLine="720"/>
        <w:jc w:val="both"/>
        <w:rPr/>
      </w:pPr>
      <w:r>
        <w:rPr/>
        <w:t>- погашення</w:t>
      </w:r>
      <w:r>
        <w:rPr>
          <w:spacing w:val="1"/>
        </w:rPr>
        <w:t xml:space="preserve"> </w:t>
      </w:r>
      <w:r>
        <w:rPr/>
        <w:t>кредиту:</w:t>
      </w:r>
      <w:r>
        <w:rPr>
          <w:spacing w:val="1"/>
        </w:rPr>
        <w:t xml:space="preserve"> </w:t>
      </w:r>
      <w:r>
        <w:rPr/>
        <w:t>буде</w:t>
      </w:r>
      <w:r>
        <w:rPr>
          <w:spacing w:val="1"/>
        </w:rPr>
        <w:t xml:space="preserve"> </w:t>
      </w:r>
      <w:r>
        <w:rPr/>
        <w:t>здійснюватися</w:t>
      </w:r>
      <w:r>
        <w:rPr>
          <w:spacing w:val="1"/>
        </w:rPr>
        <w:t xml:space="preserve"> </w:t>
      </w:r>
      <w:r>
        <w:rPr/>
        <w:t>рівними</w:t>
      </w:r>
      <w:r>
        <w:rPr>
          <w:spacing w:val="1"/>
        </w:rPr>
        <w:t xml:space="preserve"> </w:t>
      </w:r>
      <w:r>
        <w:rPr/>
        <w:t>піврічними</w:t>
      </w:r>
      <w:r>
        <w:rPr>
          <w:spacing w:val="1"/>
        </w:rPr>
        <w:t xml:space="preserve"> </w:t>
      </w:r>
      <w:r>
        <w:rPr/>
        <w:t>платежами,</w:t>
      </w:r>
      <w:r>
        <w:rPr>
          <w:spacing w:val="-1"/>
        </w:rPr>
        <w:t xml:space="preserve"> </w:t>
      </w:r>
      <w:r>
        <w:rPr/>
        <w:t>починаючи після</w:t>
      </w:r>
      <w:r>
        <w:rPr>
          <w:spacing w:val="-2"/>
        </w:rPr>
        <w:t xml:space="preserve"> </w:t>
      </w:r>
      <w:r>
        <w:rPr/>
        <w:t>завершення періоду відстрочки;</w:t>
      </w:r>
    </w:p>
    <w:p>
      <w:pPr>
        <w:pStyle w:val="Style14"/>
        <w:spacing w:before="1" w:after="0"/>
        <w:ind w:left="0" w:right="120" w:firstLine="720"/>
        <w:jc w:val="both"/>
        <w:rPr/>
      </w:pPr>
      <w:r>
        <w:rPr/>
        <w:t>- відсоткова</w:t>
      </w:r>
      <w:r>
        <w:rPr>
          <w:spacing w:val="-4"/>
        </w:rPr>
        <w:t xml:space="preserve"> </w:t>
      </w:r>
      <w:r>
        <w:rPr/>
        <w:t>ставка:</w:t>
      </w:r>
      <w:r>
        <w:rPr>
          <w:spacing w:val="-2"/>
        </w:rPr>
        <w:t xml:space="preserve"> </w:t>
      </w:r>
      <w:r>
        <w:rPr/>
        <w:t>до</w:t>
      </w:r>
      <w:r>
        <w:rPr>
          <w:spacing w:val="-3"/>
        </w:rPr>
        <w:t xml:space="preserve"> </w:t>
      </w:r>
      <w:r>
        <w:rPr/>
        <w:t>2%</w:t>
      </w:r>
      <w:r>
        <w:rPr>
          <w:spacing w:val="-1"/>
        </w:rPr>
        <w:t xml:space="preserve"> </w:t>
      </w:r>
      <w:r>
        <w:rPr/>
        <w:t>річних.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Мета</w:t>
      </w:r>
      <w:r>
        <w:rPr>
          <w:spacing w:val="1"/>
        </w:rPr>
        <w:t xml:space="preserve"> </w:t>
      </w:r>
      <w:r>
        <w:rPr/>
        <w:t>проєкту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комплексне</w:t>
      </w:r>
      <w:r>
        <w:rPr>
          <w:spacing w:val="1"/>
        </w:rPr>
        <w:t xml:space="preserve"> </w:t>
      </w:r>
      <w:r>
        <w:rPr/>
        <w:t>вирішення</w:t>
      </w:r>
      <w:r>
        <w:rPr>
          <w:spacing w:val="1"/>
        </w:rPr>
        <w:t xml:space="preserve"> </w:t>
      </w:r>
      <w:r>
        <w:rPr/>
        <w:t>проблеми</w:t>
      </w:r>
      <w:r>
        <w:rPr>
          <w:spacing w:val="1"/>
        </w:rPr>
        <w:t xml:space="preserve"> </w:t>
      </w:r>
      <w:r>
        <w:rPr/>
        <w:t>пасажирських</w:t>
      </w:r>
      <w:r>
        <w:rPr>
          <w:spacing w:val="1"/>
        </w:rPr>
        <w:t xml:space="preserve"> </w:t>
      </w:r>
      <w:r>
        <w:rPr/>
        <w:t>перевезень, задоволення потреби лучан у якісному, сучасному, комфортному,</w:t>
      </w:r>
      <w:r>
        <w:rPr>
          <w:spacing w:val="-67"/>
        </w:rPr>
        <w:t xml:space="preserve"> </w:t>
      </w:r>
      <w:r>
        <w:rPr/>
        <w:t>громадському</w:t>
      </w:r>
      <w:r>
        <w:rPr>
          <w:spacing w:val="1"/>
        </w:rPr>
        <w:t xml:space="preserve"> </w:t>
      </w:r>
      <w:r>
        <w:rPr/>
        <w:t>транспорті,</w:t>
      </w:r>
      <w:r>
        <w:rPr>
          <w:spacing w:val="1"/>
        </w:rPr>
        <w:t xml:space="preserve"> </w:t>
      </w:r>
      <w:r>
        <w:rPr/>
        <w:t>розвантаження</w:t>
      </w:r>
      <w:r>
        <w:rPr>
          <w:spacing w:val="1"/>
        </w:rPr>
        <w:t xml:space="preserve"> </w:t>
      </w:r>
      <w:r>
        <w:rPr/>
        <w:t>центральної</w:t>
      </w:r>
      <w:r>
        <w:rPr>
          <w:spacing w:val="1"/>
        </w:rPr>
        <w:t xml:space="preserve"> </w:t>
      </w:r>
      <w:r>
        <w:rPr/>
        <w:t>частини</w:t>
      </w:r>
      <w:r>
        <w:rPr>
          <w:spacing w:val="1"/>
        </w:rPr>
        <w:t xml:space="preserve"> </w:t>
      </w:r>
      <w:r>
        <w:rPr/>
        <w:t>міста</w:t>
      </w:r>
      <w:r>
        <w:rPr>
          <w:spacing w:val="1"/>
        </w:rPr>
        <w:t xml:space="preserve"> </w:t>
      </w:r>
      <w:r>
        <w:rPr/>
        <w:t>від</w:t>
      </w:r>
      <w:r>
        <w:rPr>
          <w:spacing w:val="1"/>
        </w:rPr>
        <w:t xml:space="preserve"> </w:t>
      </w:r>
      <w:r>
        <w:rPr/>
        <w:t>надлишку</w:t>
      </w:r>
      <w:r>
        <w:rPr>
          <w:spacing w:val="1"/>
        </w:rPr>
        <w:t xml:space="preserve"> </w:t>
      </w:r>
      <w:r>
        <w:rPr/>
        <w:t>автобусів,</w:t>
      </w:r>
      <w:r>
        <w:rPr>
          <w:spacing w:val="1"/>
        </w:rPr>
        <w:t xml:space="preserve"> </w:t>
      </w:r>
      <w:r>
        <w:rPr/>
        <w:t>зменшення</w:t>
      </w:r>
      <w:r>
        <w:rPr>
          <w:spacing w:val="1"/>
        </w:rPr>
        <w:t xml:space="preserve"> </w:t>
      </w:r>
      <w:r>
        <w:rPr/>
        <w:t>заторів,</w:t>
      </w:r>
      <w:r>
        <w:rPr>
          <w:spacing w:val="1"/>
        </w:rPr>
        <w:t xml:space="preserve"> </w:t>
      </w:r>
      <w:r>
        <w:rPr/>
        <w:t>істотне</w:t>
      </w:r>
      <w:r>
        <w:rPr>
          <w:spacing w:val="1"/>
        </w:rPr>
        <w:t xml:space="preserve"> </w:t>
      </w:r>
      <w:r>
        <w:rPr/>
        <w:t>поліпшення</w:t>
      </w:r>
      <w:r>
        <w:rPr>
          <w:spacing w:val="1"/>
        </w:rPr>
        <w:t xml:space="preserve"> </w:t>
      </w:r>
      <w:r>
        <w:rPr/>
        <w:t>екологічної</w:t>
      </w:r>
      <w:r>
        <w:rPr>
          <w:spacing w:val="1"/>
        </w:rPr>
        <w:t xml:space="preserve"> </w:t>
      </w:r>
      <w:r>
        <w:rPr/>
        <w:t>ситуації в</w:t>
      </w:r>
      <w:r>
        <w:rPr>
          <w:spacing w:val="-1"/>
        </w:rPr>
        <w:t xml:space="preserve"> </w:t>
      </w:r>
      <w:r>
        <w:rPr/>
        <w:t>місті,</w:t>
      </w:r>
      <w:r>
        <w:rPr>
          <w:spacing w:val="-1"/>
        </w:rPr>
        <w:t xml:space="preserve"> </w:t>
      </w:r>
      <w:r>
        <w:rPr/>
        <w:t>скорочення викидів</w:t>
      </w:r>
      <w:r>
        <w:rPr>
          <w:spacing w:val="-2"/>
        </w:rPr>
        <w:t xml:space="preserve"> </w:t>
      </w:r>
      <w:r>
        <w:rPr/>
        <w:t>СО</w:t>
      </w:r>
      <w:r>
        <w:rPr>
          <w:sz w:val="16"/>
        </w:rPr>
        <w:t>2</w:t>
      </w:r>
      <w:r>
        <w:rPr/>
        <w:t>.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Згідно проєкту отримано 85 412,4 тис.грн. В 2022 році очікується отримати 55 000,0 тис.грн кредитних коштів. 1 904,7 тис.грн передбачається сплатити за обслуговування боргу.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28 грудня 2020 року було підписано кредитний договір між Луцькою</w:t>
      </w:r>
      <w:r>
        <w:rPr>
          <w:spacing w:val="1"/>
        </w:rPr>
        <w:t xml:space="preserve"> </w:t>
      </w:r>
      <w:r>
        <w:rPr/>
        <w:t>міською</w:t>
      </w:r>
      <w:r>
        <w:rPr>
          <w:spacing w:val="1"/>
        </w:rPr>
        <w:t xml:space="preserve"> </w:t>
      </w:r>
      <w:r>
        <w:rPr/>
        <w:t>радою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Північною</w:t>
      </w:r>
      <w:r>
        <w:rPr>
          <w:spacing w:val="1"/>
        </w:rPr>
        <w:t xml:space="preserve"> </w:t>
      </w:r>
      <w:r>
        <w:rPr/>
        <w:t>Екологічною</w:t>
      </w:r>
      <w:r>
        <w:rPr>
          <w:spacing w:val="1"/>
        </w:rPr>
        <w:t xml:space="preserve"> </w:t>
      </w:r>
      <w:r>
        <w:rPr/>
        <w:t>Фінансовою</w:t>
      </w:r>
      <w:r>
        <w:rPr>
          <w:spacing w:val="1"/>
        </w:rPr>
        <w:t xml:space="preserve"> </w:t>
      </w:r>
      <w:r>
        <w:rPr/>
        <w:t>корпорацією</w:t>
      </w:r>
      <w:r>
        <w:rPr>
          <w:spacing w:val="1"/>
        </w:rPr>
        <w:t xml:space="preserve"> </w:t>
      </w:r>
      <w:r>
        <w:rPr/>
        <w:t>(НЕФКО)</w:t>
      </w:r>
      <w:r>
        <w:rPr>
          <w:spacing w:val="-1"/>
        </w:rPr>
        <w:t xml:space="preserve"> </w:t>
      </w:r>
      <w:r>
        <w:rPr/>
        <w:t>на наступних</w:t>
      </w:r>
      <w:r>
        <w:rPr>
          <w:spacing w:val="1"/>
        </w:rPr>
        <w:t xml:space="preserve"> </w:t>
      </w:r>
      <w:r>
        <w:rPr/>
        <w:t>умовах: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- вид</w:t>
      </w:r>
      <w:r>
        <w:rPr>
          <w:spacing w:val="-1"/>
        </w:rPr>
        <w:t xml:space="preserve"> </w:t>
      </w:r>
      <w:r>
        <w:rPr/>
        <w:t>запозичення –</w:t>
      </w:r>
      <w:r>
        <w:rPr>
          <w:spacing w:val="-4"/>
        </w:rPr>
        <w:t xml:space="preserve"> </w:t>
      </w:r>
      <w:r>
        <w:rPr/>
        <w:t>зовнішній</w:t>
      </w:r>
      <w:r>
        <w:rPr>
          <w:spacing w:val="-4"/>
        </w:rPr>
        <w:t xml:space="preserve"> </w:t>
      </w:r>
      <w:r>
        <w:rPr/>
        <w:t>кредит;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- сума</w:t>
      </w:r>
      <w:r>
        <w:rPr>
          <w:spacing w:val="-2"/>
        </w:rPr>
        <w:t xml:space="preserve"> </w:t>
      </w:r>
      <w:r>
        <w:rPr/>
        <w:t>кредиту</w:t>
      </w:r>
      <w:r>
        <w:rPr>
          <w:spacing w:val="-1"/>
        </w:rPr>
        <w:t xml:space="preserve"> </w:t>
      </w:r>
      <w:r>
        <w:rPr/>
        <w:t>–</w:t>
      </w:r>
      <w:r>
        <w:rPr>
          <w:spacing w:val="-1"/>
        </w:rPr>
        <w:t xml:space="preserve"> </w:t>
      </w:r>
      <w:r>
        <w:rPr/>
        <w:t>1</w:t>
      </w:r>
      <w:r>
        <w:rPr>
          <w:spacing w:val="-5"/>
        </w:rPr>
        <w:t xml:space="preserve"> </w:t>
      </w:r>
      <w:r>
        <w:rPr/>
        <w:t>600</w:t>
      </w:r>
      <w:r>
        <w:rPr>
          <w:spacing w:val="-4"/>
        </w:rPr>
        <w:t xml:space="preserve"> </w:t>
      </w:r>
      <w:r>
        <w:rPr/>
        <w:t>000 євро;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- пільговий</w:t>
      </w:r>
      <w:r>
        <w:rPr>
          <w:spacing w:val="-4"/>
        </w:rPr>
        <w:t xml:space="preserve"> </w:t>
      </w:r>
      <w:r>
        <w:rPr/>
        <w:t>період</w:t>
      </w:r>
      <w:r>
        <w:rPr>
          <w:spacing w:val="-2"/>
        </w:rPr>
        <w:t xml:space="preserve"> </w:t>
      </w:r>
      <w:r>
        <w:rPr/>
        <w:t>–</w:t>
      </w:r>
      <w:r>
        <w:rPr>
          <w:spacing w:val="-6"/>
        </w:rPr>
        <w:t xml:space="preserve"> </w:t>
      </w:r>
      <w:r>
        <w:rPr/>
        <w:t>30</w:t>
      </w:r>
      <w:r>
        <w:rPr>
          <w:spacing w:val="-3"/>
        </w:rPr>
        <w:t xml:space="preserve"> </w:t>
      </w:r>
      <w:r>
        <w:rPr/>
        <w:t>місяців</w:t>
      </w:r>
      <w:r>
        <w:rPr>
          <w:spacing w:val="-6"/>
        </w:rPr>
        <w:t xml:space="preserve"> </w:t>
      </w:r>
      <w:r>
        <w:rPr/>
        <w:t>від</w:t>
      </w:r>
      <w:r>
        <w:rPr>
          <w:spacing w:val="-6"/>
        </w:rPr>
        <w:t xml:space="preserve"> </w:t>
      </w:r>
      <w:r>
        <w:rPr/>
        <w:t>підписання</w:t>
      </w:r>
      <w:r>
        <w:rPr>
          <w:spacing w:val="-3"/>
        </w:rPr>
        <w:t xml:space="preserve"> </w:t>
      </w:r>
      <w:r>
        <w:rPr/>
        <w:t>кредитного</w:t>
      </w:r>
      <w:r>
        <w:rPr>
          <w:spacing w:val="-7"/>
        </w:rPr>
        <w:t xml:space="preserve"> </w:t>
      </w:r>
      <w:r>
        <w:rPr/>
        <w:t>договору;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- термін</w:t>
      </w:r>
      <w:r>
        <w:rPr>
          <w:spacing w:val="-10"/>
        </w:rPr>
        <w:t xml:space="preserve"> </w:t>
      </w:r>
      <w:r>
        <w:rPr/>
        <w:t>запозичення</w:t>
      </w:r>
      <w:r>
        <w:rPr>
          <w:spacing w:val="-12"/>
        </w:rPr>
        <w:t xml:space="preserve"> </w:t>
      </w:r>
      <w:r>
        <w:rPr/>
        <w:t>–</w:t>
      </w:r>
      <w:r>
        <w:rPr>
          <w:spacing w:val="-12"/>
        </w:rPr>
        <w:t xml:space="preserve"> </w:t>
      </w:r>
      <w:r>
        <w:rPr/>
        <w:t>10</w:t>
      </w:r>
      <w:r>
        <w:rPr>
          <w:spacing w:val="-14"/>
        </w:rPr>
        <w:t xml:space="preserve"> </w:t>
      </w:r>
      <w:r>
        <w:rPr/>
        <w:t>років</w:t>
      </w:r>
      <w:r>
        <w:rPr>
          <w:spacing w:val="-13"/>
        </w:rPr>
        <w:t xml:space="preserve"> </w:t>
      </w:r>
      <w:r>
        <w:rPr/>
        <w:t>від</w:t>
      </w:r>
      <w:r>
        <w:rPr>
          <w:spacing w:val="-12"/>
        </w:rPr>
        <w:t xml:space="preserve"> </w:t>
      </w:r>
      <w:r>
        <w:rPr/>
        <w:t>підписання</w:t>
      </w:r>
      <w:r>
        <w:rPr>
          <w:spacing w:val="-12"/>
        </w:rPr>
        <w:t xml:space="preserve"> </w:t>
      </w:r>
      <w:r>
        <w:rPr/>
        <w:t>кредитного</w:t>
      </w:r>
      <w:r>
        <w:rPr>
          <w:spacing w:val="-13"/>
        </w:rPr>
        <w:t xml:space="preserve"> </w:t>
      </w:r>
      <w:r>
        <w:rPr/>
        <w:t>договору;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- погашення кредиту</w:t>
      </w:r>
      <w:r>
        <w:rPr>
          <w:spacing w:val="-5"/>
        </w:rPr>
        <w:t xml:space="preserve"> </w:t>
      </w:r>
      <w:r>
        <w:rPr/>
        <w:t>–</w:t>
      </w:r>
      <w:r>
        <w:rPr>
          <w:spacing w:val="-5"/>
        </w:rPr>
        <w:t xml:space="preserve"> </w:t>
      </w:r>
      <w:r>
        <w:rPr/>
        <w:t xml:space="preserve">буде здійснюватися рівними </w:t>
      </w:r>
      <w:r>
        <w:rPr>
          <w:spacing w:val="-2"/>
        </w:rPr>
        <w:t>піврічними</w:t>
      </w:r>
      <w:r>
        <w:rPr>
          <w:spacing w:val="-67"/>
        </w:rPr>
        <w:t xml:space="preserve"> </w:t>
      </w:r>
      <w:r>
        <w:rPr/>
        <w:t>платежами,</w:t>
      </w:r>
      <w:r>
        <w:rPr>
          <w:spacing w:val="-1"/>
        </w:rPr>
        <w:t xml:space="preserve"> </w:t>
      </w:r>
      <w:r>
        <w:rPr/>
        <w:t>починаючи після</w:t>
      </w:r>
      <w:r>
        <w:rPr>
          <w:spacing w:val="-2"/>
        </w:rPr>
        <w:t xml:space="preserve"> </w:t>
      </w:r>
      <w:r>
        <w:rPr/>
        <w:t>завершення періоду відстрочки;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- відсоткова</w:t>
      </w:r>
      <w:r>
        <w:rPr>
          <w:spacing w:val="-4"/>
        </w:rPr>
        <w:t xml:space="preserve"> </w:t>
      </w:r>
      <w:r>
        <w:rPr/>
        <w:t>ставка</w:t>
      </w:r>
      <w:r>
        <w:rPr>
          <w:spacing w:val="-4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6%</w:t>
      </w:r>
      <w:r>
        <w:rPr>
          <w:spacing w:val="-1"/>
        </w:rPr>
        <w:t xml:space="preserve"> </w:t>
      </w:r>
      <w:r>
        <w:rPr/>
        <w:t>річних.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Кредитні кошти не отримувались. На даний час проводяться підготовчі роботи щодо отримання 1-го траншу. В 2022 році планується сплата за обслуговування боргу.</w:t>
      </w:r>
    </w:p>
    <w:p>
      <w:pPr>
        <w:pStyle w:val="Style14"/>
        <w:spacing w:before="10" w:after="0"/>
        <w:ind w:left="0" w:right="120" w:hanging="0"/>
        <w:jc w:val="both"/>
        <w:rPr>
          <w:sz w:val="27"/>
        </w:rPr>
      </w:pPr>
      <w:r>
        <w:rPr>
          <w:sz w:val="27"/>
        </w:rPr>
      </w:r>
    </w:p>
    <w:p>
      <w:pPr>
        <w:pStyle w:val="Normal"/>
        <w:ind w:right="12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2. Визначення мети</w:t>
      </w:r>
    </w:p>
    <w:p>
      <w:pPr>
        <w:pStyle w:val="1"/>
        <w:tabs>
          <w:tab w:val="clear" w:pos="720"/>
          <w:tab w:val="left" w:pos="4021" w:leader="none"/>
        </w:tabs>
        <w:ind w:left="0" w:right="120" w:hanging="0"/>
        <w:jc w:val="both"/>
        <w:rPr/>
      </w:pPr>
      <w:r>
        <w:rPr/>
      </w:r>
    </w:p>
    <w:p>
      <w:pPr>
        <w:pStyle w:val="Style14"/>
        <w:ind w:left="0" w:right="120" w:firstLine="707"/>
        <w:jc w:val="both"/>
        <w:rPr/>
      </w:pPr>
      <w:r>
        <w:rPr/>
        <w:t>Метою</w:t>
      </w:r>
      <w:r>
        <w:rPr>
          <w:spacing w:val="1"/>
        </w:rPr>
        <w:t xml:space="preserve"> </w:t>
      </w:r>
      <w:r>
        <w:rPr/>
        <w:t>розробки</w:t>
      </w:r>
      <w:r>
        <w:rPr>
          <w:spacing w:val="1"/>
        </w:rPr>
        <w:t xml:space="preserve"> </w:t>
      </w:r>
      <w:r>
        <w:rPr/>
        <w:t>Програми</w:t>
      </w:r>
      <w:r>
        <w:rPr>
          <w:spacing w:val="1"/>
        </w:rPr>
        <w:t xml:space="preserve"> </w:t>
      </w:r>
      <w:r>
        <w:rPr/>
        <w:t>є</w:t>
      </w:r>
      <w:r>
        <w:rPr>
          <w:spacing w:val="1"/>
        </w:rPr>
        <w:t xml:space="preserve"> </w:t>
      </w:r>
      <w:r>
        <w:rPr/>
        <w:t>ефективне</w:t>
      </w:r>
      <w:r>
        <w:rPr>
          <w:spacing w:val="1"/>
        </w:rPr>
        <w:t xml:space="preserve"> </w:t>
      </w:r>
      <w:r>
        <w:rPr/>
        <w:t>управління</w:t>
      </w:r>
      <w:r>
        <w:rPr>
          <w:spacing w:val="1"/>
        </w:rPr>
        <w:t xml:space="preserve"> </w:t>
      </w:r>
      <w:r>
        <w:rPr/>
        <w:t>фінансовим</w:t>
      </w:r>
      <w:r>
        <w:rPr>
          <w:spacing w:val="1"/>
        </w:rPr>
        <w:t xml:space="preserve"> </w:t>
      </w:r>
      <w:r>
        <w:rPr/>
        <w:t>ресурсом</w:t>
      </w:r>
      <w:r>
        <w:rPr>
          <w:spacing w:val="1"/>
        </w:rPr>
        <w:t xml:space="preserve"> </w:t>
      </w:r>
      <w:r>
        <w:rPr/>
        <w:t>бюджету</w:t>
      </w:r>
      <w:r>
        <w:rPr>
          <w:spacing w:val="1"/>
        </w:rPr>
        <w:t xml:space="preserve"> </w:t>
      </w:r>
      <w:r>
        <w:rPr/>
        <w:t>Луцької</w:t>
      </w:r>
      <w:r>
        <w:rPr>
          <w:spacing w:val="1"/>
        </w:rPr>
        <w:t xml:space="preserve"> </w:t>
      </w:r>
      <w:r>
        <w:rPr/>
        <w:t>міської</w:t>
      </w:r>
      <w:r>
        <w:rPr>
          <w:spacing w:val="1"/>
        </w:rPr>
        <w:t xml:space="preserve"> </w:t>
      </w:r>
      <w:r>
        <w:rPr/>
        <w:t>територіальної</w:t>
      </w:r>
      <w:r>
        <w:rPr>
          <w:spacing w:val="1"/>
        </w:rPr>
        <w:t xml:space="preserve"> </w:t>
      </w:r>
      <w:r>
        <w:rPr/>
        <w:t>громади</w:t>
      </w:r>
      <w:r>
        <w:rPr>
          <w:spacing w:val="7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попередження</w:t>
      </w:r>
      <w:r>
        <w:rPr>
          <w:spacing w:val="1"/>
        </w:rPr>
        <w:t xml:space="preserve"> </w:t>
      </w:r>
      <w:r>
        <w:rPr/>
        <w:t>фінансового</w:t>
      </w:r>
      <w:r>
        <w:rPr>
          <w:spacing w:val="1"/>
        </w:rPr>
        <w:t xml:space="preserve"> </w:t>
      </w:r>
      <w:r>
        <w:rPr/>
        <w:t>ризику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своєчасного</w:t>
      </w:r>
      <w:r>
        <w:rPr>
          <w:spacing w:val="1"/>
        </w:rPr>
        <w:t xml:space="preserve"> </w:t>
      </w:r>
      <w:r>
        <w:rPr/>
        <w:t>і</w:t>
      </w:r>
      <w:r>
        <w:rPr>
          <w:spacing w:val="1"/>
        </w:rPr>
        <w:t xml:space="preserve"> </w:t>
      </w:r>
      <w:r>
        <w:rPr/>
        <w:t>повного</w:t>
      </w:r>
      <w:r>
        <w:rPr>
          <w:spacing w:val="1"/>
        </w:rPr>
        <w:t xml:space="preserve"> </w:t>
      </w:r>
      <w:r>
        <w:rPr/>
        <w:t>виконання</w:t>
      </w:r>
      <w:r>
        <w:rPr>
          <w:spacing w:val="1"/>
        </w:rPr>
        <w:t xml:space="preserve"> </w:t>
      </w:r>
      <w:r>
        <w:rPr/>
        <w:t>Луцькою</w:t>
      </w:r>
      <w:r>
        <w:rPr>
          <w:spacing w:val="1"/>
        </w:rPr>
        <w:t xml:space="preserve"> </w:t>
      </w:r>
      <w:r>
        <w:rPr/>
        <w:t>міською</w:t>
      </w:r>
      <w:r>
        <w:rPr>
          <w:spacing w:val="1"/>
        </w:rPr>
        <w:t xml:space="preserve"> </w:t>
      </w:r>
      <w:r>
        <w:rPr/>
        <w:t>радою</w:t>
      </w:r>
      <w:r>
        <w:rPr>
          <w:spacing w:val="1"/>
        </w:rPr>
        <w:t xml:space="preserve"> </w:t>
      </w:r>
      <w:r>
        <w:rPr/>
        <w:t>зобов’язань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місцевим</w:t>
      </w:r>
      <w:r>
        <w:rPr>
          <w:spacing w:val="1"/>
        </w:rPr>
        <w:t xml:space="preserve"> </w:t>
      </w:r>
      <w:r>
        <w:rPr/>
        <w:t>боргом,</w:t>
      </w:r>
      <w:r>
        <w:rPr>
          <w:spacing w:val="1"/>
        </w:rPr>
        <w:t xml:space="preserve"> </w:t>
      </w:r>
      <w:r>
        <w:rPr/>
        <w:t>зменшенням</w:t>
      </w:r>
      <w:r>
        <w:rPr>
          <w:spacing w:val="1"/>
        </w:rPr>
        <w:t xml:space="preserve"> </w:t>
      </w:r>
      <w:r>
        <w:rPr/>
        <w:t>ризиків</w:t>
      </w:r>
      <w:r>
        <w:rPr>
          <w:spacing w:val="-2"/>
        </w:rPr>
        <w:t xml:space="preserve"> </w:t>
      </w:r>
      <w:r>
        <w:rPr/>
        <w:t>пов’язаних</w:t>
      </w:r>
      <w:r>
        <w:rPr>
          <w:spacing w:val="-3"/>
        </w:rPr>
        <w:t xml:space="preserve"> </w:t>
      </w:r>
      <w:r>
        <w:rPr/>
        <w:t>із</w:t>
      </w:r>
      <w:r>
        <w:rPr>
          <w:spacing w:val="-1"/>
        </w:rPr>
        <w:t xml:space="preserve"> </w:t>
      </w:r>
      <w:r>
        <w:rPr/>
        <w:t>борговим</w:t>
      </w:r>
      <w:r>
        <w:rPr>
          <w:spacing w:val="-1"/>
        </w:rPr>
        <w:t xml:space="preserve"> </w:t>
      </w:r>
      <w:r>
        <w:rPr/>
        <w:t>навантаженням.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Управління</w:t>
      </w:r>
      <w:r>
        <w:rPr>
          <w:spacing w:val="1"/>
        </w:rPr>
        <w:t xml:space="preserve"> </w:t>
      </w:r>
      <w:r>
        <w:rPr/>
        <w:t>місцевим</w:t>
      </w:r>
      <w:r>
        <w:rPr>
          <w:spacing w:val="1"/>
        </w:rPr>
        <w:t xml:space="preserve"> </w:t>
      </w:r>
      <w:r>
        <w:rPr/>
        <w:t>боргом</w:t>
      </w:r>
      <w:r>
        <w:rPr>
          <w:spacing w:val="1"/>
        </w:rPr>
        <w:t xml:space="preserve"> </w:t>
      </w:r>
      <w:r>
        <w:rPr/>
        <w:t>передбачає</w:t>
      </w:r>
      <w:r>
        <w:rPr>
          <w:spacing w:val="1"/>
        </w:rPr>
        <w:t xml:space="preserve"> </w:t>
      </w:r>
      <w:r>
        <w:rPr/>
        <w:t>забезпечення</w:t>
      </w:r>
      <w:r>
        <w:rPr>
          <w:spacing w:val="1"/>
        </w:rPr>
        <w:t xml:space="preserve"> </w:t>
      </w:r>
      <w:r>
        <w:rPr/>
        <w:t>платоспроможності громади, тобто можливість погашення боргів. В процесі</w:t>
      </w:r>
      <w:r>
        <w:rPr>
          <w:spacing w:val="1"/>
        </w:rPr>
        <w:t xml:space="preserve"> </w:t>
      </w:r>
      <w:r>
        <w:rPr/>
        <w:t>управління боргом слід забезпечити реальні джерела погашення боргових</w:t>
      </w:r>
      <w:r>
        <w:rPr>
          <w:spacing w:val="1"/>
        </w:rPr>
        <w:t xml:space="preserve"> </w:t>
      </w:r>
      <w:r>
        <w:rPr/>
        <w:t>зобов’язань</w:t>
      </w:r>
      <w:r>
        <w:rPr>
          <w:spacing w:val="-2"/>
        </w:rPr>
        <w:t xml:space="preserve"> </w:t>
      </w:r>
      <w:r>
        <w:rPr/>
        <w:t>і</w:t>
      </w:r>
      <w:r>
        <w:rPr>
          <w:spacing w:val="-3"/>
        </w:rPr>
        <w:t xml:space="preserve"> </w:t>
      </w:r>
      <w:r>
        <w:rPr/>
        <w:t>належних до</w:t>
      </w:r>
      <w:r>
        <w:rPr>
          <w:spacing w:val="1"/>
        </w:rPr>
        <w:t xml:space="preserve"> </w:t>
      </w:r>
      <w:r>
        <w:rPr/>
        <w:t>сплати відсотків</w:t>
      </w:r>
      <w:r>
        <w:rPr>
          <w:spacing w:val="-3"/>
        </w:rPr>
        <w:t xml:space="preserve"> </w:t>
      </w:r>
      <w:r>
        <w:rPr/>
        <w:t>у</w:t>
      </w:r>
      <w:r>
        <w:rPr>
          <w:spacing w:val="-3"/>
        </w:rPr>
        <w:t xml:space="preserve"> </w:t>
      </w:r>
      <w:r>
        <w:rPr/>
        <w:t>поточному</w:t>
      </w:r>
      <w:r>
        <w:rPr>
          <w:spacing w:val="-3"/>
        </w:rPr>
        <w:t xml:space="preserve"> </w:t>
      </w:r>
      <w:r>
        <w:rPr/>
        <w:t>році.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Основними</w:t>
      </w:r>
      <w:r>
        <w:rPr>
          <w:spacing w:val="-4"/>
        </w:rPr>
        <w:t xml:space="preserve"> </w:t>
      </w:r>
      <w:r>
        <w:rPr/>
        <w:t>завданнями</w:t>
      </w:r>
      <w:r>
        <w:rPr>
          <w:spacing w:val="-3"/>
        </w:rPr>
        <w:t xml:space="preserve"> </w:t>
      </w:r>
      <w:r>
        <w:rPr/>
        <w:t>програми</w:t>
      </w:r>
      <w:r>
        <w:rPr>
          <w:spacing w:val="-4"/>
        </w:rPr>
        <w:t xml:space="preserve"> </w:t>
      </w:r>
      <w:r>
        <w:rPr/>
        <w:t>є:</w:t>
      </w:r>
    </w:p>
    <w:p>
      <w:pPr>
        <w:pStyle w:val="Style14"/>
        <w:numPr>
          <w:ilvl w:val="0"/>
          <w:numId w:val="2"/>
        </w:numPr>
        <w:ind w:left="0" w:right="120" w:firstLine="707"/>
        <w:jc w:val="both"/>
        <w:rPr/>
      </w:pPr>
      <w:r>
        <w:rPr/>
        <w:t>забезпечення</w:t>
      </w:r>
      <w:r>
        <w:rPr>
          <w:spacing w:val="1"/>
        </w:rPr>
        <w:t xml:space="preserve"> </w:t>
      </w:r>
      <w:r>
        <w:rPr/>
        <w:t>виконання</w:t>
      </w:r>
      <w:r>
        <w:rPr>
          <w:spacing w:val="1"/>
        </w:rPr>
        <w:t xml:space="preserve"> </w:t>
      </w:r>
      <w:r>
        <w:rPr/>
        <w:t>загального</w:t>
      </w:r>
      <w:r>
        <w:rPr>
          <w:spacing w:val="1"/>
        </w:rPr>
        <w:t xml:space="preserve"> </w:t>
      </w:r>
      <w:r>
        <w:rPr/>
        <w:t>фонду</w:t>
      </w:r>
      <w:r>
        <w:rPr>
          <w:spacing w:val="1"/>
        </w:rPr>
        <w:t xml:space="preserve"> </w:t>
      </w:r>
      <w:r>
        <w:rPr/>
        <w:t>бюджету</w:t>
      </w:r>
      <w:r>
        <w:rPr>
          <w:spacing w:val="1"/>
        </w:rPr>
        <w:t xml:space="preserve"> </w:t>
      </w:r>
      <w:r>
        <w:rPr/>
        <w:t>громади</w:t>
      </w:r>
      <w:r>
        <w:rPr>
          <w:spacing w:val="1"/>
        </w:rPr>
        <w:t xml:space="preserve"> </w:t>
      </w:r>
      <w:r>
        <w:rPr/>
        <w:t>та</w:t>
      </w:r>
      <w:r>
        <w:rPr>
          <w:spacing w:val="-67"/>
        </w:rPr>
        <w:t xml:space="preserve"> </w:t>
      </w:r>
      <w:r>
        <w:rPr/>
        <w:t>бюджету</w:t>
      </w:r>
      <w:r>
        <w:rPr>
          <w:spacing w:val="-3"/>
        </w:rPr>
        <w:t xml:space="preserve"> </w:t>
      </w:r>
      <w:r>
        <w:rPr/>
        <w:t>розвитку</w:t>
      </w:r>
      <w:r>
        <w:rPr>
          <w:spacing w:val="1"/>
        </w:rPr>
        <w:t xml:space="preserve"> </w:t>
      </w:r>
      <w:r>
        <w:rPr/>
        <w:t>спеціального</w:t>
      </w:r>
      <w:r>
        <w:rPr>
          <w:spacing w:val="1"/>
        </w:rPr>
        <w:t xml:space="preserve"> </w:t>
      </w:r>
      <w:r>
        <w:rPr/>
        <w:t>фонду</w:t>
      </w:r>
      <w:r>
        <w:rPr>
          <w:spacing w:val="-4"/>
        </w:rPr>
        <w:t xml:space="preserve"> </w:t>
      </w:r>
      <w:r>
        <w:rPr/>
        <w:t>бюджету;</w:t>
      </w:r>
    </w:p>
    <w:p>
      <w:pPr>
        <w:pStyle w:val="Style14"/>
        <w:numPr>
          <w:ilvl w:val="0"/>
          <w:numId w:val="2"/>
        </w:numPr>
        <w:spacing w:before="1" w:after="0"/>
        <w:ind w:left="0" w:right="120" w:firstLine="707"/>
        <w:jc w:val="both"/>
        <w:rPr/>
      </w:pPr>
      <w:r>
        <w:rPr/>
        <w:t>своєчасне</w:t>
      </w:r>
      <w:r>
        <w:rPr>
          <w:spacing w:val="1"/>
        </w:rPr>
        <w:t xml:space="preserve"> </w:t>
      </w:r>
      <w:r>
        <w:rPr/>
        <w:t>та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повному</w:t>
      </w:r>
      <w:r>
        <w:rPr>
          <w:spacing w:val="1"/>
        </w:rPr>
        <w:t xml:space="preserve"> </w:t>
      </w:r>
      <w:r>
        <w:rPr/>
        <w:t>обсязі</w:t>
      </w:r>
      <w:r>
        <w:rPr>
          <w:spacing w:val="1"/>
        </w:rPr>
        <w:t xml:space="preserve"> </w:t>
      </w:r>
      <w:r>
        <w:rPr/>
        <w:t>виконання</w:t>
      </w:r>
      <w:r>
        <w:rPr>
          <w:spacing w:val="1"/>
        </w:rPr>
        <w:t xml:space="preserve"> </w:t>
      </w:r>
      <w:r>
        <w:rPr/>
        <w:t>зобов’язань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місцевим</w:t>
      </w:r>
      <w:r>
        <w:rPr>
          <w:spacing w:val="-67"/>
        </w:rPr>
        <w:t xml:space="preserve"> </w:t>
      </w:r>
      <w:r>
        <w:rPr/>
        <w:t>боргом.</w:t>
      </w:r>
    </w:p>
    <w:p>
      <w:pPr>
        <w:pStyle w:val="Style14"/>
        <w:spacing w:before="6" w:after="0"/>
        <w:ind w:left="0" w:right="120" w:firstLine="707"/>
        <w:jc w:val="both"/>
        <w:rPr>
          <w:sz w:val="27"/>
        </w:rPr>
      </w:pPr>
      <w:r>
        <w:rPr>
          <w:sz w:val="27"/>
        </w:rPr>
      </w:r>
    </w:p>
    <w:p>
      <w:pPr>
        <w:pStyle w:val="Normal"/>
        <w:ind w:right="120" w:firstLine="707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rFonts w:eastAsia="Times New Roman" w:cs="Times New Roman"/>
          <w:b/>
          <w:sz w:val="28"/>
          <w:szCs w:val="28"/>
          <w:lang w:eastAsia="en-US"/>
        </w:rPr>
        <w:t>Засоби розв’язання проблеми</w:t>
      </w:r>
    </w:p>
    <w:p>
      <w:pPr>
        <w:pStyle w:val="Normal"/>
        <w:ind w:right="120" w:firstLine="707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4"/>
        <w:ind w:left="0" w:right="120" w:firstLine="707"/>
        <w:jc w:val="both"/>
        <w:rPr/>
      </w:pPr>
      <w:r>
        <w:rPr/>
        <w:t>Основними</w:t>
      </w:r>
      <w:r>
        <w:rPr>
          <w:spacing w:val="-4"/>
        </w:rPr>
        <w:t xml:space="preserve"> </w:t>
      </w:r>
      <w:r>
        <w:rPr/>
        <w:t>шляхами</w:t>
      </w:r>
      <w:r>
        <w:rPr>
          <w:spacing w:val="-4"/>
        </w:rPr>
        <w:t xml:space="preserve"> </w:t>
      </w:r>
      <w:r>
        <w:rPr/>
        <w:t>виконання</w:t>
      </w:r>
      <w:r>
        <w:rPr>
          <w:spacing w:val="-6"/>
        </w:rPr>
        <w:t xml:space="preserve"> </w:t>
      </w:r>
      <w:r>
        <w:rPr/>
        <w:t>Програми</w:t>
      </w:r>
      <w:r>
        <w:rPr>
          <w:spacing w:val="-4"/>
        </w:rPr>
        <w:t xml:space="preserve"> </w:t>
      </w:r>
      <w:r>
        <w:rPr/>
        <w:t>є: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77" w:leader="none"/>
        </w:tabs>
        <w:ind w:left="0" w:right="120" w:firstLine="707"/>
        <w:jc w:val="both"/>
        <w:rPr>
          <w:sz w:val="28"/>
        </w:rPr>
      </w:pPr>
      <w:r>
        <w:rPr>
          <w:sz w:val="28"/>
        </w:rPr>
        <w:t>забезпечення</w:t>
      </w:r>
      <w:r>
        <w:rPr>
          <w:spacing w:val="1"/>
          <w:sz w:val="28"/>
        </w:rPr>
        <w:t xml:space="preserve"> </w:t>
      </w:r>
      <w:r>
        <w:rPr>
          <w:sz w:val="28"/>
        </w:rPr>
        <w:t>виконання</w:t>
      </w:r>
      <w:r>
        <w:rPr>
          <w:spacing w:val="1"/>
          <w:sz w:val="28"/>
        </w:rPr>
        <w:t xml:space="preserve"> </w:t>
      </w:r>
      <w:r>
        <w:rPr>
          <w:sz w:val="28"/>
        </w:rPr>
        <w:t>загального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фонду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бюджету</w:t>
      </w:r>
      <w:r>
        <w:rPr>
          <w:spacing w:val="1"/>
          <w:sz w:val="28"/>
        </w:rPr>
        <w:t xml:space="preserve"> </w:t>
      </w:r>
      <w:r>
        <w:rPr>
          <w:sz w:val="28"/>
        </w:rPr>
        <w:t>розвитку</w:t>
      </w:r>
      <w:r>
        <w:rPr>
          <w:spacing w:val="1"/>
          <w:sz w:val="28"/>
        </w:rPr>
        <w:t xml:space="preserve"> </w:t>
      </w:r>
      <w:r>
        <w:rPr>
          <w:sz w:val="28"/>
        </w:rPr>
        <w:t>спеціального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фонду</w:t>
      </w:r>
      <w:r>
        <w:rPr>
          <w:spacing w:val="-1"/>
          <w:sz w:val="28"/>
        </w:rPr>
        <w:t xml:space="preserve"> </w:t>
      </w:r>
      <w:r>
        <w:rPr>
          <w:sz w:val="28"/>
        </w:rPr>
        <w:t>бюджету</w:t>
      </w:r>
      <w:r>
        <w:rPr>
          <w:spacing w:val="-1"/>
          <w:sz w:val="28"/>
        </w:rPr>
        <w:t xml:space="preserve"> </w:t>
      </w:r>
      <w:r>
        <w:rPr>
          <w:sz w:val="28"/>
        </w:rPr>
        <w:t>Луцької</w:t>
      </w:r>
      <w:r>
        <w:rPr>
          <w:spacing w:val="-1"/>
          <w:sz w:val="28"/>
        </w:rPr>
        <w:t xml:space="preserve"> </w:t>
      </w:r>
      <w:r>
        <w:rPr>
          <w:sz w:val="28"/>
        </w:rPr>
        <w:t>міської територіальної</w:t>
      </w:r>
      <w:r>
        <w:rPr>
          <w:spacing w:val="-2"/>
          <w:sz w:val="28"/>
        </w:rPr>
        <w:t xml:space="preserve"> </w:t>
      </w:r>
      <w:r>
        <w:rPr>
          <w:sz w:val="28"/>
        </w:rPr>
        <w:t>громади;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177" w:leader="none"/>
        </w:tabs>
        <w:ind w:left="0" w:right="120" w:firstLine="707"/>
        <w:jc w:val="both"/>
        <w:rPr>
          <w:sz w:val="28"/>
        </w:rPr>
      </w:pPr>
      <w:r>
        <w:rPr>
          <w:sz w:val="28"/>
        </w:rPr>
        <w:t>недопущення заборгованості в процесі погашення місцевого боргу та</w:t>
      </w:r>
      <w:r>
        <w:rPr>
          <w:spacing w:val="1"/>
          <w:sz w:val="28"/>
        </w:rPr>
        <w:t xml:space="preserve"> </w:t>
      </w:r>
      <w:r>
        <w:rPr>
          <w:sz w:val="28"/>
        </w:rPr>
        <w:t>платежів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1"/>
          <w:sz w:val="28"/>
        </w:rPr>
        <w:t xml:space="preserve"> </w:t>
      </w:r>
      <w:r>
        <w:rPr>
          <w:sz w:val="28"/>
        </w:rPr>
        <w:t>його</w:t>
      </w:r>
      <w:r>
        <w:rPr>
          <w:spacing w:val="-2"/>
          <w:sz w:val="28"/>
        </w:rPr>
        <w:t xml:space="preserve"> </w:t>
      </w:r>
      <w:r>
        <w:rPr>
          <w:sz w:val="28"/>
        </w:rPr>
        <w:t>обслуговування.</w:t>
      </w:r>
    </w:p>
    <w:p>
      <w:pPr>
        <w:pStyle w:val="Style14"/>
        <w:spacing w:before="1" w:after="0"/>
        <w:ind w:left="0" w:right="120" w:firstLine="707"/>
        <w:jc w:val="both"/>
        <w:rPr/>
      </w:pPr>
      <w:r>
        <w:rPr/>
        <w:t>Загальні</w:t>
      </w:r>
      <w:r>
        <w:rPr>
          <w:spacing w:val="1"/>
        </w:rPr>
        <w:t xml:space="preserve"> </w:t>
      </w:r>
      <w:r>
        <w:rPr/>
        <w:t>обсяги</w:t>
      </w:r>
      <w:r>
        <w:rPr>
          <w:spacing w:val="1"/>
        </w:rPr>
        <w:t xml:space="preserve"> </w:t>
      </w:r>
      <w:r>
        <w:rPr/>
        <w:t>платежів</w:t>
      </w:r>
      <w:r>
        <w:rPr>
          <w:spacing w:val="1"/>
        </w:rPr>
        <w:t xml:space="preserve"> </w:t>
      </w:r>
      <w:r>
        <w:rPr/>
        <w:t>з</w:t>
      </w:r>
      <w:r>
        <w:rPr>
          <w:spacing w:val="1"/>
        </w:rPr>
        <w:t xml:space="preserve"> </w:t>
      </w:r>
      <w:r>
        <w:rPr/>
        <w:t>обслуговування</w:t>
      </w:r>
      <w:r>
        <w:rPr>
          <w:spacing w:val="1"/>
        </w:rPr>
        <w:t xml:space="preserve"> </w:t>
      </w:r>
      <w:r>
        <w:rPr/>
        <w:t>боргу</w:t>
      </w:r>
      <w:r>
        <w:rPr>
          <w:spacing w:val="1"/>
        </w:rPr>
        <w:t xml:space="preserve"> </w:t>
      </w:r>
      <w:r>
        <w:rPr/>
        <w:t>бюджету</w:t>
      </w:r>
      <w:r>
        <w:rPr>
          <w:spacing w:val="1"/>
        </w:rPr>
        <w:t xml:space="preserve"> </w:t>
      </w:r>
      <w:r>
        <w:rPr/>
        <w:t>Луцької</w:t>
      </w:r>
      <w:r>
        <w:rPr>
          <w:spacing w:val="1"/>
        </w:rPr>
        <w:t xml:space="preserve"> </w:t>
      </w:r>
      <w:r>
        <w:rPr/>
        <w:t>міської</w:t>
      </w:r>
      <w:r>
        <w:rPr>
          <w:spacing w:val="1"/>
        </w:rPr>
        <w:t xml:space="preserve"> </w:t>
      </w:r>
      <w:r>
        <w:rPr/>
        <w:t>територіальної</w:t>
      </w:r>
      <w:r>
        <w:rPr>
          <w:spacing w:val="1"/>
        </w:rPr>
        <w:t xml:space="preserve"> </w:t>
      </w:r>
      <w:r>
        <w:rPr/>
        <w:t>громади,</w:t>
      </w:r>
      <w:r>
        <w:rPr>
          <w:spacing w:val="1"/>
        </w:rPr>
        <w:t xml:space="preserve"> </w:t>
      </w:r>
      <w:r>
        <w:rPr/>
        <w:t>що</w:t>
      </w:r>
      <w:r>
        <w:rPr>
          <w:spacing w:val="1"/>
        </w:rPr>
        <w:t xml:space="preserve"> </w:t>
      </w:r>
      <w:r>
        <w:rPr/>
        <w:t>мають</w:t>
      </w:r>
      <w:r>
        <w:rPr>
          <w:spacing w:val="1"/>
        </w:rPr>
        <w:t xml:space="preserve"> </w:t>
      </w:r>
      <w:r>
        <w:rPr/>
        <w:t>бути</w:t>
      </w:r>
      <w:r>
        <w:rPr>
          <w:spacing w:val="1"/>
        </w:rPr>
        <w:t xml:space="preserve"> </w:t>
      </w:r>
      <w:r>
        <w:rPr/>
        <w:t>здійснені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2022</w:t>
      </w:r>
      <w:r>
        <w:rPr>
          <w:spacing w:val="1"/>
        </w:rPr>
        <w:t xml:space="preserve"> </w:t>
      </w:r>
      <w:r>
        <w:rPr/>
        <w:t>році,</w:t>
      </w:r>
      <w:r>
        <w:rPr>
          <w:spacing w:val="1"/>
        </w:rPr>
        <w:t xml:space="preserve"> </w:t>
      </w:r>
      <w:r>
        <w:rPr/>
        <w:t xml:space="preserve">прогнозуються на рівні </w:t>
      </w:r>
      <w:r>
        <w:rPr>
          <w:color w:val="000000"/>
        </w:rPr>
        <w:t>42 855,0 тис.грн, у тому числі: коштами загального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фонду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бюджету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громади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1"/>
        </w:rPr>
        <w:t xml:space="preserve"> 15 555,0 </w:t>
      </w:r>
      <w:r>
        <w:rPr>
          <w:color w:val="000000"/>
        </w:rPr>
        <w:t>тис.грн,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коштами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бюджету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розвитку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спеціального фонду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бюджету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громади–</w:t>
      </w:r>
      <w:r>
        <w:rPr>
          <w:color w:val="000000"/>
          <w:spacing w:val="-2"/>
        </w:rPr>
        <w:t xml:space="preserve"> 27 300,0</w:t>
      </w:r>
      <w:r>
        <w:rPr>
          <w:color w:val="000000"/>
        </w:rPr>
        <w:t xml:space="preserve"> тис.грн.</w:t>
      </w:r>
    </w:p>
    <w:p>
      <w:pPr>
        <w:pStyle w:val="Style14"/>
        <w:spacing w:lineRule="exact" w:line="321"/>
        <w:ind w:left="0" w:right="120" w:firstLine="720"/>
        <w:jc w:val="both"/>
        <w:rPr>
          <w:color w:val="000000"/>
        </w:rPr>
      </w:pPr>
      <w:r>
        <w:rPr>
          <w:color w:val="000000"/>
        </w:rPr>
        <w:t>Завданнями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Програми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є:</w:t>
      </w:r>
    </w:p>
    <w:p>
      <w:pPr>
        <w:pStyle w:val="Style14"/>
        <w:numPr>
          <w:ilvl w:val="0"/>
          <w:numId w:val="3"/>
        </w:numPr>
        <w:spacing w:lineRule="exact" w:line="321"/>
        <w:ind w:left="1080" w:right="120" w:hanging="360"/>
        <w:jc w:val="both"/>
        <w:rPr/>
      </w:pPr>
      <w:r>
        <w:rPr/>
        <w:t>Погашення</w:t>
      </w:r>
      <w:r>
        <w:rPr>
          <w:spacing w:val="-4"/>
        </w:rPr>
        <w:t xml:space="preserve"> </w:t>
      </w:r>
      <w:r>
        <w:rPr/>
        <w:t>основної</w:t>
      </w:r>
      <w:r>
        <w:rPr>
          <w:spacing w:val="-3"/>
        </w:rPr>
        <w:t xml:space="preserve"> </w:t>
      </w:r>
      <w:r>
        <w:rPr/>
        <w:t>суми</w:t>
      </w:r>
      <w:r>
        <w:rPr>
          <w:spacing w:val="-6"/>
        </w:rPr>
        <w:t xml:space="preserve"> </w:t>
      </w:r>
      <w:r>
        <w:rPr/>
        <w:t>боргу.</w:t>
      </w:r>
    </w:p>
    <w:p>
      <w:pPr>
        <w:pStyle w:val="Style14"/>
        <w:numPr>
          <w:ilvl w:val="0"/>
          <w:numId w:val="3"/>
        </w:numPr>
        <w:spacing w:lineRule="exact" w:line="321"/>
        <w:ind w:left="1080" w:right="120" w:hanging="360"/>
        <w:jc w:val="both"/>
        <w:rPr/>
      </w:pPr>
      <w:r>
        <w:rPr/>
        <w:t>Здійснення</w:t>
      </w:r>
      <w:r>
        <w:rPr>
          <w:spacing w:val="-4"/>
        </w:rPr>
        <w:t xml:space="preserve"> </w:t>
      </w:r>
      <w:r>
        <w:rPr/>
        <w:t>сплати</w:t>
      </w:r>
      <w:r>
        <w:rPr>
          <w:spacing w:val="-3"/>
        </w:rPr>
        <w:t xml:space="preserve"> </w:t>
      </w:r>
      <w:r>
        <w:rPr/>
        <w:t>відсотків</w:t>
      </w:r>
      <w:r>
        <w:rPr>
          <w:spacing w:val="-5"/>
        </w:rPr>
        <w:t xml:space="preserve"> </w:t>
      </w:r>
      <w:r>
        <w:rPr/>
        <w:t>за</w:t>
      </w:r>
      <w:r>
        <w:rPr>
          <w:spacing w:val="-4"/>
        </w:rPr>
        <w:t xml:space="preserve"> </w:t>
      </w:r>
      <w:r>
        <w:rPr/>
        <w:t>користування</w:t>
      </w:r>
      <w:r>
        <w:rPr>
          <w:spacing w:val="-4"/>
        </w:rPr>
        <w:t xml:space="preserve"> </w:t>
      </w:r>
      <w:r>
        <w:rPr/>
        <w:t>кредитними</w:t>
      </w:r>
      <w:r>
        <w:rPr>
          <w:spacing w:val="2"/>
        </w:rPr>
        <w:t xml:space="preserve"> </w:t>
      </w:r>
      <w:r>
        <w:rPr/>
        <w:t>коштами.</w:t>
      </w:r>
    </w:p>
    <w:p>
      <w:pPr>
        <w:pStyle w:val="Style14"/>
        <w:ind w:left="0" w:right="120" w:firstLine="707"/>
        <w:jc w:val="both"/>
        <w:rPr/>
      </w:pPr>
      <w:r>
        <w:rPr/>
        <w:t>Фінансування заходів, передбачених Програмою, здійснюватиметься за</w:t>
      </w:r>
      <w:r>
        <w:rPr>
          <w:spacing w:val="-67"/>
        </w:rPr>
        <w:t xml:space="preserve"> </w:t>
      </w:r>
      <w:r>
        <w:rPr/>
        <w:t>рахунок</w:t>
      </w:r>
      <w:r>
        <w:rPr>
          <w:spacing w:val="-1"/>
        </w:rPr>
        <w:t xml:space="preserve"> </w:t>
      </w:r>
      <w:r>
        <w:rPr/>
        <w:t>коштів</w:t>
      </w:r>
      <w:r>
        <w:rPr>
          <w:spacing w:val="-3"/>
        </w:rPr>
        <w:t xml:space="preserve"> </w:t>
      </w:r>
      <w:r>
        <w:rPr/>
        <w:t>бюджету</w:t>
      </w:r>
      <w:r>
        <w:rPr>
          <w:spacing w:val="1"/>
        </w:rPr>
        <w:t xml:space="preserve"> </w:t>
      </w:r>
      <w:r>
        <w:rPr/>
        <w:t>громади</w:t>
      </w:r>
      <w:r>
        <w:rPr>
          <w:spacing w:val="1"/>
        </w:rPr>
        <w:t xml:space="preserve"> </w:t>
      </w:r>
      <w:r>
        <w:rPr/>
        <w:t>(додаток</w:t>
      </w:r>
      <w:r>
        <w:rPr>
          <w:spacing w:val="-1"/>
        </w:rPr>
        <w:t xml:space="preserve"> </w:t>
      </w:r>
      <w:r>
        <w:rPr/>
        <w:t>1</w:t>
      </w:r>
      <w:r>
        <w:rPr>
          <w:spacing w:val="-3"/>
        </w:rPr>
        <w:t xml:space="preserve"> </w:t>
      </w:r>
      <w:r>
        <w:rPr/>
        <w:t>до Програми).</w:t>
      </w:r>
    </w:p>
    <w:p>
      <w:pPr>
        <w:pStyle w:val="Style14"/>
        <w:spacing w:before="10" w:after="0"/>
        <w:ind w:left="0" w:right="120" w:hanging="0"/>
        <w:jc w:val="both"/>
        <w:rPr>
          <w:sz w:val="27"/>
        </w:rPr>
      </w:pPr>
      <w:r>
        <w:rPr>
          <w:sz w:val="27"/>
        </w:rPr>
      </w:r>
    </w:p>
    <w:p>
      <w:pPr>
        <w:pStyle w:val="Normal"/>
        <w:ind w:left="720" w:right="12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4. Перелік завдань та заходів Програми</w:t>
      </w:r>
    </w:p>
    <w:p>
      <w:pPr>
        <w:pStyle w:val="Normal"/>
        <w:ind w:left="720" w:right="12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4"/>
        <w:ind w:left="0" w:right="120" w:firstLine="707"/>
        <w:jc w:val="both"/>
        <w:rPr/>
      </w:pPr>
      <w:r>
        <w:rPr/>
        <w:t>Перелік завдань та заходів Програми та напрями використання коштів</w:t>
      </w:r>
      <w:r>
        <w:rPr>
          <w:spacing w:val="1"/>
        </w:rPr>
        <w:t xml:space="preserve"> </w:t>
      </w:r>
      <w:r>
        <w:rPr/>
        <w:t>наведено у</w:t>
      </w:r>
      <w:r>
        <w:rPr>
          <w:spacing w:val="-3"/>
        </w:rPr>
        <w:t xml:space="preserve"> </w:t>
      </w:r>
      <w:r>
        <w:rPr/>
        <w:t>додатку</w:t>
      </w:r>
      <w:r>
        <w:rPr>
          <w:spacing w:val="-2"/>
        </w:rPr>
        <w:t xml:space="preserve"> </w:t>
      </w:r>
      <w:r>
        <w:rPr/>
        <w:t>2</w:t>
      </w:r>
      <w:r>
        <w:rPr>
          <w:spacing w:val="3"/>
        </w:rPr>
        <w:t xml:space="preserve"> </w:t>
      </w:r>
      <w:r>
        <w:rPr/>
        <w:t>до Програми.</w:t>
      </w:r>
    </w:p>
    <w:p>
      <w:pPr>
        <w:pStyle w:val="Style14"/>
        <w:spacing w:before="185" w:after="0"/>
        <w:ind w:left="0" w:right="120" w:firstLine="707"/>
        <w:jc w:val="both"/>
        <w:rPr/>
      </w:pPr>
      <w:r>
        <w:rPr/>
      </w:r>
    </w:p>
    <w:p>
      <w:pPr>
        <w:pStyle w:val="Normal"/>
        <w:ind w:right="120" w:hanging="0"/>
        <w:jc w:val="center"/>
        <w:rPr>
          <w:b/>
          <w:b/>
          <w:bCs/>
          <w:color w:val="000000"/>
          <w:sz w:val="28"/>
          <w:szCs w:val="28"/>
          <w:lang w:eastAsia="zh-CN" w:bidi="hi-IN"/>
        </w:rPr>
      </w:pPr>
      <w:r>
        <w:rPr>
          <w:b/>
          <w:bCs/>
          <w:color w:val="000000"/>
          <w:sz w:val="28"/>
          <w:szCs w:val="28"/>
          <w:lang w:eastAsia="zh-CN" w:bidi="hi-IN"/>
        </w:rPr>
        <w:t>5. Індикатори (результативні показники) для проведення моніторингу та оцінки виконання Програми</w:t>
      </w:r>
    </w:p>
    <w:p>
      <w:pPr>
        <w:pStyle w:val="Normal"/>
        <w:ind w:right="120"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right="120" w:firstLine="709"/>
        <w:jc w:val="both"/>
        <w:rPr>
          <w:color w:val="000000"/>
          <w:sz w:val="28"/>
        </w:rPr>
      </w:pPr>
      <w:r>
        <w:rPr>
          <w:color w:val="000000"/>
          <w:sz w:val="28"/>
          <w:szCs w:val="28"/>
          <w:lang w:eastAsia="zh-CN" w:bidi="hi-IN"/>
        </w:rPr>
        <w:t>Програма спрямована на забезпечення виконання боргових зобов’язань відповідно до умов кредитних договорів.</w:t>
      </w:r>
    </w:p>
    <w:p>
      <w:pPr>
        <w:pStyle w:val="Normal"/>
        <w:ind w:right="120" w:firstLine="709"/>
        <w:jc w:val="both"/>
        <w:rPr>
          <w:color w:val="000000"/>
          <w:sz w:val="28"/>
        </w:rPr>
      </w:pPr>
      <w:r>
        <w:rPr>
          <w:sz w:val="28"/>
          <w:szCs w:val="28"/>
        </w:rPr>
        <w:t>Здійснення своєчасної та в повному обсязі сплати основної суми боргу та відсотків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користування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кредитними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коштами.</w:t>
      </w:r>
    </w:p>
    <w:p>
      <w:pPr>
        <w:pStyle w:val="1"/>
        <w:tabs>
          <w:tab w:val="clear" w:pos="720"/>
          <w:tab w:val="left" w:pos="1868" w:leader="none"/>
        </w:tabs>
        <w:ind w:left="0" w:right="12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right="120" w:hanging="0"/>
        <w:jc w:val="center"/>
        <w:rPr>
          <w:rStyle w:val="Spelle"/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rStyle w:val="Spelle"/>
          <w:b/>
          <w:sz w:val="28"/>
          <w:szCs w:val="28"/>
        </w:rPr>
        <w:t xml:space="preserve">Координація </w:t>
      </w:r>
      <w:r>
        <w:rPr>
          <w:b/>
          <w:sz w:val="28"/>
          <w:szCs w:val="28"/>
        </w:rPr>
        <w:t xml:space="preserve">та </w:t>
      </w:r>
      <w:r>
        <w:rPr>
          <w:rStyle w:val="Grame"/>
          <w:b/>
          <w:sz w:val="28"/>
          <w:szCs w:val="28"/>
        </w:rPr>
        <w:t xml:space="preserve">контроль за ходом </w:t>
      </w:r>
      <w:r>
        <w:rPr>
          <w:rStyle w:val="Spelle"/>
          <w:b/>
          <w:sz w:val="28"/>
          <w:szCs w:val="28"/>
        </w:rPr>
        <w:t>виконання Програми.</w:t>
      </w:r>
    </w:p>
    <w:p>
      <w:pPr>
        <w:pStyle w:val="Normal"/>
        <w:ind w:right="120" w:hanging="0"/>
        <w:jc w:val="center"/>
        <w:rPr>
          <w:rStyle w:val="Spelle"/>
          <w:b/>
          <w:b/>
          <w:sz w:val="28"/>
          <w:szCs w:val="28"/>
        </w:rPr>
      </w:pPr>
      <w:r>
        <w:rPr>
          <w:rStyle w:val="Spelle"/>
          <w:b/>
          <w:sz w:val="28"/>
          <w:szCs w:val="28"/>
        </w:rPr>
        <w:t>Звіт про виконання Програми</w:t>
      </w:r>
    </w:p>
    <w:p>
      <w:pPr>
        <w:pStyle w:val="Normal"/>
        <w:ind w:right="12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4"/>
        <w:ind w:left="0" w:right="120" w:firstLine="707"/>
        <w:jc w:val="both"/>
        <w:rPr>
          <w:color w:val="000000"/>
        </w:rPr>
      </w:pPr>
      <w:r>
        <w:rPr>
          <w:color w:val="000000"/>
        </w:rPr>
        <w:t>Координацію Програми в частині строків, погашення основної суми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боргу та сплати відсотків за користування кредитними коштами проводить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департамент фінансів, бюджету та аудиту Луцької міської ради, відділ обліку та звітності Луцької міської ради та здійснюється в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порядку,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встановленому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законодавством.</w:t>
      </w:r>
    </w:p>
    <w:p>
      <w:pPr>
        <w:pStyle w:val="Style14"/>
        <w:ind w:left="0" w:right="120" w:firstLine="707"/>
        <w:jc w:val="both"/>
        <w:rPr>
          <w:color w:val="000000"/>
        </w:rPr>
      </w:pPr>
      <w:r>
        <w:rPr>
          <w:color w:val="000000"/>
        </w:rPr>
        <w:t>Контроль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виконанням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Програми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управління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місцевим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боргом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бюджету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Луцької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міської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територіальної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громади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2022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рік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здійснює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департамент</w:t>
      </w:r>
      <w:r>
        <w:rPr>
          <w:color w:val="000000"/>
          <w:spacing w:val="-5"/>
        </w:rPr>
        <w:t xml:space="preserve"> </w:t>
      </w:r>
      <w:r>
        <w:rPr>
          <w:color w:val="000000"/>
        </w:rPr>
        <w:t xml:space="preserve">фінансів, бюджету </w:t>
      </w:r>
      <w:r>
        <w:rPr>
          <w:color w:val="000000"/>
          <w:spacing w:val="1"/>
        </w:rPr>
        <w:t xml:space="preserve">та аудиту </w:t>
      </w:r>
      <w:r>
        <w:rPr>
          <w:color w:val="000000"/>
        </w:rPr>
        <w:t>Луцької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міської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ради.</w:t>
      </w:r>
    </w:p>
    <w:p>
      <w:pPr>
        <w:pStyle w:val="Style14"/>
        <w:ind w:left="0" w:right="120" w:firstLine="707"/>
        <w:jc w:val="both"/>
        <w:rPr>
          <w:color w:val="000000"/>
        </w:rPr>
      </w:pPr>
      <w:r>
        <w:rPr>
          <w:color w:val="000000"/>
        </w:rPr>
        <w:t>Звіт про виконання Програми заслуховується на сесії міської ради після завершення її виконання.</w:t>
      </w:r>
    </w:p>
    <w:p>
      <w:pPr>
        <w:pStyle w:val="Style14"/>
        <w:ind w:left="0" w:hanging="0"/>
        <w:jc w:val="both"/>
        <w:rPr>
          <w:color w:val="000000"/>
          <w:sz w:val="30"/>
        </w:rPr>
      </w:pPr>
      <w:r>
        <w:rPr>
          <w:color w:val="000000"/>
          <w:sz w:val="30"/>
        </w:rPr>
      </w:r>
    </w:p>
    <w:p>
      <w:pPr>
        <w:pStyle w:val="Style14"/>
        <w:ind w:left="0" w:hanging="0"/>
        <w:jc w:val="both"/>
        <w:rPr>
          <w:color w:val="000000"/>
          <w:sz w:val="30"/>
        </w:rPr>
      </w:pPr>
      <w:r>
        <w:rPr>
          <w:color w:val="000000"/>
          <w:sz w:val="30"/>
        </w:rPr>
      </w:r>
    </w:p>
    <w:p>
      <w:pPr>
        <w:pStyle w:val="Style14"/>
        <w:spacing w:before="3" w:after="0"/>
        <w:ind w:left="0" w:hanging="0"/>
        <w:jc w:val="both"/>
        <w:rPr>
          <w:sz w:val="27"/>
        </w:rPr>
      </w:pPr>
      <w:r>
        <w:rPr>
          <w:sz w:val="27"/>
        </w:rPr>
      </w:r>
    </w:p>
    <w:p>
      <w:pPr>
        <w:pStyle w:val="Style14"/>
        <w:spacing w:lineRule="exact" w:line="322" w:before="1" w:after="0"/>
        <w:ind w:left="0" w:hanging="0"/>
        <w:jc w:val="both"/>
        <w:rPr/>
      </w:pPr>
      <w:r>
        <w:rPr/>
        <w:t>Секретар</w:t>
      </w:r>
      <w:r>
        <w:rPr>
          <w:spacing w:val="-3"/>
        </w:rPr>
        <w:t xml:space="preserve"> </w:t>
      </w:r>
      <w:r>
        <w:rPr/>
        <w:t>міської</w:t>
      </w:r>
      <w:r>
        <w:rPr>
          <w:spacing w:val="-5"/>
        </w:rPr>
        <w:t xml:space="preserve"> ради</w:t>
      </w:r>
      <w:r>
        <w:rPr/>
        <w:tab/>
        <w:tab/>
        <w:tab/>
        <w:tab/>
        <w:tab/>
        <w:tab/>
        <w:tab/>
        <w:t>Юрій БЕЗПЯТКО</w:t>
      </w:r>
    </w:p>
    <w:p>
      <w:pPr>
        <w:pStyle w:val="Style14"/>
        <w:tabs>
          <w:tab w:val="clear" w:pos="720"/>
          <w:tab w:val="left" w:pos="7069" w:leader="none"/>
        </w:tabs>
        <w:ind w:left="0" w:hanging="0"/>
        <w:jc w:val="both"/>
        <w:rPr/>
      </w:pPr>
      <w:r>
        <w:rPr/>
        <w:tab/>
      </w:r>
    </w:p>
    <w:p>
      <w:pPr>
        <w:sectPr>
          <w:type w:val="nextPage"/>
          <w:pgSz w:w="11906" w:h="16838"/>
          <w:pgMar w:left="1680" w:right="566" w:gutter="0" w:header="0" w:top="1180" w:footer="0" w:bottom="1797"/>
          <w:pgNumType w:fmt="decimal"/>
          <w:formProt w:val="false"/>
          <w:textDirection w:val="lrTb"/>
          <w:docGrid w:type="default" w:linePitch="100" w:charSpace="12288"/>
        </w:sectPr>
        <w:pStyle w:val="Normal"/>
        <w:rPr>
          <w:sz w:val="24"/>
        </w:rPr>
      </w:pPr>
      <w:r>
        <w:rPr>
          <w:sz w:val="24"/>
        </w:rPr>
        <w:t>Єлова</w:t>
      </w:r>
      <w:r>
        <w:rPr>
          <w:spacing w:val="56"/>
          <w:sz w:val="24"/>
        </w:rPr>
        <w:t xml:space="preserve"> </w:t>
      </w:r>
      <w:r>
        <w:rPr>
          <w:sz w:val="24"/>
        </w:rPr>
        <w:t>720</w:t>
      </w:r>
      <w:r>
        <w:rPr>
          <w:spacing w:val="-1"/>
          <w:sz w:val="24"/>
        </w:rPr>
        <w:t xml:space="preserve"> </w:t>
      </w:r>
      <w:r>
        <w:rPr>
          <w:sz w:val="24"/>
        </w:rPr>
        <w:t>614</w:t>
      </w:r>
    </w:p>
    <w:p>
      <w:pPr>
        <w:pStyle w:val="Style14"/>
        <w:spacing w:before="79" w:after="0"/>
        <w:ind w:left="5125" w:hanging="0"/>
        <w:rPr>
          <w:sz w:val="24"/>
        </w:rPr>
      </w:pPr>
      <w:r>
        <w:rPr/>
        <w:t>Додаток</w:t>
      </w:r>
      <w:r>
        <w:rPr>
          <w:spacing w:val="-2"/>
        </w:rPr>
        <w:t xml:space="preserve"> </w:t>
      </w:r>
      <w:r>
        <w:rPr/>
        <w:t>1</w:t>
      </w:r>
    </w:p>
    <w:p>
      <w:pPr>
        <w:pStyle w:val="Style14"/>
        <w:spacing w:before="2" w:after="0"/>
        <w:ind w:left="5125" w:hanging="0"/>
        <w:rPr>
          <w:sz w:val="24"/>
        </w:rPr>
      </w:pPr>
      <w:r>
        <w:rPr/>
        <w:t>до Програми управління місцевим</w:t>
      </w:r>
      <w:r>
        <w:rPr>
          <w:spacing w:val="1"/>
        </w:rPr>
        <w:t xml:space="preserve"> </w:t>
      </w:r>
      <w:r>
        <w:rPr/>
        <w:t>боргом бюджету Луцької міської</w:t>
      </w:r>
      <w:r>
        <w:rPr>
          <w:spacing w:val="1"/>
        </w:rPr>
        <w:t xml:space="preserve"> </w:t>
      </w:r>
      <w:r>
        <w:rPr/>
        <w:t>територіальної</w:t>
      </w:r>
      <w:r>
        <w:rPr>
          <w:spacing w:val="-2"/>
        </w:rPr>
        <w:t xml:space="preserve"> </w:t>
      </w:r>
      <w:r>
        <w:rPr/>
        <w:t>громади</w:t>
      </w:r>
      <w:r>
        <w:rPr>
          <w:spacing w:val="-5"/>
        </w:rPr>
        <w:t xml:space="preserve"> </w:t>
      </w:r>
      <w:r>
        <w:rPr/>
        <w:t>на</w:t>
      </w:r>
      <w:r>
        <w:rPr>
          <w:spacing w:val="-5"/>
        </w:rPr>
        <w:t xml:space="preserve"> </w:t>
      </w:r>
      <w:r>
        <w:rPr/>
        <w:t>2022</w:t>
      </w:r>
      <w:r>
        <w:rPr>
          <w:spacing w:val="-5"/>
        </w:rPr>
        <w:t xml:space="preserve"> </w:t>
      </w:r>
      <w:r>
        <w:rPr/>
        <w:t>рік</w:t>
      </w:r>
    </w:p>
    <w:p>
      <w:pPr>
        <w:pStyle w:val="Style14"/>
        <w:spacing w:before="10" w:after="0"/>
        <w:ind w:left="0" w:hanging="0"/>
        <w:rPr>
          <w:sz w:val="23"/>
        </w:rPr>
      </w:pPr>
      <w:r>
        <w:rPr>
          <w:sz w:val="23"/>
        </w:rPr>
      </w:r>
    </w:p>
    <w:p>
      <w:pPr>
        <w:pStyle w:val="1"/>
        <w:spacing w:lineRule="exact" w:line="322"/>
        <w:ind w:left="0" w:right="340" w:hanging="0"/>
        <w:rPr>
          <w:sz w:val="24"/>
        </w:rPr>
      </w:pPr>
      <w:r>
        <w:rPr/>
        <w:t>Ресурсне</w:t>
      </w:r>
      <w:r>
        <w:rPr>
          <w:spacing w:val="-4"/>
        </w:rPr>
        <w:t xml:space="preserve"> </w:t>
      </w:r>
      <w:r>
        <w:rPr/>
        <w:t>забезпечення</w:t>
      </w:r>
    </w:p>
    <w:p>
      <w:pPr>
        <w:pStyle w:val="Normal"/>
        <w:ind w:right="340" w:hanging="0"/>
        <w:jc w:val="center"/>
        <w:rPr>
          <w:b/>
          <w:b/>
          <w:sz w:val="28"/>
        </w:rPr>
      </w:pPr>
      <w:r>
        <w:rPr>
          <w:b/>
          <w:sz w:val="28"/>
        </w:rPr>
        <w:t>Програми управління місцевим боргом бюджету Луцької міської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територіальної громади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2022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рік</w:t>
      </w:r>
    </w:p>
    <w:p>
      <w:pPr>
        <w:pStyle w:val="Style14"/>
        <w:ind w:left="0" w:hanging="0"/>
        <w:rPr>
          <w:b/>
          <w:b/>
          <w:sz w:val="20"/>
        </w:rPr>
      </w:pPr>
      <w:r>
        <w:rPr>
          <w:b/>
          <w:sz w:val="20"/>
        </w:rPr>
      </w:r>
    </w:p>
    <w:tbl>
      <w:tblPr>
        <w:tblW w:w="9075" w:type="dxa"/>
        <w:jc w:val="left"/>
        <w:tblInd w:w="31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6"/>
        <w:gridCol w:w="4871"/>
        <w:gridCol w:w="1587"/>
        <w:gridCol w:w="2050"/>
      </w:tblGrid>
      <w:tr>
        <w:trPr>
          <w:trHeight w:val="1245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0" w:after="0"/>
              <w:ind w:left="112" w:right="85" w:firstLine="36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з/п</w:t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369" w:right="356" w:hanging="7"/>
              <w:jc w:val="center"/>
              <w:rPr>
                <w:sz w:val="28"/>
              </w:rPr>
            </w:pPr>
            <w:r>
              <w:rPr>
                <w:sz w:val="28"/>
              </w:rPr>
              <w:t>Обсяг коштів, які планується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залучити на виконання Програми,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тис.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грн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0" w:after="0"/>
              <w:ind w:left="269" w:right="255" w:hanging="0"/>
              <w:jc w:val="center"/>
              <w:rPr>
                <w:sz w:val="28"/>
              </w:rPr>
            </w:pPr>
            <w:r>
              <w:rPr>
                <w:sz w:val="28"/>
              </w:rPr>
              <w:t>2022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рік тис. грн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0" w:after="0"/>
              <w:ind w:left="227" w:hanging="0"/>
              <w:jc w:val="center"/>
              <w:rPr>
                <w:sz w:val="28"/>
              </w:rPr>
            </w:pPr>
            <w:r>
              <w:rPr>
                <w:sz w:val="28"/>
              </w:rPr>
              <w:t>Загальний обсяг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фінансування,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тис.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грн</w:t>
            </w:r>
          </w:p>
        </w:tc>
      </w:tr>
      <w:tr>
        <w:trPr>
          <w:trHeight w:val="509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before="122" w:after="0"/>
              <w:ind w:left="107" w:hanging="0"/>
              <w:jc w:val="center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48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08" w:hanging="0"/>
              <w:rPr>
                <w:sz w:val="28"/>
              </w:rPr>
            </w:pPr>
            <w:r>
              <w:rPr>
                <w:sz w:val="28"/>
              </w:rPr>
              <w:t>Обсяг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фінансових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ресурсів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усього,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268" w:right="255" w:hanging="0"/>
              <w:jc w:val="center"/>
              <w:rPr>
                <w:sz w:val="28"/>
              </w:rPr>
            </w:pPr>
            <w:r>
              <w:rPr>
                <w:sz w:val="28"/>
              </w:rPr>
              <w:t>42 855,0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233" w:right="222" w:hanging="0"/>
              <w:jc w:val="center"/>
              <w:rPr>
                <w:sz w:val="28"/>
              </w:rPr>
            </w:pPr>
            <w:r>
              <w:rPr>
                <w:sz w:val="28"/>
              </w:rPr>
              <w:t>42 855,0</w:t>
            </w:r>
          </w:p>
        </w:tc>
      </w:tr>
      <w:tr>
        <w:trPr>
          <w:trHeight w:val="441" w:hRule="atLeast"/>
        </w:trPr>
        <w:tc>
          <w:tcPr>
            <w:tcW w:w="56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6"/>
              </w:rPr>
            </w:pPr>
            <w:r>
              <w:rPr>
                <w:sz w:val="26"/>
              </w:rPr>
              <w:t>1.</w:t>
            </w:r>
          </w:p>
        </w:tc>
        <w:tc>
          <w:tcPr>
            <w:tcW w:w="487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108" w:hanging="0"/>
              <w:rPr>
                <w:sz w:val="28"/>
              </w:rPr>
            </w:pPr>
            <w:r>
              <w:rPr>
                <w:sz w:val="28"/>
              </w:rPr>
              <w:t>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тому числі:</w:t>
            </w:r>
          </w:p>
        </w:tc>
        <w:tc>
          <w:tcPr>
            <w:tcW w:w="1587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05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381" w:hRule="atLeast"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4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 w:before="54" w:after="0"/>
              <w:ind w:left="108" w:hanging="0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коштів бюджету громади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268" w:right="255" w:hanging="0"/>
              <w:jc w:val="center"/>
              <w:rPr>
                <w:sz w:val="28"/>
              </w:rPr>
            </w:pPr>
            <w:r>
              <w:rPr>
                <w:sz w:val="28"/>
              </w:rPr>
              <w:t>42 855,0</w:t>
            </w:r>
          </w:p>
        </w:tc>
        <w:tc>
          <w:tcPr>
            <w:tcW w:w="2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233" w:right="222" w:hanging="0"/>
              <w:jc w:val="center"/>
              <w:rPr>
                <w:sz w:val="28"/>
              </w:rPr>
            </w:pPr>
            <w:r>
              <w:rPr>
                <w:sz w:val="28"/>
              </w:rPr>
              <w:t>42 855,0</w:t>
            </w:r>
          </w:p>
        </w:tc>
      </w:tr>
    </w:tbl>
    <w:p>
      <w:pPr>
        <w:pStyle w:val="Style14"/>
        <w:ind w:left="0" w:hanging="0"/>
        <w:rPr>
          <w:b/>
          <w:b/>
        </w:rPr>
      </w:pPr>
      <w:r>
        <w:rPr>
          <w:b/>
        </w:rPr>
      </w:r>
    </w:p>
    <w:p>
      <w:pPr>
        <w:sectPr>
          <w:type w:val="nextPage"/>
          <w:pgSz w:w="11906" w:h="16838"/>
          <w:pgMar w:left="1680" w:right="440" w:gutter="0" w:header="0" w:top="1180" w:footer="0" w:bottom="280"/>
          <w:pgNumType w:fmt="decimal"/>
          <w:formProt w:val="false"/>
          <w:textDirection w:val="lrTb"/>
          <w:docGrid w:type="default" w:linePitch="100" w:charSpace="12288"/>
        </w:sectPr>
        <w:pStyle w:val="Normal"/>
        <w:tabs>
          <w:tab w:val="clear" w:pos="720"/>
          <w:tab w:val="left" w:pos="7425" w:leader="none"/>
          <w:tab w:val="left" w:pos="7488" w:leader="none"/>
        </w:tabs>
        <w:spacing w:before="90" w:after="0"/>
        <w:ind w:left="305" w:hanging="0"/>
        <w:rPr>
          <w:sz w:val="24"/>
        </w:rPr>
      </w:pPr>
      <w:r>
        <w:rPr>
          <w:sz w:val="24"/>
        </w:rPr>
        <w:t>Єлова</w:t>
      </w:r>
      <w:r>
        <w:rPr>
          <w:spacing w:val="-4"/>
          <w:sz w:val="24"/>
        </w:rPr>
        <w:t xml:space="preserve"> </w:t>
      </w:r>
      <w:r>
        <w:rPr>
          <w:sz w:val="24"/>
        </w:rPr>
        <w:t>720</w:t>
      </w:r>
      <w:r>
        <w:rPr>
          <w:spacing w:val="-1"/>
          <w:sz w:val="24"/>
        </w:rPr>
        <w:t xml:space="preserve"> </w:t>
      </w:r>
      <w:r>
        <w:rPr>
          <w:sz w:val="24"/>
        </w:rPr>
        <w:t>614</w:t>
      </w:r>
    </w:p>
    <w:p>
      <w:pPr>
        <w:pStyle w:val="Normal"/>
        <w:spacing w:before="60" w:after="0"/>
        <w:ind w:right="600" w:hanging="0"/>
        <w:jc w:val="center"/>
        <w:rPr>
          <w:sz w:val="24"/>
        </w:rPr>
      </w:pPr>
      <w:r>
        <w:rPr>
          <w:sz w:val="24"/>
        </w:rPr>
        <w:t>7</w:t>
      </w:r>
    </w:p>
    <w:p>
      <w:pPr>
        <w:pStyle w:val="Style14"/>
        <w:spacing w:before="2" w:after="0"/>
        <w:ind w:left="0" w:hanging="0"/>
        <w:rPr>
          <w:sz w:val="24"/>
        </w:rPr>
      </w:pPr>
      <w:r>
        <w:rPr>
          <w:sz w:val="24"/>
        </w:rPr>
      </w:r>
    </w:p>
    <w:p>
      <w:pPr>
        <w:pStyle w:val="Style14"/>
        <w:ind w:left="10178" w:hanging="0"/>
        <w:rPr>
          <w:sz w:val="24"/>
        </w:rPr>
      </w:pPr>
      <w:r>
        <w:rPr/>
        <w:t>Додаток</w:t>
      </w:r>
      <w:r>
        <w:rPr>
          <w:spacing w:val="-2"/>
        </w:rPr>
        <w:t xml:space="preserve"> </w:t>
      </w:r>
      <w:r>
        <w:rPr/>
        <w:t>2</w:t>
      </w:r>
    </w:p>
    <w:p>
      <w:pPr>
        <w:pStyle w:val="Style14"/>
        <w:spacing w:before="2" w:after="0"/>
        <w:ind w:left="10166" w:right="1368" w:hanging="0"/>
        <w:rPr>
          <w:sz w:val="24"/>
        </w:rPr>
      </w:pPr>
      <w:r>
        <w:rPr/>
        <w:t>до Програми управління місцевим</w:t>
      </w:r>
      <w:r>
        <w:rPr>
          <w:spacing w:val="-67"/>
        </w:rPr>
        <w:t xml:space="preserve"> </w:t>
      </w:r>
      <w:r>
        <w:rPr/>
        <w:t>боргом бюджету Луцької міської</w:t>
      </w:r>
      <w:r>
        <w:rPr>
          <w:spacing w:val="1"/>
        </w:rPr>
        <w:t xml:space="preserve"> </w:t>
      </w:r>
      <w:r>
        <w:rPr/>
        <w:t>територіальної</w:t>
      </w:r>
      <w:r>
        <w:rPr>
          <w:spacing w:val="-1"/>
        </w:rPr>
        <w:t xml:space="preserve"> </w:t>
      </w:r>
      <w:r>
        <w:rPr/>
        <w:t>громади</w:t>
      </w:r>
      <w:r>
        <w:rPr>
          <w:spacing w:val="-5"/>
        </w:rPr>
        <w:t xml:space="preserve"> </w:t>
      </w:r>
      <w:r>
        <w:rPr/>
        <w:t>2022</w:t>
      </w:r>
      <w:r>
        <w:rPr>
          <w:spacing w:val="-1"/>
        </w:rPr>
        <w:t xml:space="preserve"> </w:t>
      </w:r>
      <w:r>
        <w:rPr/>
        <w:t>рік</w:t>
      </w:r>
    </w:p>
    <w:p>
      <w:pPr>
        <w:pStyle w:val="Style14"/>
        <w:spacing w:before="1" w:after="0"/>
        <w:ind w:left="0" w:hanging="0"/>
        <w:rPr>
          <w:sz w:val="20"/>
        </w:rPr>
      </w:pPr>
      <w:r>
        <w:rPr>
          <w:sz w:val="20"/>
        </w:rPr>
      </w:r>
    </w:p>
    <w:p>
      <w:pPr>
        <w:pStyle w:val="1"/>
        <w:spacing w:lineRule="exact" w:line="322" w:before="89" w:after="0"/>
        <w:ind w:left="0" w:right="198" w:hanging="0"/>
        <w:rPr>
          <w:sz w:val="24"/>
        </w:rPr>
      </w:pPr>
      <w:r>
        <w:rPr/>
        <w:t>Напрями</w:t>
      </w:r>
      <w:r>
        <w:rPr>
          <w:spacing w:val="-5"/>
        </w:rPr>
        <w:t xml:space="preserve"> </w:t>
      </w:r>
      <w:r>
        <w:rPr/>
        <w:t>діяльності,</w:t>
      </w:r>
      <w:r>
        <w:rPr>
          <w:spacing w:val="-5"/>
        </w:rPr>
        <w:t xml:space="preserve"> </w:t>
      </w:r>
      <w:r>
        <w:rPr/>
        <w:t>заходи,</w:t>
      </w:r>
      <w:r>
        <w:rPr>
          <w:spacing w:val="-4"/>
        </w:rPr>
        <w:t xml:space="preserve"> </w:t>
      </w:r>
      <w:r>
        <w:rPr/>
        <w:t>завдання</w:t>
      </w:r>
      <w:r>
        <w:rPr>
          <w:spacing w:val="-6"/>
        </w:rPr>
        <w:t xml:space="preserve"> </w:t>
      </w:r>
      <w:r>
        <w:rPr/>
        <w:t>Програми</w:t>
      </w:r>
    </w:p>
    <w:p>
      <w:pPr>
        <w:pStyle w:val="Normal"/>
        <w:ind w:right="18" w:hanging="0"/>
        <w:jc w:val="center"/>
        <w:rPr>
          <w:b/>
          <w:b/>
          <w:sz w:val="28"/>
        </w:rPr>
      </w:pPr>
      <w:r>
        <w:rPr>
          <w:b/>
          <w:sz w:val="28"/>
        </w:rPr>
        <w:t>управління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місцевим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боргом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бюджету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Луцької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міської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територіальної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громади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2022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рік</w:t>
      </w:r>
    </w:p>
    <w:p>
      <w:pPr>
        <w:pStyle w:val="Style14"/>
        <w:spacing w:before="2" w:after="0"/>
        <w:ind w:left="0" w:hanging="0"/>
        <w:rPr>
          <w:b/>
          <w:b/>
        </w:rPr>
      </w:pPr>
      <w:r>
        <w:rPr>
          <w:b/>
        </w:rPr>
      </w:r>
    </w:p>
    <w:tbl>
      <w:tblPr>
        <w:tblW w:w="15335" w:type="dxa"/>
        <w:jc w:val="left"/>
        <w:tblInd w:w="15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74"/>
        <w:gridCol w:w="1705"/>
        <w:gridCol w:w="1844"/>
        <w:gridCol w:w="990"/>
        <w:gridCol w:w="3103"/>
        <w:gridCol w:w="2551"/>
        <w:gridCol w:w="2134"/>
        <w:gridCol w:w="2332"/>
      </w:tblGrid>
      <w:tr>
        <w:trPr>
          <w:trHeight w:val="1525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324" w:before="120" w:after="0"/>
              <w:ind w:left="167" w:right="138" w:firstLine="36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з/п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0" w:after="0"/>
              <w:ind w:left="238" w:right="203" w:firstLine="153"/>
              <w:rPr>
                <w:sz w:val="28"/>
              </w:rPr>
            </w:pPr>
            <w:r>
              <w:rPr>
                <w:sz w:val="28"/>
              </w:rPr>
              <w:t>Напрям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діяльності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0" w:after="0"/>
              <w:ind w:left="326" w:right="316" w:firstLine="26"/>
              <w:jc w:val="both"/>
              <w:rPr>
                <w:sz w:val="28"/>
              </w:rPr>
            </w:pPr>
            <w:r>
              <w:rPr>
                <w:sz w:val="28"/>
              </w:rPr>
              <w:t>Перелік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заходів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0" w:after="0"/>
              <w:ind w:left="96" w:right="68" w:firstLine="36"/>
              <w:rPr>
                <w:sz w:val="28"/>
              </w:rPr>
            </w:pPr>
            <w:r>
              <w:rPr>
                <w:sz w:val="28"/>
              </w:rPr>
              <w:t>Строк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заходу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0" w:after="0"/>
              <w:ind w:left="724" w:hanging="0"/>
              <w:rPr>
                <w:sz w:val="28"/>
              </w:rPr>
            </w:pPr>
            <w:r>
              <w:rPr>
                <w:sz w:val="28"/>
              </w:rPr>
              <w:t>Виконавці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38" w:right="431" w:hanging="0"/>
              <w:jc w:val="center"/>
              <w:rPr>
                <w:sz w:val="28"/>
              </w:rPr>
            </w:pPr>
            <w:r>
              <w:rPr>
                <w:sz w:val="28"/>
              </w:rPr>
              <w:t>Джерела фінансування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9" w:right="242" w:hanging="0"/>
              <w:jc w:val="center"/>
              <w:rPr>
                <w:sz w:val="28"/>
              </w:rPr>
            </w:pPr>
            <w:r>
              <w:rPr>
                <w:sz w:val="28"/>
              </w:rPr>
              <w:t>Орієнтовні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обсяги фінансування,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тис.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грн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0" w:after="0"/>
              <w:ind w:left="156" w:hanging="0"/>
              <w:rPr>
                <w:sz w:val="28"/>
              </w:rPr>
            </w:pPr>
            <w:r>
              <w:rPr>
                <w:sz w:val="28"/>
              </w:rPr>
              <w:t>Очікуваний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результат</w:t>
            </w:r>
          </w:p>
        </w:tc>
      </w:tr>
      <w:tr>
        <w:trPr>
          <w:trHeight w:val="185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07" w:hanging="0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17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11" w:right="161" w:hanging="0"/>
              <w:rPr>
                <w:sz w:val="28"/>
              </w:rPr>
            </w:pPr>
            <w:r>
              <w:rPr>
                <w:sz w:val="28"/>
              </w:rPr>
              <w:t>Погашення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боргових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зобов’язань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2"/>
              <w:ind w:left="108" w:hanging="0"/>
              <w:rPr>
                <w:sz w:val="28"/>
              </w:rPr>
            </w:pPr>
            <w:r>
              <w:rPr>
                <w:sz w:val="28"/>
              </w:rPr>
              <w:t>Погашення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основної суми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боргу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08" w:hanging="0"/>
              <w:rPr>
                <w:sz w:val="28"/>
              </w:rPr>
            </w:pPr>
            <w:r>
              <w:rPr>
                <w:sz w:val="28"/>
              </w:rPr>
              <w:t>2022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95" w:hanging="0"/>
              <w:jc w:val="both"/>
              <w:rPr>
                <w:sz w:val="28"/>
              </w:rPr>
            </w:pPr>
            <w:r>
              <w:rPr>
                <w:sz w:val="28"/>
              </w:rPr>
              <w:t>Департамент фінансів,</w:t>
            </w:r>
            <w:r>
              <w:rPr>
                <w:spacing w:val="-68"/>
                <w:sz w:val="28"/>
              </w:rPr>
              <w:t xml:space="preserve">  </w:t>
            </w:r>
            <w:r>
              <w:rPr>
                <w:sz w:val="28"/>
              </w:rPr>
              <w:t>бюджету та аудиту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Луцької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міської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ради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69" w:leader="none"/>
              </w:tabs>
              <w:ind w:left="107" w:right="97" w:hanging="0"/>
              <w:rPr>
                <w:sz w:val="28"/>
              </w:rPr>
            </w:pPr>
            <w:r>
              <w:rPr>
                <w:sz w:val="28"/>
              </w:rPr>
              <w:t xml:space="preserve">Кошти </w:t>
            </w:r>
            <w:r>
              <w:rPr>
                <w:spacing w:val="-1"/>
                <w:sz w:val="28"/>
              </w:rPr>
              <w:t>бюджету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розвитку спеціального фонду </w:t>
            </w:r>
            <w:r>
              <w:rPr>
                <w:spacing w:val="-1"/>
                <w:sz w:val="28"/>
              </w:rPr>
              <w:t>бюджету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громади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572" w:hanging="0"/>
              <w:rPr>
                <w:sz w:val="28"/>
              </w:rPr>
            </w:pPr>
            <w:r>
              <w:rPr>
                <w:sz w:val="28"/>
              </w:rPr>
              <w:t>27 300,0</w:t>
            </w:r>
          </w:p>
        </w:tc>
        <w:tc>
          <w:tcPr>
            <w:tcW w:w="2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1"/>
              <w:ind w:left="105" w:hanging="0"/>
              <w:rPr>
                <w:sz w:val="28"/>
              </w:rPr>
            </w:pPr>
            <w:r>
              <w:rPr>
                <w:sz w:val="28"/>
              </w:rPr>
              <w:t>Своєчасне та в</w:t>
            </w:r>
            <w:r>
              <w:rPr>
                <w:spacing w:val="-67"/>
                <w:sz w:val="28"/>
              </w:rPr>
              <w:t xml:space="preserve">  </w:t>
            </w:r>
            <w:r>
              <w:rPr>
                <w:spacing w:val="-1"/>
                <w:sz w:val="28"/>
              </w:rPr>
              <w:t xml:space="preserve">повному </w:t>
            </w:r>
            <w:r>
              <w:rPr>
                <w:sz w:val="28"/>
              </w:rPr>
              <w:t>обсязі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виконання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зобов’язань за місцевим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боргом</w:t>
            </w:r>
          </w:p>
        </w:tc>
      </w:tr>
      <w:tr>
        <w:trPr>
          <w:trHeight w:val="2172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07" w:hanging="0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70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8" w:right="79" w:hanging="0"/>
              <w:rPr>
                <w:sz w:val="28"/>
              </w:rPr>
            </w:pPr>
            <w:r>
              <w:rPr>
                <w:sz w:val="28"/>
              </w:rPr>
              <w:t>Сплата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відсотків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за </w:t>
            </w:r>
            <w:r>
              <w:rPr>
                <w:spacing w:val="-1"/>
                <w:sz w:val="28"/>
              </w:rPr>
              <w:t>користування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кредитними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коштами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08" w:hanging="0"/>
              <w:rPr>
                <w:sz w:val="28"/>
              </w:rPr>
            </w:pPr>
            <w:r>
              <w:rPr>
                <w:sz w:val="28"/>
              </w:rPr>
              <w:t>2022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10" w:right="95" w:hanging="0"/>
              <w:jc w:val="both"/>
              <w:rPr>
                <w:sz w:val="28"/>
              </w:rPr>
            </w:pPr>
            <w:r>
              <w:rPr>
                <w:sz w:val="28"/>
              </w:rPr>
              <w:t>Департамент фінансів</w:t>
            </w:r>
            <w:r>
              <w:rPr>
                <w:spacing w:val="-68"/>
                <w:sz w:val="28"/>
              </w:rPr>
              <w:t xml:space="preserve">,     </w:t>
            </w:r>
            <w:r>
              <w:rPr>
                <w:sz w:val="28"/>
              </w:rPr>
              <w:t>бюджету та аудиту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Луцької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міської ради, виконавчий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комітет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Луцької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міської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ради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07" w:right="97" w:hanging="0"/>
              <w:jc w:val="both"/>
              <w:rPr>
                <w:sz w:val="28"/>
              </w:rPr>
            </w:pPr>
            <w:r>
              <w:rPr>
                <w:sz w:val="28"/>
              </w:rPr>
              <w:t>Кошти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загального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фонду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бюджету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громади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572" w:hanging="0"/>
              <w:rPr>
                <w:sz w:val="28"/>
              </w:rPr>
            </w:pPr>
            <w:r>
              <w:rPr>
                <w:sz w:val="28"/>
              </w:rPr>
              <w:t>15 555,0</w:t>
            </w:r>
          </w:p>
        </w:tc>
        <w:tc>
          <w:tcPr>
            <w:tcW w:w="233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63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07" w:hanging="0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108" w:hanging="0"/>
              <w:rPr>
                <w:sz w:val="28"/>
              </w:rPr>
            </w:pPr>
            <w:r>
              <w:rPr>
                <w:sz w:val="28"/>
              </w:rPr>
              <w:t>Разом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2" w:after="0"/>
              <w:ind w:left="714" w:hanging="0"/>
              <w:rPr>
                <w:sz w:val="28"/>
              </w:rPr>
            </w:pPr>
            <w:r>
              <w:rPr>
                <w:sz w:val="28"/>
              </w:rPr>
              <w:t>42 855,0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8"/>
              </w:rPr>
            </w:pPr>
            <w:r>
              <w:rPr>
                <w:sz w:val="28"/>
              </w:rPr>
            </w:r>
          </w:p>
        </w:tc>
      </w:tr>
    </w:tbl>
    <w:p>
      <w:pPr>
        <w:pStyle w:val="Style14"/>
        <w:ind w:left="0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10" w:after="0"/>
        <w:ind w:left="0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before="90" w:after="0"/>
        <w:ind w:left="111" w:hanging="0"/>
        <w:rPr>
          <w:sz w:val="24"/>
        </w:rPr>
      </w:pPr>
      <w:r>
        <w:rPr>
          <w:sz w:val="24"/>
        </w:rPr>
        <w:t>Єлова</w:t>
      </w:r>
      <w:r>
        <w:rPr>
          <w:spacing w:val="-4"/>
          <w:sz w:val="24"/>
        </w:rPr>
        <w:t xml:space="preserve"> </w:t>
      </w:r>
      <w:r>
        <w:rPr>
          <w:sz w:val="24"/>
        </w:rPr>
        <w:t>720</w:t>
      </w:r>
      <w:r>
        <w:rPr>
          <w:spacing w:val="-1"/>
          <w:sz w:val="24"/>
        </w:rPr>
        <w:t xml:space="preserve"> </w:t>
      </w:r>
      <w:r>
        <w:rPr>
          <w:sz w:val="24"/>
        </w:rPr>
        <w:t>614</w:t>
      </w:r>
    </w:p>
    <w:sectPr>
      <w:headerReference w:type="default" r:id="rId2"/>
      <w:type w:val="nextPage"/>
      <w:pgSz w:orient="landscape" w:w="16838" w:h="11906"/>
      <w:pgMar w:left="880" w:right="280" w:gutter="0" w:header="0" w:top="640" w:footer="0" w:bottom="280"/>
      <w:pgNumType w:fmt="decimal"/>
      <w:formProt w:val="false"/>
      <w:textDirection w:val="lrTb"/>
      <w:docGrid w:type="default" w:linePitch="10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4"/>
      <w:spacing w:lineRule="atLeast" w:line="240"/>
      <w:ind w:left="0" w:hanging="0"/>
      <w:rPr>
        <w:sz w:val="2"/>
      </w:rPr>
    </w:pPr>
    <w:r>
      <w:rPr>
        <w:sz w:val="2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305" w:hanging="164"/>
      </w:pPr>
      <w:rPr>
        <w:rFonts w:ascii="Times New Roman" w:hAnsi="Times New Roman" w:cs="Times New Roman" w:hint="default"/>
        <w:sz w:val="28"/>
        <w:w w:val="100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48" w:hanging="16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97" w:hanging="16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45" w:hanging="16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94" w:hanging="16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43" w:hanging="16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991" w:hanging="16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40" w:hanging="16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89" w:hanging="164"/>
      </w:pPr>
      <w:rPr>
        <w:rFonts w:ascii="Symbol" w:hAnsi="Symbol" w:cs="Symbol" w:hint="default"/>
      </w:rPr>
    </w:lvl>
  </w:abstractNum>
  <w:abstractNum w:abstractNumId="2">
    <w:lvl w:ilvl="0">
      <w:start w:val="2"/>
      <w:numFmt w:val="bullet"/>
      <w:lvlText w:val="-"/>
      <w:lvlJc w:val="left"/>
      <w:pPr>
        <w:tabs>
          <w:tab w:val="num" w:pos="1067"/>
        </w:tabs>
        <w:ind w:left="106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787"/>
        </w:tabs>
        <w:ind w:left="178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7"/>
        </w:tabs>
        <w:ind w:left="250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7"/>
        </w:tabs>
        <w:ind w:left="322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7"/>
        </w:tabs>
        <w:ind w:left="394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7"/>
        </w:tabs>
        <w:ind w:left="466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7"/>
        </w:tabs>
        <w:ind w:left="538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7"/>
        </w:tabs>
        <w:ind w:left="610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7"/>
        </w:tabs>
        <w:ind w:left="6827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e4105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val="uk-UA" w:bidi="ar-SA"/>
    </w:rPr>
  </w:style>
  <w:style w:type="paragraph" w:styleId="1">
    <w:name w:val="Heading 1"/>
    <w:basedOn w:val="Normal"/>
    <w:link w:val="Heading1Char"/>
    <w:uiPriority w:val="99"/>
    <w:qFormat/>
    <w:rsid w:val="00fe4105"/>
    <w:pPr>
      <w:ind w:left="516" w:hanging="0"/>
      <w:jc w:val="center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fe4105"/>
    <w:rPr>
      <w:rFonts w:ascii="Cambria" w:hAnsi="Cambria" w:cs="Times New Roman"/>
      <w:b/>
      <w:bCs/>
      <w:kern w:val="2"/>
      <w:sz w:val="32"/>
      <w:szCs w:val="32"/>
      <w:lang w:eastAsia="en-US"/>
    </w:rPr>
  </w:style>
  <w:style w:type="character" w:styleId="BodyTextChar" w:customStyle="1">
    <w:name w:val="Body Text Char"/>
    <w:link w:val="BodyText"/>
    <w:uiPriority w:val="99"/>
    <w:semiHidden/>
    <w:qFormat/>
    <w:locked/>
    <w:rsid w:val="00fe4105"/>
    <w:rPr>
      <w:rFonts w:ascii="Times New Roman" w:hAnsi="Times New Roman" w:cs="Times New Roman"/>
      <w:lang w:eastAsia="en-US"/>
    </w:rPr>
  </w:style>
  <w:style w:type="character" w:styleId="HeaderChar" w:customStyle="1">
    <w:name w:val="Header Char"/>
    <w:link w:val="Header"/>
    <w:uiPriority w:val="99"/>
    <w:semiHidden/>
    <w:qFormat/>
    <w:locked/>
    <w:rsid w:val="00fe4105"/>
    <w:rPr>
      <w:rFonts w:ascii="Times New Roman" w:hAnsi="Times New Roman" w:cs="Times New Roman"/>
      <w:lang w:eastAsia="en-US"/>
    </w:rPr>
  </w:style>
  <w:style w:type="character" w:styleId="Spelle" w:customStyle="1">
    <w:name w:val="spelle"/>
    <w:basedOn w:val="DefaultParagraphFont"/>
    <w:uiPriority w:val="99"/>
    <w:qFormat/>
    <w:rsid w:val="00fe4105"/>
    <w:rPr>
      <w:rFonts w:cs="Times New Roman"/>
    </w:rPr>
  </w:style>
  <w:style w:type="character" w:styleId="Grame" w:customStyle="1">
    <w:name w:val="grame"/>
    <w:basedOn w:val="DefaultParagraphFont"/>
    <w:uiPriority w:val="99"/>
    <w:qFormat/>
    <w:rsid w:val="00fe4105"/>
    <w:rPr>
      <w:rFonts w:cs="Times New Roman"/>
    </w:rPr>
  </w:style>
  <w:style w:type="character" w:styleId="BodyTextChar1" w:customStyle="1">
    <w:name w:val="Body Text Char1"/>
    <w:basedOn w:val="DefaultParagraphFont"/>
    <w:link w:val="BodyText"/>
    <w:uiPriority w:val="99"/>
    <w:semiHidden/>
    <w:qFormat/>
    <w:locked/>
    <w:rPr>
      <w:rFonts w:ascii="Times New Roman" w:hAnsi="Times New Roman" w:cs="Times New Roman"/>
      <w:lang w:eastAsia="en-US"/>
    </w:rPr>
  </w:style>
  <w:style w:type="character" w:styleId="HeaderChar1" w:customStyle="1">
    <w:name w:val="Header Char1"/>
    <w:basedOn w:val="DefaultParagraphFont"/>
    <w:link w:val="Header"/>
    <w:uiPriority w:val="99"/>
    <w:semiHidden/>
    <w:qFormat/>
    <w:locked/>
    <w:rPr>
      <w:rFonts w:ascii="Times New Roman" w:hAnsi="Times New Roman" w:cs="Times New Roman"/>
      <w:lang w:eastAsia="en-US"/>
    </w:rPr>
  </w:style>
  <w:style w:type="paragraph" w:styleId="Style13" w:customStyle="1">
    <w:name w:val="Заголовок"/>
    <w:basedOn w:val="Normal"/>
    <w:next w:val="Style14"/>
    <w:uiPriority w:val="99"/>
    <w:qFormat/>
    <w:rsid w:val="00fe4105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1"/>
    <w:uiPriority w:val="99"/>
    <w:rsid w:val="00fe4105"/>
    <w:pPr>
      <w:ind w:left="305" w:hanging="0"/>
    </w:pPr>
    <w:rPr>
      <w:sz w:val="28"/>
      <w:szCs w:val="28"/>
    </w:rPr>
  </w:style>
  <w:style w:type="paragraph" w:styleId="Style15">
    <w:name w:val="List"/>
    <w:basedOn w:val="Style14"/>
    <w:uiPriority w:val="99"/>
    <w:rsid w:val="00fe4105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fe4105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fe410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99"/>
    <w:qFormat/>
    <w:rsid w:val="00fe4105"/>
    <w:pPr>
      <w:ind w:left="1176" w:hanging="164"/>
    </w:pPr>
    <w:rPr/>
  </w:style>
  <w:style w:type="paragraph" w:styleId="TableParagraph" w:customStyle="1">
    <w:name w:val="Table Paragraph"/>
    <w:basedOn w:val="Normal"/>
    <w:uiPriority w:val="99"/>
    <w:qFormat/>
    <w:rsid w:val="00fe4105"/>
    <w:pPr/>
    <w:rPr/>
  </w:style>
  <w:style w:type="paragraph" w:styleId="Style18" w:customStyle="1">
    <w:name w:val="Верхній і нижній колонтитули"/>
    <w:basedOn w:val="Normal"/>
    <w:uiPriority w:val="99"/>
    <w:qFormat/>
    <w:rsid w:val="00fe4105"/>
    <w:pPr/>
    <w:rPr/>
  </w:style>
  <w:style w:type="paragraph" w:styleId="Style19">
    <w:name w:val="Header"/>
    <w:basedOn w:val="Style18"/>
    <w:link w:val="HeaderChar1"/>
    <w:uiPriority w:val="99"/>
    <w:rsid w:val="00fe4105"/>
    <w:pPr/>
    <w:rPr/>
  </w:style>
  <w:style w:type="paragraph" w:styleId="Style20" w:customStyle="1">
    <w:name w:val="Вміст рамки"/>
    <w:basedOn w:val="Normal"/>
    <w:uiPriority w:val="99"/>
    <w:qFormat/>
    <w:rsid w:val="00fe4105"/>
    <w:pPr/>
    <w:rPr/>
  </w:style>
  <w:style w:type="paragraph" w:styleId="Style21" w:customStyle="1">
    <w:name w:val="Вміст таблиці"/>
    <w:basedOn w:val="Normal"/>
    <w:uiPriority w:val="99"/>
    <w:qFormat/>
    <w:rsid w:val="00fe4105"/>
    <w:pPr>
      <w:suppressLineNumbers/>
    </w:pPr>
    <w:rPr/>
  </w:style>
  <w:style w:type="paragraph" w:styleId="Style22" w:customStyle="1">
    <w:name w:val="Заголовок таблиці"/>
    <w:basedOn w:val="Style21"/>
    <w:uiPriority w:val="99"/>
    <w:qFormat/>
    <w:rsid w:val="00fe4105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212</TotalTime>
  <Application>LibreOffice/7.2.1.2$Windows_X86_64 LibreOffice_project/87b77fad49947c1441b67c559c339af8f3517e22</Application>
  <AppVersion>15.0000</AppVersion>
  <Pages>6</Pages>
  <Words>1087</Words>
  <Characters>7161</Characters>
  <CharactersWithSpaces>8142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2021-12-03T07:40:00Z</dcterms:created>
  <dc:creator>Admin</dc:creator>
  <dc:description/>
  <dc:language>uk-UA</dc:language>
  <cp:lastModifiedBy/>
  <dcterms:modified xsi:type="dcterms:W3CDTF">2021-12-10T14:35:56Z</dcterms:modified>
  <cp:revision>26</cp:revision>
  <dc:subject/>
  <dc:title>РІШЕННЯ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