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26" w:rsidRDefault="00A4084A">
      <w:pPr>
        <w:jc w:val="center"/>
        <w:rPr>
          <w:szCs w:val="28"/>
        </w:rPr>
      </w:pPr>
      <w:r>
        <w:rPr>
          <w:szCs w:val="28"/>
        </w:rPr>
        <w:t>Пояснювальна записка</w:t>
      </w:r>
    </w:p>
    <w:p w:rsidR="00010526" w:rsidRDefault="00A4084A">
      <w:pPr>
        <w:jc w:val="center"/>
        <w:rPr>
          <w:szCs w:val="28"/>
        </w:rPr>
      </w:pPr>
      <w:r>
        <w:rPr>
          <w:szCs w:val="28"/>
        </w:rPr>
        <w:t xml:space="preserve">до </w:t>
      </w:r>
      <w:proofErr w:type="spellStart"/>
      <w:r>
        <w:rPr>
          <w:szCs w:val="28"/>
        </w:rPr>
        <w:t>проєкту</w:t>
      </w:r>
      <w:proofErr w:type="spellEnd"/>
      <w:r>
        <w:rPr>
          <w:szCs w:val="28"/>
        </w:rPr>
        <w:t xml:space="preserve"> рішення виконавчого комітету Луцької міської ради</w:t>
      </w:r>
    </w:p>
    <w:p w:rsidR="00010526" w:rsidRDefault="00A4084A">
      <w:pPr>
        <w:jc w:val="center"/>
      </w:pPr>
      <w:r>
        <w:rPr>
          <w:szCs w:val="28"/>
        </w:rPr>
        <w:t>«Про</w:t>
      </w:r>
      <w:r>
        <w:rPr>
          <w:szCs w:val="28"/>
          <w:lang w:val="ru-RU"/>
        </w:rPr>
        <w:t xml:space="preserve"> </w:t>
      </w:r>
      <w:proofErr w:type="spellStart"/>
      <w:r>
        <w:rPr>
          <w:szCs w:val="28"/>
          <w:lang w:val="ru-RU"/>
        </w:rPr>
        <w:t>встановлення</w:t>
      </w:r>
      <w:proofErr w:type="spellEnd"/>
      <w:r>
        <w:rPr>
          <w:szCs w:val="28"/>
          <w:lang w:val="ru-RU"/>
        </w:rPr>
        <w:t xml:space="preserve"> </w:t>
      </w:r>
      <w:r>
        <w:rPr>
          <w:szCs w:val="28"/>
        </w:rPr>
        <w:t xml:space="preserve">тарифу на виробництво теплової енергії </w:t>
      </w:r>
    </w:p>
    <w:p w:rsidR="00010526" w:rsidRDefault="00A4084A">
      <w:pPr>
        <w:jc w:val="center"/>
      </w:pPr>
      <w:r>
        <w:rPr>
          <w:bCs w:val="0"/>
          <w:szCs w:val="28"/>
        </w:rPr>
        <w:t xml:space="preserve">для </w:t>
      </w:r>
      <w:r>
        <w:rPr>
          <w:bCs w:val="0"/>
          <w:szCs w:val="28"/>
        </w:rPr>
        <w:t>ПП</w:t>
      </w:r>
      <w:r>
        <w:rPr>
          <w:bCs w:val="0"/>
          <w:szCs w:val="28"/>
        </w:rPr>
        <w:t xml:space="preserve"> “</w:t>
      </w:r>
      <w:proofErr w:type="spellStart"/>
      <w:r>
        <w:rPr>
          <w:bCs w:val="0"/>
          <w:szCs w:val="28"/>
        </w:rPr>
        <w:t>Енерготранссервіс</w:t>
      </w:r>
      <w:proofErr w:type="spellEnd"/>
      <w:r>
        <w:rPr>
          <w:bCs w:val="0"/>
          <w:szCs w:val="28"/>
        </w:rPr>
        <w:t>-К”</w:t>
      </w:r>
      <w:r>
        <w:rPr>
          <w:bCs w:val="0"/>
          <w:szCs w:val="28"/>
        </w:rPr>
        <w:t xml:space="preserve">» </w:t>
      </w:r>
    </w:p>
    <w:p w:rsidR="00010526" w:rsidRDefault="00010526">
      <w:pPr>
        <w:ind w:firstLine="708"/>
        <w:jc w:val="both"/>
      </w:pPr>
    </w:p>
    <w:p w:rsidR="00010526" w:rsidRDefault="00010526">
      <w:pPr>
        <w:ind w:firstLine="708"/>
        <w:jc w:val="both"/>
      </w:pPr>
    </w:p>
    <w:p w:rsidR="00010526" w:rsidRDefault="00A4084A">
      <w:pPr>
        <w:ind w:firstLine="708"/>
        <w:jc w:val="both"/>
      </w:pPr>
      <w:r>
        <w:rPr>
          <w:bCs w:val="0"/>
          <w:szCs w:val="28"/>
        </w:rPr>
        <w:t>Приватне підприємство “</w:t>
      </w:r>
      <w:proofErr w:type="spellStart"/>
      <w:r>
        <w:rPr>
          <w:bCs w:val="0"/>
          <w:szCs w:val="28"/>
        </w:rPr>
        <w:t>Енерготранссервіс</w:t>
      </w:r>
      <w:proofErr w:type="spellEnd"/>
      <w:r>
        <w:rPr>
          <w:bCs w:val="0"/>
          <w:szCs w:val="28"/>
        </w:rPr>
        <w:t>-К”</w:t>
      </w:r>
      <w:r>
        <w:rPr>
          <w:szCs w:val="28"/>
        </w:rPr>
        <w:t xml:space="preserve"> виробляє теплову енергію з використанням твердого палива (вугілля кам'яного</w:t>
      </w:r>
      <w:bookmarkStart w:id="0" w:name="_GoBack"/>
      <w:bookmarkEnd w:id="0"/>
      <w:r>
        <w:rPr>
          <w:szCs w:val="28"/>
        </w:rPr>
        <w:t xml:space="preserve"> та паливної гранули) для потреб опалення споживачів, які фінансуються з державного та місцевого бюджетів:</w:t>
      </w:r>
    </w:p>
    <w:p w:rsidR="00010526" w:rsidRDefault="00A4084A">
      <w:pPr>
        <w:ind w:firstLine="708"/>
        <w:jc w:val="both"/>
      </w:pPr>
      <w:r>
        <w:rPr>
          <w:szCs w:val="28"/>
        </w:rPr>
        <w:t>- комунального закладу загальної середньої освіти “</w:t>
      </w:r>
      <w:proofErr w:type="spellStart"/>
      <w:r>
        <w:rPr>
          <w:szCs w:val="28"/>
        </w:rPr>
        <w:t>Княгининський</w:t>
      </w:r>
      <w:proofErr w:type="spellEnd"/>
      <w:r>
        <w:rPr>
          <w:szCs w:val="28"/>
        </w:rPr>
        <w:t xml:space="preserve"> ліцей № 34</w:t>
      </w:r>
      <w:r>
        <w:rPr>
          <w:szCs w:val="28"/>
        </w:rPr>
        <w:t xml:space="preserve"> Луцької міської ради”;</w:t>
      </w:r>
    </w:p>
    <w:p w:rsidR="00010526" w:rsidRDefault="00A4084A">
      <w:pPr>
        <w:ind w:firstLine="708"/>
        <w:jc w:val="both"/>
      </w:pPr>
      <w:r>
        <w:rPr>
          <w:szCs w:val="28"/>
        </w:rPr>
        <w:t>- комунального закладу загальної середньої освіти “</w:t>
      </w:r>
      <w:proofErr w:type="spellStart"/>
      <w:r>
        <w:rPr>
          <w:szCs w:val="28"/>
        </w:rPr>
        <w:t>Рокинівський</w:t>
      </w:r>
      <w:proofErr w:type="spellEnd"/>
      <w:r>
        <w:rPr>
          <w:szCs w:val="28"/>
        </w:rPr>
        <w:t xml:space="preserve"> ліцей № 38 Луцької міської ради”;</w:t>
      </w:r>
    </w:p>
    <w:p w:rsidR="00010526" w:rsidRDefault="00A4084A">
      <w:pPr>
        <w:ind w:firstLine="708"/>
        <w:jc w:val="both"/>
      </w:pPr>
      <w:r>
        <w:rPr>
          <w:szCs w:val="28"/>
        </w:rPr>
        <w:t xml:space="preserve">- </w:t>
      </w:r>
      <w:proofErr w:type="spellStart"/>
      <w:r>
        <w:rPr>
          <w:szCs w:val="28"/>
        </w:rPr>
        <w:t>Княгининський</w:t>
      </w:r>
      <w:proofErr w:type="spellEnd"/>
      <w:r>
        <w:rPr>
          <w:szCs w:val="28"/>
        </w:rPr>
        <w:t xml:space="preserve"> ліцей Волинської обласної ради.</w:t>
      </w:r>
    </w:p>
    <w:p w:rsidR="00010526" w:rsidRDefault="00A4084A">
      <w:pPr>
        <w:ind w:firstLine="708"/>
        <w:jc w:val="both"/>
      </w:pPr>
      <w:r>
        <w:rPr>
          <w:szCs w:val="28"/>
        </w:rPr>
        <w:t>Відповідно до  Закону України “</w:t>
      </w:r>
      <w:r>
        <w:rPr>
          <w:bCs w:val="0"/>
          <w:color w:val="000000"/>
          <w:szCs w:val="28"/>
        </w:rPr>
        <w:t>Про альтернативні джерела енергії</w:t>
      </w:r>
      <w:r>
        <w:rPr>
          <w:color w:val="000000"/>
          <w:szCs w:val="28"/>
        </w:rPr>
        <w:t>”</w:t>
      </w:r>
      <w:r>
        <w:rPr>
          <w:szCs w:val="28"/>
        </w:rPr>
        <w:t xml:space="preserve">: </w:t>
      </w:r>
      <w:r>
        <w:rPr>
          <w:color w:val="000000"/>
          <w:szCs w:val="28"/>
        </w:rPr>
        <w:t>“</w:t>
      </w:r>
      <w:r>
        <w:rPr>
          <w:bCs w:val="0"/>
          <w:color w:val="000000"/>
          <w:szCs w:val="28"/>
        </w:rPr>
        <w:t>об’єкти альтернат</w:t>
      </w:r>
      <w:r>
        <w:rPr>
          <w:bCs w:val="0"/>
          <w:color w:val="000000"/>
          <w:szCs w:val="28"/>
        </w:rPr>
        <w:t>ивної енергетики - енергогенеруюче та інше обладнання, що виробляє теплову енергію за рахунок використання альтернативних видів палива, частка яких становить не менш як 50 відсотків від встановленої потужності всіх задіяних на об’єкті джерел енергії”.</w:t>
      </w:r>
      <w:r>
        <w:rPr>
          <w:bCs w:val="0"/>
          <w:color w:val="000000"/>
          <w:szCs w:val="28"/>
        </w:rPr>
        <w:t xml:space="preserve"> </w:t>
      </w:r>
    </w:p>
    <w:p w:rsidR="00010526" w:rsidRDefault="00A4084A">
      <w:pPr>
        <w:ind w:firstLine="708"/>
        <w:jc w:val="both"/>
      </w:pPr>
      <w:r>
        <w:rPr>
          <w:bCs w:val="0"/>
          <w:color w:val="000000"/>
          <w:szCs w:val="28"/>
        </w:rPr>
        <w:t>Від</w:t>
      </w:r>
      <w:r>
        <w:rPr>
          <w:bCs w:val="0"/>
          <w:color w:val="000000"/>
          <w:szCs w:val="28"/>
        </w:rPr>
        <w:t>повідно до наданих документів, ПП “</w:t>
      </w:r>
      <w:proofErr w:type="spellStart"/>
      <w:r>
        <w:rPr>
          <w:bCs w:val="0"/>
          <w:szCs w:val="28"/>
        </w:rPr>
        <w:t>Енерготранссервіс</w:t>
      </w:r>
      <w:proofErr w:type="spellEnd"/>
      <w:r>
        <w:rPr>
          <w:bCs w:val="0"/>
          <w:szCs w:val="28"/>
        </w:rPr>
        <w:t>-К”  виробляє теплову енергію з використанням традиційних видів палива: вугілля кам'яне, яке складає понад 50 % у структурі палива</w:t>
      </w:r>
      <w:r>
        <w:rPr>
          <w:bCs w:val="0"/>
          <w:color w:val="000000"/>
          <w:szCs w:val="28"/>
        </w:rPr>
        <w:t>.</w:t>
      </w:r>
    </w:p>
    <w:p w:rsidR="00010526" w:rsidRDefault="00A4084A">
      <w:pPr>
        <w:ind w:firstLine="708"/>
        <w:jc w:val="both"/>
      </w:pPr>
      <w:r>
        <w:rPr>
          <w:bCs w:val="0"/>
          <w:szCs w:val="28"/>
        </w:rPr>
        <w:t>До розрахунку взято витрати на паливо, електричну енергію, заробітну пла</w:t>
      </w:r>
      <w:r>
        <w:rPr>
          <w:bCs w:val="0"/>
          <w:szCs w:val="28"/>
        </w:rPr>
        <w:t>ту, оренду</w:t>
      </w:r>
      <w:r>
        <w:rPr>
          <w:bCs w:val="0"/>
          <w:szCs w:val="28"/>
        </w:rPr>
        <w:t xml:space="preserve"> котельні та обладнання, адміністративні витрати та єдиний податок, оскільки система оподаткування суб'єкта господарювання - спрощена, а виробник є платником податку за ставкою 5 %.</w:t>
      </w:r>
    </w:p>
    <w:p w:rsidR="00010526" w:rsidRDefault="00A4084A">
      <w:pPr>
        <w:ind w:firstLine="720"/>
        <w:jc w:val="both"/>
      </w:pPr>
      <w:r>
        <w:rPr>
          <w:bCs w:val="0"/>
          <w:szCs w:val="28"/>
        </w:rPr>
        <w:t xml:space="preserve">Тариф на виробництво теплової енергії для </w:t>
      </w:r>
      <w:r>
        <w:rPr>
          <w:bCs w:val="0"/>
          <w:color w:val="000000"/>
          <w:szCs w:val="28"/>
        </w:rPr>
        <w:t>ПП “</w:t>
      </w:r>
      <w:proofErr w:type="spellStart"/>
      <w:r>
        <w:rPr>
          <w:bCs w:val="0"/>
          <w:szCs w:val="28"/>
        </w:rPr>
        <w:t>Енерготранссервіс</w:t>
      </w:r>
      <w:proofErr w:type="spellEnd"/>
      <w:r>
        <w:rPr>
          <w:bCs w:val="0"/>
          <w:szCs w:val="28"/>
        </w:rPr>
        <w:t>-</w:t>
      </w:r>
      <w:r>
        <w:rPr>
          <w:bCs w:val="0"/>
          <w:szCs w:val="28"/>
        </w:rPr>
        <w:t>К”</w:t>
      </w:r>
      <w:r>
        <w:rPr>
          <w:bCs w:val="0"/>
          <w:color w:val="000000"/>
          <w:szCs w:val="28"/>
        </w:rPr>
        <w:t xml:space="preserve"> </w:t>
      </w:r>
      <w:r>
        <w:rPr>
          <w:color w:val="000000"/>
          <w:szCs w:val="28"/>
        </w:rPr>
        <w:t xml:space="preserve">для </w:t>
      </w:r>
      <w:r>
        <w:rPr>
          <w:color w:val="000000"/>
        </w:rPr>
        <w:t xml:space="preserve">потреб опалення установ та організацій, </w:t>
      </w:r>
      <w:r>
        <w:t>що фінансуються з державного та місцевого бюджету становить</w:t>
      </w:r>
      <w:r>
        <w:rPr>
          <w:color w:val="000000"/>
        </w:rPr>
        <w:t xml:space="preserve"> 2583,07</w:t>
      </w:r>
      <w:r>
        <w:rPr>
          <w:color w:val="000000"/>
          <w:lang w:val="ru-RU"/>
        </w:rPr>
        <w:t xml:space="preserve"> </w:t>
      </w:r>
      <w:r>
        <w:rPr>
          <w:color w:val="000000"/>
        </w:rPr>
        <w:t>грн за 1 </w:t>
      </w:r>
      <w:proofErr w:type="spellStart"/>
      <w:r>
        <w:rPr>
          <w:color w:val="000000"/>
        </w:rPr>
        <w:t>Гкал</w:t>
      </w:r>
      <w:proofErr w:type="spellEnd"/>
      <w:r>
        <w:rPr>
          <w:color w:val="000000"/>
        </w:rPr>
        <w:t xml:space="preserve"> (з ПДВ).</w:t>
      </w:r>
    </w:p>
    <w:p w:rsidR="00010526" w:rsidRDefault="00A4084A">
      <w:pPr>
        <w:ind w:firstLine="708"/>
        <w:jc w:val="both"/>
      </w:pPr>
      <w:proofErr w:type="spellStart"/>
      <w:r>
        <w:rPr>
          <w:bCs w:val="0"/>
          <w:color w:val="000000"/>
          <w:szCs w:val="28"/>
        </w:rPr>
        <w:t>Проєкт</w:t>
      </w:r>
      <w:proofErr w:type="spellEnd"/>
      <w:r>
        <w:rPr>
          <w:bCs w:val="0"/>
          <w:color w:val="000000"/>
          <w:szCs w:val="28"/>
        </w:rPr>
        <w:t xml:space="preserve"> рішення виконавчого комітету міської ради «Про</w:t>
      </w:r>
      <w:r>
        <w:rPr>
          <w:bCs w:val="0"/>
          <w:color w:val="000000"/>
          <w:szCs w:val="28"/>
          <w:lang w:val="ru-RU"/>
        </w:rPr>
        <w:t xml:space="preserve"> </w:t>
      </w:r>
      <w:proofErr w:type="spellStart"/>
      <w:r>
        <w:rPr>
          <w:bCs w:val="0"/>
          <w:color w:val="000000"/>
          <w:szCs w:val="28"/>
          <w:lang w:val="ru-RU"/>
        </w:rPr>
        <w:t>встановлення</w:t>
      </w:r>
      <w:proofErr w:type="spellEnd"/>
      <w:r>
        <w:rPr>
          <w:bCs w:val="0"/>
          <w:color w:val="000000"/>
          <w:szCs w:val="28"/>
          <w:lang w:val="ru-RU"/>
        </w:rPr>
        <w:t xml:space="preserve"> </w:t>
      </w:r>
      <w:r>
        <w:rPr>
          <w:bCs w:val="0"/>
          <w:color w:val="000000"/>
          <w:szCs w:val="28"/>
        </w:rPr>
        <w:t xml:space="preserve">тарифу на виробництво теплової енергії для </w:t>
      </w:r>
      <w:r>
        <w:rPr>
          <w:bCs w:val="0"/>
          <w:szCs w:val="28"/>
        </w:rPr>
        <w:t>ПП</w:t>
      </w:r>
      <w:r>
        <w:rPr>
          <w:bCs w:val="0"/>
          <w:color w:val="000000"/>
          <w:szCs w:val="28"/>
        </w:rPr>
        <w:t xml:space="preserve"> “</w:t>
      </w:r>
      <w:proofErr w:type="spellStart"/>
      <w:r>
        <w:rPr>
          <w:bCs w:val="0"/>
          <w:szCs w:val="28"/>
        </w:rPr>
        <w:t>Енерготранссервіс</w:t>
      </w:r>
      <w:proofErr w:type="spellEnd"/>
      <w:r>
        <w:rPr>
          <w:bCs w:val="0"/>
          <w:szCs w:val="28"/>
        </w:rPr>
        <w:t>-К”</w:t>
      </w:r>
      <w:r>
        <w:rPr>
          <w:bCs w:val="0"/>
          <w:color w:val="000000"/>
          <w:szCs w:val="28"/>
        </w:rPr>
        <w:t>»  та розрахунки тарифу розглянуто Західним міжобласним                                                                 територіальним відділенням Антимонопольного комітету України та отримано погодження.</w:t>
      </w:r>
    </w:p>
    <w:p w:rsidR="00010526" w:rsidRDefault="00010526">
      <w:pPr>
        <w:ind w:firstLine="708"/>
        <w:jc w:val="both"/>
      </w:pPr>
    </w:p>
    <w:p w:rsidR="00010526" w:rsidRDefault="00010526">
      <w:pPr>
        <w:ind w:firstLine="708"/>
        <w:jc w:val="both"/>
        <w:rPr>
          <w:bCs w:val="0"/>
          <w:color w:val="CE181E"/>
          <w:szCs w:val="28"/>
        </w:rPr>
      </w:pPr>
    </w:p>
    <w:p w:rsidR="00010526" w:rsidRDefault="00A4084A">
      <w:r>
        <w:rPr>
          <w:bCs w:val="0"/>
          <w:color w:val="000000"/>
          <w:szCs w:val="28"/>
        </w:rPr>
        <w:t>Д</w:t>
      </w:r>
      <w:r>
        <w:rPr>
          <w:color w:val="000000"/>
          <w:szCs w:val="28"/>
        </w:rPr>
        <w:t xml:space="preserve">иректор департаменту </w:t>
      </w:r>
    </w:p>
    <w:p w:rsidR="00010526" w:rsidRDefault="00A4084A">
      <w:r>
        <w:rPr>
          <w:color w:val="000000"/>
          <w:szCs w:val="28"/>
        </w:rPr>
        <w:t>економ</w:t>
      </w:r>
      <w:r>
        <w:rPr>
          <w:color w:val="000000"/>
          <w:szCs w:val="28"/>
        </w:rPr>
        <w:t>ічної політ</w:t>
      </w:r>
      <w:r>
        <w:rPr>
          <w:szCs w:val="28"/>
        </w:rPr>
        <w:t xml:space="preserve">ики                                                                      Борис СМАЛЬ </w:t>
      </w:r>
    </w:p>
    <w:p w:rsidR="00010526" w:rsidRDefault="00010526"/>
    <w:p w:rsidR="00010526" w:rsidRDefault="00A4084A">
      <w:r>
        <w:rPr>
          <w:szCs w:val="28"/>
        </w:rPr>
        <w:t xml:space="preserve">     </w:t>
      </w:r>
    </w:p>
    <w:sectPr w:rsidR="00010526">
      <w:pgSz w:w="11906" w:h="16838"/>
      <w:pgMar w:top="737" w:right="567" w:bottom="1134" w:left="1985" w:header="0" w:footer="0"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
  <w:rsids>
    <w:rsidRoot w:val="00010526"/>
    <w:rsid w:val="00010526"/>
    <w:rsid w:val="00A408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bCs/>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1">
    <w:name w:val="Основной шрифт абзаца1"/>
    <w:qFormat/>
  </w:style>
  <w:style w:type="character" w:customStyle="1" w:styleId="a3">
    <w:name w:val="Номер сторінки"/>
    <w:basedOn w:val="1"/>
    <w:qFormat/>
  </w:style>
  <w:style w:type="character" w:customStyle="1" w:styleId="rvts0">
    <w:name w:val="rvts0"/>
    <w:basedOn w:val="1"/>
    <w:qFormat/>
  </w:style>
  <w:style w:type="character" w:customStyle="1" w:styleId="a4">
    <w:name w:val="Гіперпосилання"/>
    <w:basedOn w:val="1"/>
    <w:qFormat/>
    <w:rPr>
      <w:color w:val="0000FF"/>
      <w:u w:val="single"/>
    </w:rPr>
  </w:style>
  <w:style w:type="paragraph" w:customStyle="1" w:styleId="a5">
    <w:name w:val="Заголовок"/>
    <w:basedOn w:val="a"/>
    <w:next w:val="a6"/>
    <w:qFormat/>
    <w:pPr>
      <w:keepNext/>
      <w:spacing w:before="240" w:after="120"/>
    </w:pPr>
    <w:rPr>
      <w:rFonts w:ascii="Liberation Sans;Arial" w:eastAsia="Microsoft YaHei" w:hAnsi="Liberation Sans;Arial" w:cs="Arial"/>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rPr>
      <w:rFonts w:cs="Arial"/>
    </w:rPr>
  </w:style>
  <w:style w:type="paragraph" w:customStyle="1" w:styleId="40">
    <w:name w:val="Название объекта4"/>
    <w:basedOn w:val="a"/>
    <w:qFormat/>
    <w:pPr>
      <w:suppressLineNumbers/>
      <w:spacing w:before="120" w:after="120"/>
    </w:pPr>
    <w:rPr>
      <w:rFonts w:cs="Arial"/>
      <w:i/>
      <w:iCs/>
      <w:sz w:val="24"/>
      <w:szCs w:val="24"/>
    </w:rPr>
  </w:style>
  <w:style w:type="paragraph" w:customStyle="1" w:styleId="30">
    <w:name w:val="Название объекта3"/>
    <w:basedOn w:val="a"/>
    <w:qFormat/>
    <w:pPr>
      <w:suppressLineNumbers/>
      <w:spacing w:before="120" w:after="120"/>
    </w:pPr>
    <w:rPr>
      <w:rFonts w:cs="Arial"/>
      <w:i/>
      <w:iCs/>
      <w:sz w:val="24"/>
      <w:szCs w:val="24"/>
    </w:rPr>
  </w:style>
  <w:style w:type="paragraph" w:customStyle="1" w:styleId="20">
    <w:name w:val="Название объекта2"/>
    <w:basedOn w:val="a"/>
    <w:qFormat/>
    <w:pPr>
      <w:suppressLineNumbers/>
      <w:spacing w:before="120" w:after="120"/>
    </w:pPr>
    <w:rPr>
      <w:rFonts w:cs="Arial"/>
      <w:i/>
      <w:iCs/>
      <w:sz w:val="24"/>
      <w:szCs w:val="24"/>
    </w:rPr>
  </w:style>
  <w:style w:type="paragraph" w:customStyle="1" w:styleId="10">
    <w:name w:val="Название объекта1"/>
    <w:basedOn w:val="a"/>
    <w:qFormat/>
    <w:pPr>
      <w:suppressLineNumbers/>
      <w:spacing w:before="120" w:after="120"/>
    </w:pPr>
    <w:rPr>
      <w:rFonts w:cs="Arial"/>
      <w:i/>
      <w:iCs/>
      <w:sz w:val="24"/>
      <w:szCs w:val="24"/>
    </w:rPr>
  </w:style>
  <w:style w:type="paragraph" w:customStyle="1" w:styleId="ab">
    <w:name w:val="Верхній і нижній колонтитули"/>
    <w:basedOn w:val="a"/>
    <w:qFormat/>
    <w:pPr>
      <w:suppressLineNumbers/>
      <w:tabs>
        <w:tab w:val="center" w:pos="4819"/>
        <w:tab w:val="right" w:pos="9638"/>
      </w:tabs>
    </w:pPr>
  </w:style>
  <w:style w:type="paragraph" w:customStyle="1" w:styleId="ac">
    <w:name w:val="Колонтитул"/>
    <w:basedOn w:val="a"/>
    <w:qFormat/>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styleId="af">
    <w:name w:val="Balloon Text"/>
    <w:basedOn w:val="a"/>
    <w:qFormat/>
    <w:rPr>
      <w:rFonts w:ascii="Tahoma" w:hAnsi="Tahoma" w:cs="Tahoma"/>
      <w:sz w:val="16"/>
      <w:szCs w:val="16"/>
    </w:rPr>
  </w:style>
  <w:style w:type="paragraph" w:customStyle="1" w:styleId="af0">
    <w:name w:val="Вміст рамки"/>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bCs/>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qFormat/>
  </w:style>
  <w:style w:type="character" w:customStyle="1" w:styleId="4">
    <w:name w:val="Основной шрифт абзаца4"/>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1">
    <w:name w:val="Основной шрифт абзаца1"/>
    <w:qFormat/>
  </w:style>
  <w:style w:type="character" w:customStyle="1" w:styleId="a3">
    <w:name w:val="Номер сторінки"/>
    <w:basedOn w:val="1"/>
    <w:qFormat/>
  </w:style>
  <w:style w:type="character" w:customStyle="1" w:styleId="rvts0">
    <w:name w:val="rvts0"/>
    <w:basedOn w:val="1"/>
    <w:qFormat/>
  </w:style>
  <w:style w:type="character" w:customStyle="1" w:styleId="a4">
    <w:name w:val="Гіперпосилання"/>
    <w:basedOn w:val="1"/>
    <w:qFormat/>
    <w:rPr>
      <w:color w:val="0000FF"/>
      <w:u w:val="single"/>
    </w:rPr>
  </w:style>
  <w:style w:type="paragraph" w:customStyle="1" w:styleId="a5">
    <w:name w:val="Заголовок"/>
    <w:basedOn w:val="a"/>
    <w:next w:val="a6"/>
    <w:qFormat/>
    <w:pPr>
      <w:keepNext/>
      <w:spacing w:before="240" w:after="120"/>
    </w:pPr>
    <w:rPr>
      <w:rFonts w:ascii="Liberation Sans;Arial" w:eastAsia="Microsoft YaHei" w:hAnsi="Liberation Sans;Arial" w:cs="Arial"/>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rPr>
      <w:rFonts w:cs="Arial"/>
    </w:rPr>
  </w:style>
  <w:style w:type="paragraph" w:customStyle="1" w:styleId="40">
    <w:name w:val="Название объекта4"/>
    <w:basedOn w:val="a"/>
    <w:qFormat/>
    <w:pPr>
      <w:suppressLineNumbers/>
      <w:spacing w:before="120" w:after="120"/>
    </w:pPr>
    <w:rPr>
      <w:rFonts w:cs="Arial"/>
      <w:i/>
      <w:iCs/>
      <w:sz w:val="24"/>
      <w:szCs w:val="24"/>
    </w:rPr>
  </w:style>
  <w:style w:type="paragraph" w:customStyle="1" w:styleId="30">
    <w:name w:val="Название объекта3"/>
    <w:basedOn w:val="a"/>
    <w:qFormat/>
    <w:pPr>
      <w:suppressLineNumbers/>
      <w:spacing w:before="120" w:after="120"/>
    </w:pPr>
    <w:rPr>
      <w:rFonts w:cs="Arial"/>
      <w:i/>
      <w:iCs/>
      <w:sz w:val="24"/>
      <w:szCs w:val="24"/>
    </w:rPr>
  </w:style>
  <w:style w:type="paragraph" w:customStyle="1" w:styleId="20">
    <w:name w:val="Название объекта2"/>
    <w:basedOn w:val="a"/>
    <w:qFormat/>
    <w:pPr>
      <w:suppressLineNumbers/>
      <w:spacing w:before="120" w:after="120"/>
    </w:pPr>
    <w:rPr>
      <w:rFonts w:cs="Arial"/>
      <w:i/>
      <w:iCs/>
      <w:sz w:val="24"/>
      <w:szCs w:val="24"/>
    </w:rPr>
  </w:style>
  <w:style w:type="paragraph" w:customStyle="1" w:styleId="10">
    <w:name w:val="Название объекта1"/>
    <w:basedOn w:val="a"/>
    <w:qFormat/>
    <w:pPr>
      <w:suppressLineNumbers/>
      <w:spacing w:before="120" w:after="120"/>
    </w:pPr>
    <w:rPr>
      <w:rFonts w:cs="Arial"/>
      <w:i/>
      <w:iCs/>
      <w:sz w:val="24"/>
      <w:szCs w:val="24"/>
    </w:rPr>
  </w:style>
  <w:style w:type="paragraph" w:customStyle="1" w:styleId="ab">
    <w:name w:val="Верхній і нижній колонтитули"/>
    <w:basedOn w:val="a"/>
    <w:qFormat/>
    <w:pPr>
      <w:suppressLineNumbers/>
      <w:tabs>
        <w:tab w:val="center" w:pos="4819"/>
        <w:tab w:val="right" w:pos="9638"/>
      </w:tabs>
    </w:pPr>
  </w:style>
  <w:style w:type="paragraph" w:customStyle="1" w:styleId="ac">
    <w:name w:val="Колонтитул"/>
    <w:basedOn w:val="a"/>
    <w:qFormat/>
  </w:style>
  <w:style w:type="paragraph" w:styleId="ad">
    <w:name w:val="header"/>
    <w:basedOn w:val="a"/>
    <w:pPr>
      <w:tabs>
        <w:tab w:val="center" w:pos="4677"/>
        <w:tab w:val="right" w:pos="9355"/>
      </w:tabs>
    </w:pPr>
  </w:style>
  <w:style w:type="paragraph" w:styleId="ae">
    <w:name w:val="footer"/>
    <w:basedOn w:val="a"/>
    <w:pPr>
      <w:tabs>
        <w:tab w:val="center" w:pos="4677"/>
        <w:tab w:val="right" w:pos="9355"/>
      </w:tabs>
    </w:pPr>
  </w:style>
  <w:style w:type="paragraph" w:styleId="af">
    <w:name w:val="Balloon Text"/>
    <w:basedOn w:val="a"/>
    <w:qFormat/>
    <w:rPr>
      <w:rFonts w:ascii="Tahoma" w:hAnsi="Tahoma" w:cs="Tahoma"/>
      <w:sz w:val="16"/>
      <w:szCs w:val="16"/>
    </w:rPr>
  </w:style>
  <w:style w:type="paragraph" w:customStyle="1" w:styleId="af0">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1343</Words>
  <Characters>766</Characters>
  <Application>Microsoft Office Word</Application>
  <DocSecurity>0</DocSecurity>
  <Lines>6</Lines>
  <Paragraphs>4</Paragraphs>
  <ScaleCrop>false</ScaleCrop>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Vasilkovska</dc:creator>
  <dc:description/>
  <cp:lastModifiedBy>Поліщук Оксана Анатоліївна</cp:lastModifiedBy>
  <cp:revision>12</cp:revision>
  <cp:lastPrinted>1995-11-21T17:41:00Z</cp:lastPrinted>
  <dcterms:created xsi:type="dcterms:W3CDTF">1995-11-21T17:41:00Z</dcterms:created>
  <dcterms:modified xsi:type="dcterms:W3CDTF">2021-12-13T08:58:00Z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