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B3D5B" w:rsidRPr="00E8266D" w:rsidRDefault="004B3D5B" w:rsidP="009C3796">
      <w:pPr>
        <w:pStyle w:val="BodyText"/>
        <w:ind w:left="4820"/>
        <w:jc w:val="left"/>
        <w:rPr>
          <w:sz w:val="28"/>
          <w:szCs w:val="28"/>
        </w:rPr>
      </w:pPr>
      <w:r w:rsidRPr="00E8266D">
        <w:rPr>
          <w:sz w:val="28"/>
          <w:szCs w:val="28"/>
        </w:rPr>
        <w:t xml:space="preserve">Додаток </w:t>
      </w:r>
    </w:p>
    <w:p w:rsidR="004B3D5B" w:rsidRPr="00E8266D" w:rsidRDefault="004B3D5B" w:rsidP="009C3796">
      <w:pPr>
        <w:pStyle w:val="BodyText"/>
        <w:ind w:left="4820"/>
        <w:jc w:val="left"/>
        <w:rPr>
          <w:sz w:val="28"/>
          <w:szCs w:val="28"/>
        </w:rPr>
      </w:pPr>
      <w:r w:rsidRPr="00E8266D">
        <w:rPr>
          <w:sz w:val="28"/>
          <w:szCs w:val="28"/>
        </w:rPr>
        <w:t>до рішення виконавчого комітету міської ради</w:t>
      </w:r>
    </w:p>
    <w:p w:rsidR="004B3D5B" w:rsidRPr="00E8266D" w:rsidRDefault="004B3D5B" w:rsidP="009C3796">
      <w:pPr>
        <w:pStyle w:val="BodyText"/>
        <w:ind w:left="4820"/>
        <w:jc w:val="left"/>
        <w:rPr>
          <w:sz w:val="28"/>
          <w:szCs w:val="28"/>
        </w:rPr>
      </w:pPr>
      <w:r w:rsidRPr="00E8266D">
        <w:rPr>
          <w:sz w:val="28"/>
          <w:szCs w:val="28"/>
        </w:rPr>
        <w:t>________________ №_________</w:t>
      </w:r>
    </w:p>
    <w:p w:rsidR="004B3D5B" w:rsidRDefault="004B3D5B">
      <w:pPr>
        <w:pStyle w:val="BodyText"/>
        <w:ind w:firstLine="540"/>
        <w:jc w:val="center"/>
        <w:rPr>
          <w:b/>
          <w:szCs w:val="28"/>
        </w:rPr>
      </w:pPr>
    </w:p>
    <w:p w:rsidR="004B3D5B" w:rsidRDefault="004B3D5B">
      <w:pPr>
        <w:pStyle w:val="BodyText"/>
        <w:ind w:firstLine="540"/>
        <w:jc w:val="center"/>
        <w:rPr>
          <w:b/>
          <w:szCs w:val="28"/>
        </w:rPr>
      </w:pPr>
    </w:p>
    <w:p w:rsidR="004B3D5B" w:rsidRPr="00E8266D" w:rsidRDefault="004B3D5B">
      <w:pPr>
        <w:pStyle w:val="BodyText"/>
        <w:ind w:firstLine="540"/>
        <w:jc w:val="center"/>
        <w:rPr>
          <w:b/>
          <w:sz w:val="28"/>
          <w:szCs w:val="28"/>
        </w:rPr>
      </w:pPr>
      <w:bookmarkStart w:id="0" w:name="_GoBack"/>
      <w:r w:rsidRPr="00E8266D">
        <w:rPr>
          <w:b/>
          <w:sz w:val="28"/>
          <w:szCs w:val="28"/>
        </w:rPr>
        <w:t>Концепція</w:t>
      </w:r>
    </w:p>
    <w:p w:rsidR="004B3D5B" w:rsidRPr="00E8266D" w:rsidRDefault="004B3D5B">
      <w:pPr>
        <w:pStyle w:val="BodyText"/>
        <w:ind w:firstLine="540"/>
        <w:jc w:val="center"/>
        <w:rPr>
          <w:b/>
          <w:sz w:val="28"/>
          <w:szCs w:val="28"/>
        </w:rPr>
      </w:pPr>
      <w:r w:rsidRPr="00E8266D">
        <w:rPr>
          <w:b/>
          <w:sz w:val="28"/>
          <w:szCs w:val="28"/>
        </w:rPr>
        <w:t xml:space="preserve">розвитку мережі Центру надання адміністративних послуг </w:t>
      </w:r>
    </w:p>
    <w:bookmarkEnd w:id="0"/>
    <w:p w:rsidR="004B3D5B" w:rsidRDefault="004B3D5B">
      <w:pPr>
        <w:pStyle w:val="BodyText"/>
        <w:ind w:firstLine="540"/>
        <w:rPr>
          <w:b/>
          <w:szCs w:val="28"/>
        </w:rPr>
      </w:pPr>
    </w:p>
    <w:p w:rsidR="004B3D5B" w:rsidRDefault="004B3D5B" w:rsidP="009C3796">
      <w:pPr>
        <w:ind w:firstLine="709"/>
        <w:jc w:val="both"/>
        <w:rPr>
          <w:sz w:val="28"/>
          <w:szCs w:val="28"/>
          <w:lang w:val="uk-UA"/>
        </w:rPr>
      </w:pPr>
      <w:r>
        <w:rPr>
          <w:sz w:val="28"/>
          <w:lang w:val="uk-UA"/>
        </w:rPr>
        <w:t xml:space="preserve">Концепція </w:t>
      </w:r>
      <w:r>
        <w:rPr>
          <w:sz w:val="28"/>
          <w:szCs w:val="28"/>
          <w:lang w:val="uk-UA"/>
        </w:rPr>
        <w:t>визначає організаційно-правові засади функціонування та розвитку мережі Центру надання адміністративних послуг (далі – мережа ЦНАП) в тому числі його територіальних підрозділів – філій, віддалених робочих місць (далі – ВРМ), пересувних робочих місць («виїзний адміністратор»), залучення старост до надання послуг та підвищення цифрової грамотності населення, зокрема працездатних осіб, громадян похилого віку, малозабезпечених сімей, осіб з інвалідністю, інших вразливих груп населення.</w:t>
      </w:r>
    </w:p>
    <w:p w:rsidR="004B3D5B" w:rsidRDefault="004B3D5B">
      <w:pPr>
        <w:pStyle w:val="BodyText"/>
        <w:ind w:firstLine="540"/>
        <w:rPr>
          <w:szCs w:val="28"/>
        </w:rPr>
      </w:pPr>
    </w:p>
    <w:p w:rsidR="004B3D5B" w:rsidRDefault="004B3D5B">
      <w:pPr>
        <w:ind w:firstLine="540"/>
        <w:jc w:val="center"/>
        <w:rPr>
          <w:b/>
          <w:sz w:val="28"/>
          <w:szCs w:val="28"/>
          <w:lang w:val="uk-UA"/>
        </w:rPr>
      </w:pPr>
      <w:r>
        <w:rPr>
          <w:b/>
          <w:sz w:val="28"/>
          <w:szCs w:val="28"/>
          <w:lang w:val="uk-UA"/>
        </w:rPr>
        <w:t>Проблеми, які потребують розв’язання, їх актуальність</w:t>
      </w:r>
    </w:p>
    <w:p w:rsidR="004B3D5B" w:rsidRPr="00E8266D" w:rsidRDefault="004B3D5B" w:rsidP="009C3796">
      <w:pPr>
        <w:pStyle w:val="BodyText"/>
        <w:spacing w:line="240" w:lineRule="atLeast"/>
        <w:ind w:firstLine="709"/>
        <w:rPr>
          <w:sz w:val="28"/>
          <w:szCs w:val="28"/>
          <w:lang w:val="uk-UA"/>
        </w:rPr>
      </w:pPr>
      <w:r w:rsidRPr="00E8266D">
        <w:rPr>
          <w:sz w:val="28"/>
          <w:szCs w:val="28"/>
          <w:lang w:val="uk-UA"/>
        </w:rPr>
        <w:t xml:space="preserve">У громадах, які складаються з кількох населених пунктів (а саме такою є Луцька міська територіальна громада), увага має приділятися не лише центральному (основному) офісу ЦНАП, а й забезпеченню територіальної доступності громадян до послуг у філіях ЦНАП, на віддалених робочих місцях адміністраторів, пересувних робочих місцях, залученню старост до надання послуг тощо. </w:t>
      </w:r>
    </w:p>
    <w:p w:rsidR="004B3D5B" w:rsidRPr="00E8266D" w:rsidRDefault="004B3D5B" w:rsidP="009C3796">
      <w:pPr>
        <w:pStyle w:val="BodyText"/>
        <w:ind w:firstLine="709"/>
        <w:rPr>
          <w:sz w:val="28"/>
          <w:szCs w:val="28"/>
        </w:rPr>
      </w:pPr>
      <w:r w:rsidRPr="00E8266D">
        <w:rPr>
          <w:sz w:val="28"/>
          <w:szCs w:val="28"/>
        </w:rPr>
        <w:t>Центр надання адміністративних послуг, з точки зору споживача – це місце (будівля, приміщення, орган влади), де різні групи громадян можуть отримати широкий спектр публічних послуг у комфортних умовах. Однак, ЦНАП – це не лише місце, де кожен мешканець незалежно від віку, статі, релігії чи соціального становища має можливість отримати адміністративні послуги, а й зустрітися з представниками влади. Мережа ЦНАП – це також платформа для зустрічей місцевих мешканців один з одним, де вони мають змогу обговорити потреби громади та скористатися цифровими технологіями для отримання публічних послуг. Адже на сьогодні здійснюється значна кількість освітніх заходів, спрямованих на формування цифрових навичок, проте вони не мають системного характеру і забезпечують формування лише окремих навичок та не вирішують питань низького рівня володіння цифровими навичками серед населення та обізнаності щодо цифрових прав громадян.</w:t>
      </w:r>
    </w:p>
    <w:p w:rsidR="004B3D5B" w:rsidRDefault="004B3D5B" w:rsidP="009C3796">
      <w:pPr>
        <w:ind w:firstLine="709"/>
        <w:jc w:val="both"/>
        <w:rPr>
          <w:sz w:val="28"/>
          <w:szCs w:val="28"/>
          <w:lang w:val="uk-UA"/>
        </w:rPr>
      </w:pPr>
      <w:r>
        <w:rPr>
          <w:sz w:val="28"/>
          <w:szCs w:val="28"/>
          <w:lang w:val="uk-UA"/>
        </w:rPr>
        <w:t xml:space="preserve">Широке впровадження електронного урядування протягом останніх кількох років зумовило «оцифрування» адміністративних процесів із метою підвищення їх якості (особливо за критеріями скорочення термінів надання послуг та підвищення прозорості відповідних процесів, а також залучення суб’єктів звернень до оцінювання якості послуг за допомогою мережевих ресурсів Інтернету). Така практика відкрила абсолютно нові можливості для перепроєктування процедур, зокрема, і щодо спілкування із громадянами. </w:t>
      </w:r>
    </w:p>
    <w:p w:rsidR="004B3D5B" w:rsidRDefault="004B3D5B" w:rsidP="009C3796">
      <w:pPr>
        <w:pStyle w:val="BodyText"/>
        <w:spacing w:line="240" w:lineRule="atLeast"/>
        <w:ind w:firstLine="709"/>
        <w:rPr>
          <w:szCs w:val="28"/>
        </w:rPr>
      </w:pPr>
    </w:p>
    <w:p w:rsidR="004B3D5B" w:rsidRDefault="004B3D5B" w:rsidP="009C3796">
      <w:pPr>
        <w:keepNext/>
        <w:ind w:firstLine="709"/>
        <w:jc w:val="center"/>
      </w:pPr>
      <w:r>
        <w:rPr>
          <w:b/>
          <w:sz w:val="28"/>
          <w:lang w:val="uk-UA"/>
        </w:rPr>
        <w:t>Мета і строки реалізації Концепції</w:t>
      </w:r>
    </w:p>
    <w:p w:rsidR="004B3D5B" w:rsidRPr="00E8266D" w:rsidRDefault="004B3D5B" w:rsidP="009C3796">
      <w:pPr>
        <w:pStyle w:val="BodyText"/>
        <w:ind w:firstLine="709"/>
        <w:rPr>
          <w:sz w:val="28"/>
          <w:szCs w:val="28"/>
        </w:rPr>
      </w:pPr>
      <w:r w:rsidRPr="00E8266D">
        <w:rPr>
          <w:sz w:val="28"/>
          <w:szCs w:val="28"/>
        </w:rPr>
        <w:t xml:space="preserve">Головна мета Концепції – зробити послуги доступними, швидкими і якісними для всіх категорій мешканців територіальної громади. Така амбітна ціль може бути досягнута не лише шляхом удосконалення системи надання адміністративних послуг через спрощення їх процедур, але й розбудови мережі Центру надання адміністративних послуг; навчання цифрової грамотності населення; створення вебплатформи, на якій можна замовити окремі послуги, записатися на прийом, стежити за рухом справи, отримати консультацію через вебпортал; а в окремих випадках за бажанням заявників, можна замовити отримання готового результату послуги поштою, щоб не йти по нього в ЦНАП. </w:t>
      </w:r>
    </w:p>
    <w:p w:rsidR="004B3D5B" w:rsidRDefault="004B3D5B" w:rsidP="009C3796">
      <w:pPr>
        <w:ind w:firstLine="709"/>
        <w:jc w:val="both"/>
      </w:pPr>
      <w:r w:rsidRPr="00E8266D">
        <w:rPr>
          <w:sz w:val="28"/>
          <w:szCs w:val="28"/>
          <w:lang w:val="uk-UA"/>
        </w:rPr>
        <w:t xml:space="preserve">Також серед інновацій – поширення е-сервісів у сфері надання </w:t>
      </w:r>
      <w:r>
        <w:rPr>
          <w:sz w:val="28"/>
          <w:szCs w:val="28"/>
          <w:lang w:val="uk-UA"/>
        </w:rPr>
        <w:t>публічних послуг; проведення громадського моніторингу надання публічних послуг; швидке оцінювання роботи персоналу ЦНАП за допомогою інформаційно-комунікаційних технологій, зокрема через вебресурси; створення мобільних платформ зворотного зв’язку з громадянами; краудсорсинг. Ці підходи мають бути обов’язково імплементовані у всій мережі ЦНАП.</w:t>
      </w:r>
    </w:p>
    <w:p w:rsidR="004B3D5B" w:rsidRDefault="004B3D5B" w:rsidP="009C3796">
      <w:pPr>
        <w:spacing w:line="240" w:lineRule="atLeast"/>
        <w:ind w:firstLine="709"/>
        <w:jc w:val="both"/>
        <w:rPr>
          <w:sz w:val="28"/>
          <w:szCs w:val="28"/>
          <w:lang w:val="uk-UA"/>
        </w:rPr>
      </w:pPr>
      <w:r>
        <w:rPr>
          <w:sz w:val="28"/>
          <w:szCs w:val="28"/>
          <w:lang w:val="uk-UA"/>
        </w:rPr>
        <w:t>Реалізація цієї Концепції передбачена на період 2022–2023 роки.</w:t>
      </w:r>
    </w:p>
    <w:p w:rsidR="004B3D5B" w:rsidRDefault="004B3D5B" w:rsidP="009C3796">
      <w:pPr>
        <w:spacing w:line="240" w:lineRule="atLeast"/>
        <w:ind w:firstLine="709"/>
        <w:jc w:val="both"/>
        <w:rPr>
          <w:sz w:val="28"/>
          <w:szCs w:val="28"/>
          <w:lang w:val="uk-UA"/>
        </w:rPr>
      </w:pPr>
    </w:p>
    <w:p w:rsidR="004B3D5B" w:rsidRDefault="004B3D5B">
      <w:pPr>
        <w:spacing w:line="240" w:lineRule="atLeast"/>
        <w:ind w:firstLine="540"/>
        <w:jc w:val="center"/>
        <w:rPr>
          <w:b/>
          <w:sz w:val="28"/>
          <w:szCs w:val="28"/>
          <w:lang w:val="uk-UA"/>
        </w:rPr>
      </w:pPr>
      <w:r>
        <w:rPr>
          <w:b/>
          <w:sz w:val="28"/>
          <w:szCs w:val="28"/>
          <w:lang w:val="uk-UA"/>
        </w:rPr>
        <w:t>Основні завдання Концепції</w:t>
      </w:r>
    </w:p>
    <w:p w:rsidR="004B3D5B" w:rsidRPr="009F0131" w:rsidRDefault="004B3D5B">
      <w:pPr>
        <w:suppressAutoHyphens w:val="0"/>
        <w:spacing w:line="240" w:lineRule="atLeast"/>
        <w:ind w:firstLine="567"/>
        <w:jc w:val="both"/>
        <w:rPr>
          <w:lang w:val="uk-UA"/>
        </w:rPr>
      </w:pPr>
      <w:r w:rsidRPr="00E8266D">
        <w:rPr>
          <w:sz w:val="28"/>
          <w:szCs w:val="28"/>
          <w:lang w:val="uk-UA"/>
        </w:rPr>
        <w:t>Департамент ЦНАП працює</w:t>
      </w:r>
      <w:r>
        <w:rPr>
          <w:sz w:val="28"/>
          <w:szCs w:val="28"/>
          <w:lang w:val="uk-UA"/>
        </w:rPr>
        <w:t xml:space="preserve"> над тим, щоб якість послуг, що надаються через мережу ЦНАП перевищила очікування відвідувачів, а кількість громадян, задоволених публічними сервісами, зросла щонайменше до 95 відсотків. Саме для цього планується забезпечити системне навчання персоналу ЦНАП. </w:t>
      </w:r>
      <w:r w:rsidRPr="00AD4059">
        <w:rPr>
          <w:bCs/>
          <w:sz w:val="28"/>
          <w:szCs w:val="28"/>
          <w:lang w:val="uk-UA" w:eastAsia="uk-UA"/>
        </w:rPr>
        <w:t>З метою підвищення рівня професіоналізму, універсалізму і взаємозамінності, одночасної роботи в різних реєстрах та з законодавством, буде забезпечено навчання працівників департаменту ЦНАП на платформі Дія центрів та інших вебресурсах</w:t>
      </w:r>
      <w:r>
        <w:rPr>
          <w:bCs/>
          <w:color w:val="333333"/>
          <w:sz w:val="28"/>
          <w:szCs w:val="28"/>
          <w:lang w:val="uk-UA" w:eastAsia="uk-UA"/>
        </w:rPr>
        <w:t xml:space="preserve">. </w:t>
      </w:r>
    </w:p>
    <w:p w:rsidR="004B3D5B" w:rsidRDefault="004B3D5B">
      <w:pPr>
        <w:spacing w:line="240" w:lineRule="atLeast"/>
        <w:ind w:firstLine="540"/>
        <w:jc w:val="both"/>
        <w:rPr>
          <w:sz w:val="28"/>
          <w:szCs w:val="28"/>
          <w:lang w:val="uk-UA"/>
        </w:rPr>
      </w:pPr>
      <w:r w:rsidRPr="00E8266D">
        <w:rPr>
          <w:sz w:val="28"/>
          <w:szCs w:val="28"/>
          <w:lang w:val="uk-UA"/>
        </w:rPr>
        <w:t>Крім цього, у 2022 році планується розвивати</w:t>
      </w:r>
      <w:r>
        <w:rPr>
          <w:sz w:val="28"/>
          <w:szCs w:val="28"/>
          <w:lang w:val="uk-UA"/>
        </w:rPr>
        <w:t xml:space="preserve"> роботу перших Центрів Дія. Це єдиний простір із комплексом усіх необхідних послуг для громадян та бізнесу. Місце, де за один візит можна вирішити одразу всі свої запити. Основні сервіси, які стануть доступними для громадян:</w:t>
      </w:r>
    </w:p>
    <w:p w:rsidR="004B3D5B" w:rsidRDefault="004B3D5B">
      <w:pPr>
        <w:numPr>
          <w:ilvl w:val="0"/>
          <w:numId w:val="3"/>
        </w:numPr>
        <w:spacing w:line="240" w:lineRule="atLeast"/>
        <w:jc w:val="both"/>
        <w:rPr>
          <w:sz w:val="28"/>
          <w:szCs w:val="28"/>
          <w:lang w:val="uk-UA"/>
        </w:rPr>
      </w:pPr>
      <w:r>
        <w:rPr>
          <w:sz w:val="28"/>
          <w:szCs w:val="28"/>
          <w:lang w:val="uk-UA"/>
        </w:rPr>
        <w:t>адміністративні послуги;</w:t>
      </w:r>
    </w:p>
    <w:p w:rsidR="004B3D5B" w:rsidRDefault="004B3D5B">
      <w:pPr>
        <w:numPr>
          <w:ilvl w:val="0"/>
          <w:numId w:val="3"/>
        </w:numPr>
        <w:spacing w:line="240" w:lineRule="atLeast"/>
        <w:jc w:val="both"/>
        <w:rPr>
          <w:sz w:val="28"/>
          <w:szCs w:val="28"/>
          <w:lang w:val="uk-UA"/>
        </w:rPr>
      </w:pPr>
      <w:r>
        <w:rPr>
          <w:sz w:val="28"/>
          <w:szCs w:val="28"/>
          <w:lang w:val="uk-UA"/>
        </w:rPr>
        <w:t xml:space="preserve">консультації щодо онлайн-послуг; </w:t>
      </w:r>
    </w:p>
    <w:p w:rsidR="004B3D5B" w:rsidRDefault="004B3D5B">
      <w:pPr>
        <w:numPr>
          <w:ilvl w:val="0"/>
          <w:numId w:val="3"/>
        </w:numPr>
        <w:spacing w:line="240" w:lineRule="atLeast"/>
        <w:jc w:val="both"/>
        <w:rPr>
          <w:sz w:val="28"/>
          <w:szCs w:val="28"/>
          <w:lang w:val="uk-UA"/>
        </w:rPr>
      </w:pPr>
      <w:r>
        <w:rPr>
          <w:sz w:val="28"/>
          <w:szCs w:val="28"/>
          <w:lang w:val="uk-UA"/>
        </w:rPr>
        <w:t xml:space="preserve">комп’ютери з доступом до інтернету; </w:t>
      </w:r>
    </w:p>
    <w:p w:rsidR="004B3D5B" w:rsidRDefault="004B3D5B">
      <w:pPr>
        <w:numPr>
          <w:ilvl w:val="0"/>
          <w:numId w:val="3"/>
        </w:numPr>
        <w:spacing w:line="240" w:lineRule="atLeast"/>
        <w:jc w:val="both"/>
      </w:pPr>
      <w:r>
        <w:rPr>
          <w:sz w:val="28"/>
          <w:szCs w:val="28"/>
          <w:lang w:val="uk-UA"/>
        </w:rPr>
        <w:t>консультації щодо започаткування та розвитку бізнесу;</w:t>
      </w:r>
    </w:p>
    <w:p w:rsidR="004B3D5B" w:rsidRDefault="004B3D5B">
      <w:pPr>
        <w:numPr>
          <w:ilvl w:val="0"/>
          <w:numId w:val="3"/>
        </w:numPr>
        <w:spacing w:line="240" w:lineRule="atLeast"/>
        <w:jc w:val="both"/>
        <w:rPr>
          <w:sz w:val="28"/>
          <w:szCs w:val="28"/>
          <w:lang w:val="uk-UA"/>
        </w:rPr>
      </w:pPr>
      <w:r>
        <w:rPr>
          <w:sz w:val="28"/>
          <w:szCs w:val="28"/>
          <w:lang w:val="uk-UA"/>
        </w:rPr>
        <w:t xml:space="preserve">прийом громадян головою територіальної громади; </w:t>
      </w:r>
    </w:p>
    <w:p w:rsidR="004B3D5B" w:rsidRDefault="004B3D5B">
      <w:pPr>
        <w:numPr>
          <w:ilvl w:val="0"/>
          <w:numId w:val="3"/>
        </w:numPr>
        <w:spacing w:line="240" w:lineRule="atLeast"/>
        <w:jc w:val="both"/>
      </w:pPr>
      <w:r>
        <w:rPr>
          <w:sz w:val="28"/>
          <w:szCs w:val="28"/>
          <w:lang w:val="uk-UA"/>
        </w:rPr>
        <w:t xml:space="preserve">комунальні послуги; </w:t>
      </w:r>
    </w:p>
    <w:p w:rsidR="004B3D5B" w:rsidRDefault="004B3D5B">
      <w:pPr>
        <w:numPr>
          <w:ilvl w:val="0"/>
          <w:numId w:val="3"/>
        </w:numPr>
        <w:spacing w:line="240" w:lineRule="atLeast"/>
        <w:jc w:val="both"/>
        <w:rPr>
          <w:sz w:val="28"/>
          <w:szCs w:val="28"/>
          <w:lang w:val="uk-UA"/>
        </w:rPr>
      </w:pPr>
      <w:r>
        <w:rPr>
          <w:sz w:val="28"/>
          <w:szCs w:val="28"/>
          <w:lang w:val="uk-UA"/>
        </w:rPr>
        <w:t xml:space="preserve">безоплатна правова допомога; </w:t>
      </w:r>
    </w:p>
    <w:p w:rsidR="004B3D5B" w:rsidRDefault="004B3D5B">
      <w:pPr>
        <w:numPr>
          <w:ilvl w:val="0"/>
          <w:numId w:val="3"/>
        </w:numPr>
        <w:spacing w:line="240" w:lineRule="atLeast"/>
        <w:jc w:val="both"/>
        <w:rPr>
          <w:sz w:val="28"/>
          <w:szCs w:val="28"/>
          <w:lang w:val="uk-UA"/>
        </w:rPr>
      </w:pPr>
      <w:r>
        <w:rPr>
          <w:sz w:val="28"/>
          <w:szCs w:val="28"/>
          <w:lang w:val="uk-UA"/>
        </w:rPr>
        <w:t xml:space="preserve">кур’єрська доставка; </w:t>
      </w:r>
    </w:p>
    <w:p w:rsidR="004B3D5B" w:rsidRDefault="004B3D5B">
      <w:pPr>
        <w:numPr>
          <w:ilvl w:val="0"/>
          <w:numId w:val="3"/>
        </w:numPr>
        <w:spacing w:line="240" w:lineRule="atLeast"/>
        <w:jc w:val="both"/>
        <w:rPr>
          <w:sz w:val="28"/>
          <w:szCs w:val="28"/>
          <w:lang w:val="uk-UA"/>
        </w:rPr>
      </w:pPr>
      <w:r>
        <w:rPr>
          <w:sz w:val="28"/>
          <w:szCs w:val="28"/>
          <w:lang w:val="uk-UA"/>
        </w:rPr>
        <w:t xml:space="preserve">банківські послуги. </w:t>
      </w:r>
    </w:p>
    <w:p w:rsidR="004B3D5B" w:rsidRPr="009F0131" w:rsidRDefault="004B3D5B">
      <w:pPr>
        <w:suppressAutoHyphens w:val="0"/>
        <w:spacing w:line="240" w:lineRule="atLeast"/>
        <w:ind w:firstLine="567"/>
        <w:jc w:val="both"/>
      </w:pPr>
      <w:r w:rsidRPr="009F0131">
        <w:rPr>
          <w:bCs/>
          <w:sz w:val="28"/>
          <w:szCs w:val="28"/>
          <w:lang w:val="uk-UA" w:eastAsia="uk-UA"/>
        </w:rPr>
        <w:t>Поширення надання адміністративних послуг за моделлю життєвих ситуацій, коли при одній події надається низка послуг. Громадяни, які вперше стикаються з державою, мають отримати від цього задоволення, або, як мінімум, не отримати стрес. Органи влади будуть більш проактивними. Тобто багато послуг будуть надаватися навіть без звернення особи. Це будуть головні показники сервісної приязної держави, яка поважає своїх громадян і надає їм послуги</w:t>
      </w:r>
      <w:r w:rsidRPr="009F0131">
        <w:rPr>
          <w:bCs/>
          <w:sz w:val="28"/>
          <w:szCs w:val="28"/>
          <w:lang w:eastAsia="uk-UA"/>
        </w:rPr>
        <w:t>.</w:t>
      </w:r>
    </w:p>
    <w:p w:rsidR="004B3D5B" w:rsidRPr="009F0131" w:rsidRDefault="004B3D5B">
      <w:pPr>
        <w:pStyle w:val="Iauiue"/>
        <w:tabs>
          <w:tab w:val="left" w:pos="360"/>
        </w:tabs>
        <w:ind w:firstLine="567"/>
        <w:jc w:val="both"/>
        <w:rPr>
          <w:b/>
          <w:bCs/>
          <w:sz w:val="28"/>
          <w:szCs w:val="28"/>
          <w:lang w:val="uk-UA" w:eastAsia="ar-SA"/>
        </w:rPr>
      </w:pPr>
    </w:p>
    <w:p w:rsidR="004B3D5B" w:rsidRPr="009F0131" w:rsidRDefault="004B3D5B">
      <w:pPr>
        <w:pStyle w:val="Iauiue"/>
        <w:tabs>
          <w:tab w:val="left" w:pos="360"/>
        </w:tabs>
        <w:ind w:firstLine="567"/>
        <w:jc w:val="center"/>
        <w:rPr>
          <w:lang w:val="ru-RU"/>
        </w:rPr>
      </w:pPr>
      <w:r w:rsidRPr="009F0131">
        <w:rPr>
          <w:b/>
          <w:sz w:val="28"/>
          <w:szCs w:val="28"/>
          <w:lang w:val="uk-UA" w:eastAsia="ar-SA"/>
        </w:rPr>
        <w:t>Шляхи та заходи щодо реалізації Концепції</w:t>
      </w:r>
    </w:p>
    <w:p w:rsidR="004B3D5B" w:rsidRPr="009F0131" w:rsidRDefault="004B3D5B">
      <w:pPr>
        <w:suppressAutoHyphens w:val="0"/>
        <w:spacing w:line="252" w:lineRule="auto"/>
        <w:ind w:firstLine="709"/>
        <w:jc w:val="both"/>
        <w:rPr>
          <w:lang w:val="uk-UA"/>
        </w:rPr>
      </w:pPr>
      <w:r w:rsidRPr="009F0131">
        <w:rPr>
          <w:sz w:val="28"/>
          <w:lang w:val="uk-UA" w:eastAsia="ru-RU"/>
        </w:rPr>
        <w:t>Досягнення головної мети Концепції тісно пов’язане з реалізацією чотирьох пріоритетних напрямів у сфері надання адміністративних послуг, серед яких:</w:t>
      </w:r>
    </w:p>
    <w:p w:rsidR="004B3D5B" w:rsidRPr="009F0131" w:rsidRDefault="004B3D5B">
      <w:pPr>
        <w:tabs>
          <w:tab w:val="left" w:pos="993"/>
        </w:tabs>
        <w:suppressAutoHyphens w:val="0"/>
        <w:spacing w:line="252" w:lineRule="auto"/>
        <w:ind w:firstLine="708"/>
        <w:jc w:val="both"/>
        <w:rPr>
          <w:sz w:val="28"/>
          <w:lang w:val="uk-UA" w:eastAsia="ru-RU"/>
        </w:rPr>
      </w:pPr>
      <w:r w:rsidRPr="009F0131">
        <w:rPr>
          <w:sz w:val="28"/>
          <w:lang w:val="uk-UA" w:eastAsia="ru-RU"/>
        </w:rPr>
        <w:t>1.</w:t>
      </w:r>
      <w:r>
        <w:rPr>
          <w:sz w:val="28"/>
          <w:lang w:val="uk-UA" w:eastAsia="ru-RU"/>
        </w:rPr>
        <w:t> </w:t>
      </w:r>
      <w:r w:rsidRPr="009F0131">
        <w:rPr>
          <w:sz w:val="28"/>
          <w:lang w:val="uk-UA" w:eastAsia="ru-RU"/>
        </w:rPr>
        <w:t>Стандартизація та вдосконалення нормативно-правового регулювання сфери надання адміністративних послуг.</w:t>
      </w:r>
    </w:p>
    <w:p w:rsidR="004B3D5B" w:rsidRPr="009F0131" w:rsidRDefault="004B3D5B">
      <w:pPr>
        <w:suppressAutoHyphens w:val="0"/>
        <w:spacing w:line="252" w:lineRule="auto"/>
        <w:ind w:firstLine="708"/>
        <w:jc w:val="both"/>
        <w:rPr>
          <w:sz w:val="28"/>
          <w:lang w:val="uk-UA" w:eastAsia="ru-RU"/>
        </w:rPr>
      </w:pPr>
      <w:r>
        <w:rPr>
          <w:sz w:val="28"/>
          <w:lang w:val="uk-UA" w:eastAsia="ru-RU"/>
        </w:rPr>
        <w:t>2. </w:t>
      </w:r>
      <w:r w:rsidRPr="009F0131">
        <w:rPr>
          <w:sz w:val="28"/>
          <w:lang w:val="uk-UA" w:eastAsia="ru-RU"/>
        </w:rPr>
        <w:t>Розбудова та підтримка мережі ЦНАП.</w:t>
      </w:r>
    </w:p>
    <w:p w:rsidR="004B3D5B" w:rsidRPr="009F0131" w:rsidRDefault="004B3D5B">
      <w:pPr>
        <w:suppressAutoHyphens w:val="0"/>
        <w:spacing w:line="252" w:lineRule="auto"/>
        <w:ind w:firstLine="708"/>
        <w:jc w:val="both"/>
      </w:pPr>
      <w:r>
        <w:rPr>
          <w:sz w:val="28"/>
          <w:lang w:val="uk-UA" w:eastAsia="ru-RU"/>
        </w:rPr>
        <w:t>3. </w:t>
      </w:r>
      <w:r w:rsidRPr="009F0131">
        <w:rPr>
          <w:sz w:val="28"/>
          <w:szCs w:val="28"/>
          <w:lang w:val="uk-UA" w:eastAsia="ru-RU"/>
        </w:rPr>
        <w:t>Процеси цифрової трансформації та електронні сервіси у сфері надання адміністративних послуг</w:t>
      </w:r>
      <w:r w:rsidRPr="009F0131">
        <w:rPr>
          <w:sz w:val="28"/>
          <w:lang w:val="uk-UA" w:eastAsia="ru-RU"/>
        </w:rPr>
        <w:t>.</w:t>
      </w:r>
    </w:p>
    <w:p w:rsidR="004B3D5B" w:rsidRDefault="004B3D5B">
      <w:pPr>
        <w:suppressAutoHyphens w:val="0"/>
        <w:spacing w:line="252" w:lineRule="auto"/>
        <w:ind w:firstLine="708"/>
        <w:jc w:val="both"/>
        <w:rPr>
          <w:sz w:val="28"/>
          <w:lang w:val="uk-UA" w:eastAsia="ru-RU"/>
        </w:rPr>
      </w:pPr>
      <w:r>
        <w:rPr>
          <w:sz w:val="28"/>
          <w:lang w:val="uk-UA" w:eastAsia="ru-RU"/>
        </w:rPr>
        <w:t>4. </w:t>
      </w:r>
      <w:r w:rsidRPr="009F0131">
        <w:rPr>
          <w:sz w:val="28"/>
          <w:lang w:val="uk-UA" w:eastAsia="ru-RU"/>
        </w:rPr>
        <w:t>Навчальна та інформаційна підтримка, популяризація</w:t>
      </w:r>
      <w:r>
        <w:rPr>
          <w:sz w:val="28"/>
          <w:lang w:val="uk-UA" w:eastAsia="ru-RU"/>
        </w:rPr>
        <w:t xml:space="preserve"> ЦНАП та поширення успішних практик у сфері надання адміністративних послуг.</w:t>
      </w:r>
    </w:p>
    <w:p w:rsidR="004B3D5B" w:rsidRDefault="004B3D5B">
      <w:pPr>
        <w:suppressAutoHyphens w:val="0"/>
        <w:spacing w:line="228" w:lineRule="auto"/>
        <w:ind w:firstLine="708"/>
        <w:jc w:val="both"/>
        <w:rPr>
          <w:sz w:val="28"/>
          <w:szCs w:val="28"/>
          <w:lang w:val="uk-UA" w:eastAsia="ru-RU"/>
        </w:rPr>
      </w:pPr>
      <w:r>
        <w:rPr>
          <w:sz w:val="28"/>
          <w:szCs w:val="28"/>
          <w:lang w:val="uk-UA" w:eastAsia="ru-RU"/>
        </w:rPr>
        <w:t>Розв’язанню проблемних питань, про які йдеться у попередньому розділі, сприятиме виконання першочергових заходів за кожним із запропонованих пріоритетних напрямів, а саме:</w:t>
      </w:r>
    </w:p>
    <w:p w:rsidR="004B3D5B" w:rsidRDefault="004B3D5B">
      <w:pPr>
        <w:suppressAutoHyphens w:val="0"/>
        <w:spacing w:line="228" w:lineRule="auto"/>
        <w:ind w:firstLine="708"/>
        <w:jc w:val="both"/>
        <w:rPr>
          <w:strike/>
          <w:sz w:val="16"/>
          <w:szCs w:val="16"/>
          <w:lang w:val="uk-UA" w:eastAsia="ru-RU"/>
        </w:rPr>
      </w:pPr>
    </w:p>
    <w:p w:rsidR="004B3D5B" w:rsidRDefault="004B3D5B">
      <w:pPr>
        <w:suppressAutoHyphens w:val="0"/>
        <w:spacing w:line="228" w:lineRule="auto"/>
        <w:ind w:firstLine="708"/>
        <w:jc w:val="both"/>
        <w:rPr>
          <w:sz w:val="28"/>
          <w:lang w:val="uk-UA" w:eastAsia="ru-RU"/>
        </w:rPr>
      </w:pPr>
      <w:r>
        <w:rPr>
          <w:sz w:val="28"/>
          <w:lang w:val="uk-UA" w:eastAsia="ru-RU"/>
        </w:rPr>
        <w:t>1. Стандартизація та вдосконалення нормативно-правового регулювання сфери надання адміністративних послуг:</w:t>
      </w:r>
    </w:p>
    <w:p w:rsidR="004B3D5B" w:rsidRPr="009F0131" w:rsidRDefault="004B3D5B">
      <w:pPr>
        <w:suppressAutoHyphens w:val="0"/>
        <w:spacing w:line="228" w:lineRule="auto"/>
        <w:ind w:firstLine="708"/>
        <w:jc w:val="both"/>
        <w:rPr>
          <w:lang w:val="uk-UA"/>
        </w:rPr>
      </w:pPr>
      <w:r>
        <w:rPr>
          <w:sz w:val="28"/>
          <w:szCs w:val="28"/>
          <w:lang w:val="uk-UA" w:eastAsia="ru-RU"/>
        </w:rPr>
        <w:t>- проведення аналізу переліку адміністративних послуг, що надаються через ЦНАП, з метою уніфікації найменувань таких послуг шляхом підбору ідентифікаторів із загальнодержавного рекомендованого реєстру на порталі Дія;</w:t>
      </w:r>
    </w:p>
    <w:p w:rsidR="004B3D5B" w:rsidRPr="009F0131" w:rsidRDefault="004B3D5B">
      <w:pPr>
        <w:suppressAutoHyphens w:val="0"/>
        <w:spacing w:line="228" w:lineRule="auto"/>
        <w:ind w:firstLine="708"/>
        <w:jc w:val="both"/>
        <w:rPr>
          <w:lang w:val="uk-UA"/>
        </w:rPr>
      </w:pPr>
      <w:r>
        <w:rPr>
          <w:sz w:val="28"/>
          <w:szCs w:val="28"/>
          <w:lang w:val="uk-UA" w:eastAsia="ru-RU"/>
        </w:rPr>
        <w:t>- проведення аналізу процесів надання адміністративних послуг. Напрацювання пропозицій та формування алгоритмів дій стосовно спрощення та оптимізації їх, у тому числі запровадження моделей надання комплексних послуг та послуг «одним пакетом» за життєвими обставинами й бізнес-ситуаціями, зокрема і в електронній формі;</w:t>
      </w:r>
    </w:p>
    <w:p w:rsidR="004B3D5B" w:rsidRDefault="004B3D5B">
      <w:pPr>
        <w:suppressAutoHyphens w:val="0"/>
        <w:spacing w:line="228" w:lineRule="auto"/>
        <w:ind w:firstLine="708"/>
        <w:jc w:val="both"/>
      </w:pPr>
      <w:r>
        <w:rPr>
          <w:sz w:val="28"/>
          <w:szCs w:val="28"/>
          <w:lang w:val="uk-UA" w:eastAsia="ru-RU"/>
        </w:rPr>
        <w:t>- підготовка та направлення до центральних органів виконавчої влади рекомендацій щодо вдосконалення змісту законодавчих і підзаконних актів у сфері надання адміністративних послуг;</w:t>
      </w:r>
    </w:p>
    <w:p w:rsidR="004B3D5B" w:rsidRDefault="004B3D5B">
      <w:pPr>
        <w:ind w:firstLine="709"/>
        <w:jc w:val="both"/>
      </w:pPr>
      <w:r>
        <w:rPr>
          <w:sz w:val="28"/>
          <w:szCs w:val="28"/>
          <w:lang w:val="uk-UA" w:eastAsia="ru-RU"/>
        </w:rPr>
        <w:t>- забезпечення загального методичного супроводу діяльності мережі ЦНАП шляхом розроблення та поширення методичних рекомендацій, шаблонних зразків документів та єдиних порядків реалізації повноважень і функцій адміністраторів ЦНАП;</w:t>
      </w:r>
    </w:p>
    <w:p w:rsidR="004B3D5B" w:rsidRDefault="004B3D5B">
      <w:pPr>
        <w:ind w:firstLine="709"/>
        <w:jc w:val="both"/>
        <w:rPr>
          <w:sz w:val="28"/>
          <w:szCs w:val="28"/>
        </w:rPr>
      </w:pPr>
      <w:r>
        <w:rPr>
          <w:sz w:val="28"/>
          <w:szCs w:val="28"/>
          <w:lang w:val="uk-UA" w:eastAsia="ru-RU"/>
        </w:rPr>
        <w:t xml:space="preserve">- розроблення </w:t>
      </w:r>
      <w:r>
        <w:rPr>
          <w:color w:val="000000"/>
          <w:sz w:val="28"/>
          <w:szCs w:val="28"/>
          <w:lang w:val="uk-UA"/>
        </w:rPr>
        <w:t>брендбуку «Керівництво з використання фірмового стилю департаменту “Центр надання адміністративних послуг у місті Луцьку</w:t>
      </w:r>
      <w:r w:rsidRPr="00E8266D">
        <w:rPr>
          <w:color w:val="000000"/>
          <w:sz w:val="28"/>
          <w:szCs w:val="28"/>
        </w:rPr>
        <w:t>”</w:t>
      </w:r>
      <w:r>
        <w:rPr>
          <w:color w:val="000000"/>
          <w:sz w:val="28"/>
          <w:szCs w:val="28"/>
          <w:lang w:val="uk-UA"/>
        </w:rPr>
        <w:t>», що передбачає вибір фірмових кольорів і шрифтів, новий логотип, опис графічних стандартів і правил їх використання; створення друкованої продукції, а також унікальних піктограм для візуалізації мережі ЦНАП та процесів надання адміністративних послуг.</w:t>
      </w:r>
    </w:p>
    <w:p w:rsidR="004B3D5B" w:rsidRPr="00854210" w:rsidRDefault="004B3D5B">
      <w:pPr>
        <w:ind w:firstLine="567"/>
        <w:jc w:val="both"/>
        <w:rPr>
          <w:sz w:val="16"/>
          <w:szCs w:val="16"/>
          <w:lang w:val="uk-UA"/>
        </w:rPr>
      </w:pPr>
    </w:p>
    <w:p w:rsidR="004B3D5B" w:rsidRDefault="004B3D5B">
      <w:pPr>
        <w:suppressAutoHyphens w:val="0"/>
        <w:spacing w:line="228" w:lineRule="auto"/>
        <w:ind w:firstLine="708"/>
        <w:jc w:val="both"/>
        <w:rPr>
          <w:sz w:val="28"/>
          <w:lang w:val="uk-UA" w:eastAsia="ru-RU"/>
        </w:rPr>
      </w:pPr>
      <w:r>
        <w:rPr>
          <w:sz w:val="28"/>
          <w:lang w:val="uk-UA" w:eastAsia="ru-RU"/>
        </w:rPr>
        <w:t>2.</w:t>
      </w:r>
      <w:r>
        <w:rPr>
          <w:sz w:val="28"/>
          <w:lang w:val="en-US" w:eastAsia="ru-RU"/>
        </w:rPr>
        <w:t> </w:t>
      </w:r>
      <w:r>
        <w:rPr>
          <w:sz w:val="28"/>
          <w:lang w:val="uk-UA" w:eastAsia="ru-RU"/>
        </w:rPr>
        <w:t>Розбудова та підтримка єдиної мережі ЦНАП:</w:t>
      </w:r>
    </w:p>
    <w:p w:rsidR="004B3D5B" w:rsidRPr="009F0131" w:rsidRDefault="004B3D5B">
      <w:pPr>
        <w:suppressAutoHyphens w:val="0"/>
        <w:spacing w:line="228" w:lineRule="auto"/>
        <w:ind w:firstLine="709"/>
        <w:jc w:val="both"/>
        <w:rPr>
          <w:lang w:val="uk-UA"/>
        </w:rPr>
      </w:pPr>
      <w:r>
        <w:rPr>
          <w:sz w:val="28"/>
          <w:szCs w:val="28"/>
          <w:lang w:val="uk-UA" w:eastAsia="ru-RU"/>
        </w:rPr>
        <w:t>-</w:t>
      </w:r>
      <w:r>
        <w:rPr>
          <w:sz w:val="28"/>
          <w:szCs w:val="28"/>
          <w:lang w:val="en-US" w:eastAsia="ru-RU"/>
        </w:rPr>
        <w:t> </w:t>
      </w:r>
      <w:r>
        <w:rPr>
          <w:sz w:val="28"/>
          <w:szCs w:val="28"/>
          <w:lang w:val="uk-UA" w:eastAsia="ru-RU"/>
        </w:rPr>
        <w:t xml:space="preserve">відкриття нових філій ЦНАП; </w:t>
      </w:r>
    </w:p>
    <w:p w:rsidR="004B3D5B" w:rsidRPr="009F0131" w:rsidRDefault="004B3D5B">
      <w:pPr>
        <w:suppressAutoHyphens w:val="0"/>
        <w:spacing w:line="228" w:lineRule="auto"/>
        <w:ind w:firstLine="709"/>
        <w:jc w:val="both"/>
        <w:rPr>
          <w:lang w:val="uk-UA"/>
        </w:rPr>
      </w:pPr>
      <w:r>
        <w:rPr>
          <w:sz w:val="28"/>
          <w:szCs w:val="28"/>
          <w:lang w:val="uk-UA" w:eastAsia="ru-RU"/>
        </w:rPr>
        <w:t>-</w:t>
      </w:r>
      <w:r>
        <w:rPr>
          <w:sz w:val="28"/>
          <w:szCs w:val="28"/>
          <w:lang w:val="en-US" w:eastAsia="ru-RU"/>
        </w:rPr>
        <w:t> </w:t>
      </w:r>
      <w:r>
        <w:rPr>
          <w:sz w:val="28"/>
          <w:szCs w:val="28"/>
          <w:lang w:val="uk-UA" w:eastAsia="ru-RU"/>
        </w:rPr>
        <w:t>активне поширення практики роботи пересувних віддалених місць адміністраторів (</w:t>
      </w:r>
      <w:r>
        <w:rPr>
          <w:sz w:val="28"/>
          <w:szCs w:val="28"/>
          <w:lang w:val="uk-UA"/>
        </w:rPr>
        <w:t>«виїзний адміністратор»</w:t>
      </w:r>
      <w:r>
        <w:rPr>
          <w:sz w:val="28"/>
          <w:szCs w:val="28"/>
          <w:lang w:val="uk-UA" w:eastAsia="ru-RU"/>
        </w:rPr>
        <w:t>) для якісного обслуговування осіб з інвалідністю, інших мало мобільних груп населення;</w:t>
      </w:r>
    </w:p>
    <w:p w:rsidR="004B3D5B" w:rsidRDefault="004B3D5B">
      <w:pPr>
        <w:suppressAutoHyphens w:val="0"/>
        <w:spacing w:line="228" w:lineRule="auto"/>
        <w:ind w:firstLine="709"/>
        <w:jc w:val="both"/>
        <w:rPr>
          <w:sz w:val="28"/>
          <w:szCs w:val="28"/>
          <w:lang w:val="uk-UA" w:eastAsia="ru-RU"/>
        </w:rPr>
      </w:pPr>
      <w:r>
        <w:rPr>
          <w:sz w:val="28"/>
          <w:szCs w:val="28"/>
          <w:lang w:val="uk-UA" w:eastAsia="ru-RU"/>
        </w:rPr>
        <w:t>-</w:t>
      </w:r>
      <w:r>
        <w:rPr>
          <w:sz w:val="28"/>
          <w:szCs w:val="28"/>
          <w:lang w:val="en-US" w:eastAsia="ru-RU"/>
        </w:rPr>
        <w:t> </w:t>
      </w:r>
      <w:r>
        <w:rPr>
          <w:sz w:val="28"/>
          <w:szCs w:val="28"/>
          <w:lang w:val="uk-UA" w:eastAsia="ru-RU"/>
        </w:rPr>
        <w:t xml:space="preserve">посилення рівня ресурсного забезпечення мережі ЦНАП, придбання обладнання для виготовлення біометричних документів, у тому числі шляхом залучення коштів державного бюджету за рахунок цільових субвенцій, субвенцій інвестиційного спрямування та централізованих видатків, а також активної співпраці з міжнародними донорськими програмами і проєктами; </w:t>
      </w:r>
    </w:p>
    <w:p w:rsidR="004B3D5B" w:rsidRPr="009F0131" w:rsidRDefault="004B3D5B">
      <w:pPr>
        <w:suppressAutoHyphens w:val="0"/>
        <w:spacing w:line="237" w:lineRule="auto"/>
        <w:ind w:firstLine="709"/>
        <w:jc w:val="both"/>
        <w:rPr>
          <w:lang w:val="uk-UA"/>
        </w:rPr>
      </w:pPr>
      <w:r>
        <w:rPr>
          <w:sz w:val="28"/>
          <w:szCs w:val="28"/>
          <w:lang w:val="uk-UA" w:eastAsia="ru-RU"/>
        </w:rPr>
        <w:t>-</w:t>
      </w:r>
      <w:r>
        <w:rPr>
          <w:sz w:val="28"/>
          <w:szCs w:val="28"/>
          <w:lang w:val="en-US" w:eastAsia="ru-RU"/>
        </w:rPr>
        <w:t> </w:t>
      </w:r>
      <w:r>
        <w:rPr>
          <w:sz w:val="28"/>
          <w:szCs w:val="28"/>
          <w:lang w:val="uk-UA" w:eastAsia="ru-RU"/>
        </w:rPr>
        <w:t xml:space="preserve">розширення спектра найзапитуваніших серед населення послуг у мережі ЦНАП, у тому числі з питань оформлення й видачі біометричних паспортних документів, державної реєстрації (перереєстрації) транспортних засобів та видачі (обміну) посвідчень водія, державної реєстрації актів цивільного стану, соціальних та пенсійних послуг тощо; </w:t>
      </w:r>
    </w:p>
    <w:p w:rsidR="004B3D5B" w:rsidRPr="00E8266D" w:rsidRDefault="004B3D5B">
      <w:pPr>
        <w:suppressAutoHyphens w:val="0"/>
        <w:spacing w:line="237" w:lineRule="auto"/>
        <w:ind w:firstLine="709"/>
        <w:jc w:val="both"/>
      </w:pPr>
      <w:r>
        <w:rPr>
          <w:sz w:val="28"/>
          <w:szCs w:val="28"/>
          <w:lang w:val="uk-UA" w:eastAsia="ru-RU"/>
        </w:rPr>
        <w:t>-</w:t>
      </w:r>
      <w:r>
        <w:rPr>
          <w:sz w:val="28"/>
          <w:szCs w:val="28"/>
          <w:lang w:val="en-US" w:eastAsia="ru-RU"/>
        </w:rPr>
        <w:t> </w:t>
      </w:r>
      <w:r>
        <w:rPr>
          <w:sz w:val="28"/>
          <w:szCs w:val="28"/>
          <w:lang w:val="uk-UA" w:eastAsia="ru-RU"/>
        </w:rPr>
        <w:t xml:space="preserve">забезпечення належних умов для перебування та обслуговування у мережі ЦНАП осіб з інвалідністю та інших маломобільних груп населення. Запровадження спеціалізованих технічних рішень для якісного обслуговування осіб з інвалідністю; </w:t>
      </w:r>
    </w:p>
    <w:p w:rsidR="004B3D5B" w:rsidRDefault="004B3D5B">
      <w:pPr>
        <w:suppressAutoHyphens w:val="0"/>
        <w:spacing w:line="237" w:lineRule="auto"/>
        <w:ind w:firstLine="709"/>
        <w:jc w:val="both"/>
      </w:pPr>
      <w:r>
        <w:rPr>
          <w:sz w:val="28"/>
          <w:szCs w:val="28"/>
          <w:lang w:val="uk-UA" w:eastAsia="ru-RU"/>
        </w:rPr>
        <w:t>-</w:t>
      </w:r>
      <w:r>
        <w:rPr>
          <w:sz w:val="28"/>
          <w:szCs w:val="28"/>
          <w:lang w:val="en-US" w:eastAsia="ru-RU"/>
        </w:rPr>
        <w:t> </w:t>
      </w:r>
      <w:r>
        <w:rPr>
          <w:sz w:val="28"/>
          <w:szCs w:val="28"/>
          <w:lang w:val="uk-UA" w:eastAsia="ru-RU"/>
        </w:rPr>
        <w:t>облаштування приміщень мережі ЦНАП системами кондиціювання та зволоження повітря, аудіо- та відеофіксації робочих процесів, відеотрансляції інформаційних матеріалів та встановлення зарядних станцій для мобільних пристроїв тощо;</w:t>
      </w:r>
    </w:p>
    <w:p w:rsidR="004B3D5B" w:rsidRDefault="004B3D5B">
      <w:pPr>
        <w:suppressAutoHyphens w:val="0"/>
        <w:spacing w:line="237" w:lineRule="auto"/>
        <w:ind w:firstLine="709"/>
        <w:jc w:val="both"/>
      </w:pPr>
      <w:r>
        <w:rPr>
          <w:sz w:val="28"/>
          <w:szCs w:val="28"/>
          <w:lang w:val="uk-UA" w:eastAsia="ru-RU"/>
        </w:rPr>
        <w:t>-</w:t>
      </w:r>
      <w:r>
        <w:rPr>
          <w:sz w:val="28"/>
          <w:szCs w:val="28"/>
          <w:lang w:val="en-US" w:eastAsia="ru-RU"/>
        </w:rPr>
        <w:t> </w:t>
      </w:r>
      <w:r>
        <w:rPr>
          <w:sz w:val="28"/>
          <w:szCs w:val="28"/>
          <w:lang w:val="uk-UA" w:eastAsia="ru-RU"/>
        </w:rPr>
        <w:t>забезпечення приміщень мережі ЦНАП укомплектованими аптечками для надання першої домедичної допомоги та засобами для забезпечення питною водою;</w:t>
      </w:r>
    </w:p>
    <w:p w:rsidR="004B3D5B" w:rsidRDefault="004B3D5B">
      <w:pPr>
        <w:suppressAutoHyphens w:val="0"/>
        <w:spacing w:line="237" w:lineRule="auto"/>
        <w:ind w:firstLine="708"/>
        <w:jc w:val="both"/>
      </w:pPr>
      <w:r>
        <w:rPr>
          <w:sz w:val="28"/>
          <w:szCs w:val="28"/>
          <w:lang w:val="uk-UA" w:eastAsia="ru-RU"/>
        </w:rPr>
        <w:t>-</w:t>
      </w:r>
      <w:r>
        <w:rPr>
          <w:sz w:val="28"/>
          <w:szCs w:val="28"/>
          <w:lang w:val="en-US" w:eastAsia="ru-RU"/>
        </w:rPr>
        <w:t> </w:t>
      </w:r>
      <w:r>
        <w:rPr>
          <w:sz w:val="28"/>
          <w:szCs w:val="28"/>
          <w:lang w:val="uk-UA" w:eastAsia="ru-RU"/>
        </w:rPr>
        <w:t xml:space="preserve">проведення моніторингу рівня задоволеності суб’єктів звернень отриманими адміністративними послугами через мережу ЦНАП; </w:t>
      </w:r>
    </w:p>
    <w:p w:rsidR="004B3D5B" w:rsidRPr="00074518" w:rsidRDefault="004B3D5B" w:rsidP="00074518">
      <w:pPr>
        <w:ind w:firstLine="709"/>
        <w:jc w:val="both"/>
        <w:rPr>
          <w:sz w:val="28"/>
          <w:szCs w:val="28"/>
          <w:lang w:val="uk-UA"/>
        </w:rPr>
      </w:pPr>
      <w:r>
        <w:rPr>
          <w:sz w:val="28"/>
          <w:szCs w:val="28"/>
          <w:lang w:val="uk-UA"/>
        </w:rPr>
        <w:t>-</w:t>
      </w:r>
      <w:r>
        <w:rPr>
          <w:sz w:val="28"/>
          <w:szCs w:val="28"/>
          <w:lang w:val="en-US"/>
        </w:rPr>
        <w:t> </w:t>
      </w:r>
      <w:r>
        <w:rPr>
          <w:sz w:val="28"/>
          <w:szCs w:val="28"/>
          <w:lang w:val="uk-UA"/>
        </w:rPr>
        <w:t>активізація механізмів комунікації між органами місцевої влади та представниками громади через проведення інформаційної кампанії та популяризації модулю «Контакт-центр», що складається з Прикладної програми «</w:t>
      </w:r>
      <w:r>
        <w:rPr>
          <w:sz w:val="28"/>
          <w:szCs w:val="28"/>
          <w:lang w:val="en-US"/>
        </w:rPr>
        <w:t>VisualService</w:t>
      </w:r>
      <w:r>
        <w:rPr>
          <w:sz w:val="28"/>
          <w:szCs w:val="28"/>
          <w:lang w:val="uk-UA"/>
        </w:rPr>
        <w:t xml:space="preserve">», Порталу муніципальних оголошень </w:t>
      </w:r>
      <w:hyperlink r:id="rId7">
        <w:r>
          <w:rPr>
            <w:rStyle w:val="a0"/>
            <w:color w:val="000000"/>
            <w:sz w:val="28"/>
            <w:szCs w:val="28"/>
            <w:lang w:val="uk-UA"/>
          </w:rPr>
          <w:t>https://1580.lutskrada.gov.ua/</w:t>
        </w:r>
      </w:hyperlink>
      <w:r>
        <w:rPr>
          <w:sz w:val="28"/>
          <w:szCs w:val="28"/>
          <w:lang w:val="uk-UA"/>
        </w:rPr>
        <w:t>, Мобільного додатку</w:t>
      </w:r>
      <w:r w:rsidRPr="009F0131">
        <w:rPr>
          <w:sz w:val="28"/>
          <w:szCs w:val="28"/>
          <w:lang w:val="uk-UA"/>
        </w:rPr>
        <w:t xml:space="preserve"> </w:t>
      </w:r>
      <w:r>
        <w:rPr>
          <w:sz w:val="28"/>
          <w:szCs w:val="28"/>
          <w:lang w:val="uk-UA"/>
        </w:rPr>
        <w:t>«1580 Луцьк» і сервера ІР</w:t>
      </w:r>
      <w:r>
        <w:rPr>
          <w:sz w:val="28"/>
          <w:szCs w:val="28"/>
          <w:lang w:val="en-US"/>
        </w:rPr>
        <w:t> </w:t>
      </w:r>
      <w:r>
        <w:rPr>
          <w:sz w:val="28"/>
          <w:szCs w:val="28"/>
          <w:lang w:val="uk-UA"/>
        </w:rPr>
        <w:t>телефонії;</w:t>
      </w:r>
    </w:p>
    <w:p w:rsidR="004B3D5B" w:rsidRDefault="004B3D5B" w:rsidP="00854210">
      <w:pPr>
        <w:ind w:firstLine="709"/>
        <w:jc w:val="both"/>
        <w:rPr>
          <w:color w:val="000000"/>
          <w:sz w:val="28"/>
          <w:szCs w:val="28"/>
          <w:lang w:val="uk-UA"/>
        </w:rPr>
      </w:pPr>
      <w:r>
        <w:rPr>
          <w:sz w:val="28"/>
          <w:szCs w:val="28"/>
          <w:lang w:val="uk-UA"/>
        </w:rPr>
        <w:t>- адаптація можливостей «Контакт-</w:t>
      </w:r>
      <w:r w:rsidRPr="00E8266D">
        <w:rPr>
          <w:sz w:val="28"/>
          <w:szCs w:val="28"/>
          <w:lang w:val="uk-UA"/>
        </w:rPr>
        <w:t>центру» для користування осіб з інвалідністю та розроблення дизайну</w:t>
      </w:r>
      <w:r>
        <w:rPr>
          <w:sz w:val="28"/>
          <w:szCs w:val="28"/>
          <w:lang w:val="uk-UA"/>
        </w:rPr>
        <w:t xml:space="preserve"> порталу, відповідно до </w:t>
      </w:r>
      <w:r>
        <w:rPr>
          <w:color w:val="000000"/>
          <w:sz w:val="28"/>
          <w:szCs w:val="28"/>
          <w:lang w:val="uk-UA"/>
        </w:rPr>
        <w:t>фірмового стилю департаменту «Центр надання адміністративних послуг у місті Луцьку».</w:t>
      </w:r>
    </w:p>
    <w:p w:rsidR="004B3D5B" w:rsidRPr="00854210" w:rsidRDefault="004B3D5B">
      <w:pPr>
        <w:ind w:firstLine="567"/>
        <w:jc w:val="both"/>
        <w:rPr>
          <w:sz w:val="16"/>
          <w:szCs w:val="16"/>
          <w:lang w:val="uk-UA"/>
        </w:rPr>
      </w:pPr>
    </w:p>
    <w:p w:rsidR="004B3D5B" w:rsidRDefault="004B3D5B">
      <w:pPr>
        <w:suppressAutoHyphens w:val="0"/>
        <w:spacing w:line="237" w:lineRule="auto"/>
        <w:ind w:firstLine="708"/>
        <w:jc w:val="both"/>
      </w:pPr>
      <w:r>
        <w:rPr>
          <w:sz w:val="28"/>
          <w:lang w:val="uk-UA" w:eastAsia="ru-RU"/>
        </w:rPr>
        <w:t>3.</w:t>
      </w:r>
      <w:r>
        <w:rPr>
          <w:sz w:val="28"/>
          <w:lang w:val="en-US" w:eastAsia="ru-RU"/>
        </w:rPr>
        <w:t> </w:t>
      </w:r>
      <w:r>
        <w:rPr>
          <w:sz w:val="28"/>
          <w:szCs w:val="28"/>
          <w:lang w:val="uk-UA" w:eastAsia="ru-RU"/>
        </w:rPr>
        <w:t>Процеси цифрової трансформації та електронні сервіси у сфері надання адміністративних послуг:</w:t>
      </w:r>
    </w:p>
    <w:p w:rsidR="004B3D5B" w:rsidRDefault="004B3D5B" w:rsidP="00854210">
      <w:pPr>
        <w:spacing w:line="220" w:lineRule="auto"/>
        <w:ind w:firstLine="709"/>
        <w:jc w:val="both"/>
      </w:pPr>
      <w:r>
        <w:rPr>
          <w:rStyle w:val="a7"/>
          <w:b w:val="0"/>
          <w:lang w:eastAsia="zh-CN"/>
        </w:rPr>
        <w:t>- посилення ролі мережі ЦНАП у системі надання адміністративних послуг та забезпечення функціонування потужних інформаційних ресурсів;</w:t>
      </w:r>
    </w:p>
    <w:p w:rsidR="004B3D5B" w:rsidRDefault="004B3D5B" w:rsidP="00854210">
      <w:pPr>
        <w:spacing w:line="220" w:lineRule="auto"/>
        <w:ind w:firstLine="709"/>
        <w:jc w:val="both"/>
      </w:pPr>
      <w:r>
        <w:rPr>
          <w:rStyle w:val="a7"/>
          <w:b w:val="0"/>
          <w:lang w:eastAsia="zh-CN"/>
        </w:rPr>
        <w:t>- збільшення кількості суб’єктів звернення, що охоплені комплексними електронними послугами за життєвими обставинами і бізнес-ситуаціями;</w:t>
      </w:r>
    </w:p>
    <w:p w:rsidR="004B3D5B" w:rsidRDefault="004B3D5B" w:rsidP="00854210">
      <w:pPr>
        <w:spacing w:line="220" w:lineRule="auto"/>
        <w:ind w:firstLine="709"/>
        <w:jc w:val="both"/>
      </w:pPr>
      <w:r>
        <w:rPr>
          <w:rStyle w:val="a7"/>
          <w:b w:val="0"/>
          <w:lang w:eastAsia="zh-CN"/>
        </w:rPr>
        <w:t>- масштабне залучення населення, в тому числі і школярів, до використання сучасних електронних сервісів у сфері надання адміністративних послуг;</w:t>
      </w:r>
    </w:p>
    <w:p w:rsidR="004B3D5B" w:rsidRDefault="004B3D5B" w:rsidP="00854210">
      <w:pPr>
        <w:suppressAutoHyphens w:val="0"/>
        <w:ind w:firstLine="709"/>
        <w:jc w:val="both"/>
        <w:rPr>
          <w:rFonts w:eastAsia="Times New Roman"/>
          <w:sz w:val="28"/>
          <w:szCs w:val="28"/>
          <w:lang w:val="uk-UA" w:eastAsia="en-US"/>
        </w:rPr>
      </w:pPr>
      <w:r>
        <w:rPr>
          <w:rFonts w:eastAsia="Times New Roman"/>
          <w:sz w:val="28"/>
          <w:szCs w:val="28"/>
          <w:lang w:val="uk-UA" w:eastAsia="en-US"/>
        </w:rPr>
        <w:t>- популяризація електронних адміністративних послуг, які доступні на загальнодержавному рівні;</w:t>
      </w:r>
    </w:p>
    <w:p w:rsidR="004B3D5B" w:rsidRDefault="004B3D5B" w:rsidP="00854210">
      <w:pPr>
        <w:suppressAutoHyphens w:val="0"/>
        <w:ind w:firstLine="709"/>
        <w:jc w:val="both"/>
        <w:rPr>
          <w:rFonts w:eastAsia="Times New Roman"/>
          <w:sz w:val="28"/>
          <w:szCs w:val="28"/>
          <w:lang w:val="uk-UA" w:eastAsia="en-US"/>
        </w:rPr>
      </w:pPr>
      <w:r>
        <w:rPr>
          <w:rFonts w:eastAsia="Times New Roman"/>
          <w:sz w:val="28"/>
          <w:szCs w:val="28"/>
          <w:lang w:val="uk-UA" w:eastAsia="en-US"/>
        </w:rPr>
        <w:t>- створення комп’ютеризованих робочих місць у ЦНАП для самообслуговування відвідувачів. Працівники ЦНАП надаватимуть допомогу та консультації щодо самостійного отримання е-послуг відвідувачами на таких місцях;</w:t>
      </w:r>
    </w:p>
    <w:p w:rsidR="004B3D5B" w:rsidRDefault="004B3D5B" w:rsidP="00854210">
      <w:pPr>
        <w:suppressAutoHyphens w:val="0"/>
        <w:ind w:firstLine="709"/>
        <w:jc w:val="both"/>
        <w:rPr>
          <w:rFonts w:eastAsia="Times New Roman"/>
          <w:sz w:val="28"/>
          <w:szCs w:val="28"/>
          <w:lang w:val="uk-UA" w:eastAsia="en-US"/>
        </w:rPr>
      </w:pPr>
      <w:r>
        <w:rPr>
          <w:rFonts w:eastAsia="Times New Roman"/>
          <w:sz w:val="28"/>
          <w:szCs w:val="28"/>
          <w:lang w:val="uk-UA" w:eastAsia="en-US"/>
        </w:rPr>
        <w:t>- проведення, зокрема в рамках проєкту «ДІЯ. Цифрова освіта», у ЦНАП навчань цифровій грамотності та цифровим навичкам;</w:t>
      </w:r>
    </w:p>
    <w:p w:rsidR="004B3D5B" w:rsidRDefault="004B3D5B" w:rsidP="00854210">
      <w:pPr>
        <w:suppressAutoHyphens w:val="0"/>
        <w:ind w:firstLine="709"/>
        <w:jc w:val="both"/>
        <w:rPr>
          <w:rFonts w:eastAsia="Times New Roman"/>
          <w:sz w:val="28"/>
          <w:szCs w:val="28"/>
          <w:lang w:val="uk-UA" w:eastAsia="en-US"/>
        </w:rPr>
      </w:pPr>
      <w:r>
        <w:rPr>
          <w:rFonts w:eastAsia="Times New Roman"/>
          <w:sz w:val="28"/>
          <w:szCs w:val="28"/>
          <w:lang w:val="uk-UA" w:eastAsia="en-US"/>
        </w:rPr>
        <w:t>- створення можливості для отримання громадянами через ЦНАП засобів електронної ідентифікації;</w:t>
      </w:r>
    </w:p>
    <w:p w:rsidR="004B3D5B" w:rsidRDefault="004B3D5B" w:rsidP="00854210">
      <w:pPr>
        <w:suppressAutoHyphens w:val="0"/>
        <w:ind w:firstLine="709"/>
        <w:jc w:val="both"/>
      </w:pPr>
      <w:r>
        <w:rPr>
          <w:rFonts w:eastAsia="Times New Roman"/>
          <w:sz w:val="28"/>
          <w:szCs w:val="28"/>
          <w:lang w:val="uk-UA" w:eastAsia="en-US"/>
        </w:rPr>
        <w:t>- створення вебпорталу ЦНАП м. Луцька із можливістю замовлення в електронному вигляді адміністративних послуг;</w:t>
      </w:r>
    </w:p>
    <w:p w:rsidR="004B3D5B" w:rsidRDefault="004B3D5B" w:rsidP="00854210">
      <w:pPr>
        <w:suppressAutoHyphens w:val="0"/>
        <w:spacing w:line="240" w:lineRule="atLeast"/>
        <w:ind w:firstLine="709"/>
        <w:contextualSpacing/>
        <w:jc w:val="both"/>
      </w:pPr>
      <w:r>
        <w:rPr>
          <w:rFonts w:eastAsia="Times New Roman"/>
          <w:sz w:val="28"/>
          <w:szCs w:val="28"/>
          <w:lang w:val="uk-UA" w:eastAsia="en-US"/>
        </w:rPr>
        <w:t>- розширення каналів отримання інформації про адміністративні послуги (вебсайти, чат-боти, соціальні мережі);</w:t>
      </w:r>
    </w:p>
    <w:p w:rsidR="004B3D5B" w:rsidRDefault="004B3D5B" w:rsidP="00854210">
      <w:pPr>
        <w:suppressAutoHyphens w:val="0"/>
        <w:spacing w:line="237" w:lineRule="auto"/>
        <w:ind w:firstLine="709"/>
        <w:jc w:val="both"/>
      </w:pPr>
      <w:r>
        <w:rPr>
          <w:sz w:val="28"/>
          <w:szCs w:val="28"/>
          <w:lang w:val="uk-UA" w:eastAsia="ru-RU"/>
        </w:rPr>
        <w:t>- інтеграція інформаційних систем з державними реєстрами;</w:t>
      </w:r>
    </w:p>
    <w:p w:rsidR="004B3D5B" w:rsidRDefault="004B3D5B" w:rsidP="00854210">
      <w:pPr>
        <w:suppressAutoHyphens w:val="0"/>
        <w:spacing w:line="237" w:lineRule="auto"/>
        <w:ind w:firstLine="709"/>
        <w:jc w:val="both"/>
        <w:rPr>
          <w:sz w:val="28"/>
          <w:szCs w:val="28"/>
          <w:lang w:val="uk-UA" w:eastAsia="ru-RU"/>
        </w:rPr>
      </w:pPr>
      <w:r>
        <w:rPr>
          <w:sz w:val="28"/>
          <w:szCs w:val="28"/>
          <w:lang w:val="uk-UA" w:eastAsia="ru-RU"/>
        </w:rPr>
        <w:t>- організація процесу надання суб’єктам звернення електронних послуг (у тому числі комплексних послуг та послуг «одним пакетом» за життєвими обставинами й бізнес-ситуаціями) інформаційно-телекомунікаційними засобами інформаційних систем, зокрема Єдиного державного вебпорталу електронних послуг «</w:t>
      </w:r>
      <w:r>
        <w:rPr>
          <w:spacing w:val="1"/>
          <w:sz w:val="28"/>
          <w:szCs w:val="28"/>
          <w:lang w:val="uk-UA" w:eastAsia="ru-RU"/>
        </w:rPr>
        <w:t>Портал Дія»</w:t>
      </w:r>
      <w:r>
        <w:rPr>
          <w:sz w:val="28"/>
          <w:szCs w:val="28"/>
          <w:lang w:val="uk-UA" w:eastAsia="ru-RU"/>
        </w:rPr>
        <w:t xml:space="preserve">; </w:t>
      </w:r>
    </w:p>
    <w:p w:rsidR="004B3D5B" w:rsidRDefault="004B3D5B" w:rsidP="00854210">
      <w:pPr>
        <w:suppressAutoHyphens w:val="0"/>
        <w:spacing w:line="232" w:lineRule="auto"/>
        <w:ind w:firstLine="709"/>
        <w:jc w:val="both"/>
        <w:rPr>
          <w:sz w:val="28"/>
          <w:szCs w:val="28"/>
          <w:lang w:val="uk-UA" w:eastAsia="ru-RU"/>
        </w:rPr>
      </w:pPr>
      <w:r>
        <w:rPr>
          <w:sz w:val="28"/>
          <w:szCs w:val="28"/>
          <w:lang w:val="uk-UA" w:eastAsia="ru-RU"/>
        </w:rPr>
        <w:t>- запровадження у приміщеннях мережі ЦНАП відкритих Wi-Fi зон для вільного під’єднання до інтернету;</w:t>
      </w:r>
    </w:p>
    <w:p w:rsidR="004B3D5B" w:rsidRDefault="004B3D5B" w:rsidP="00854210">
      <w:pPr>
        <w:suppressAutoHyphens w:val="0"/>
        <w:spacing w:line="240" w:lineRule="atLeast"/>
        <w:ind w:firstLine="709"/>
        <w:contextualSpacing/>
        <w:jc w:val="both"/>
        <w:rPr>
          <w:sz w:val="28"/>
          <w:szCs w:val="28"/>
          <w:lang w:val="uk-UA" w:eastAsia="ru-RU"/>
        </w:rPr>
      </w:pPr>
      <w:r>
        <w:rPr>
          <w:sz w:val="28"/>
          <w:szCs w:val="28"/>
          <w:lang w:val="uk-UA" w:eastAsia="ru-RU"/>
        </w:rPr>
        <w:t>- сприяння застосуванню суб’єктами звернення сучасних засобів електронної ідентифікації для користування електронними сервісами у інформаційних та інших системах;</w:t>
      </w:r>
    </w:p>
    <w:p w:rsidR="004B3D5B" w:rsidRDefault="004B3D5B" w:rsidP="00854210">
      <w:pPr>
        <w:suppressAutoHyphens w:val="0"/>
        <w:spacing w:line="240" w:lineRule="atLeast"/>
        <w:ind w:firstLine="709"/>
        <w:contextualSpacing/>
        <w:jc w:val="both"/>
      </w:pPr>
      <w:r>
        <w:rPr>
          <w:rFonts w:eastAsia="Times New Roman"/>
          <w:sz w:val="28"/>
          <w:szCs w:val="28"/>
          <w:lang w:val="uk-UA" w:eastAsia="en-US"/>
        </w:rPr>
        <w:t>- зменшення паперового документообігу та покращення взаємодії між ЦНАП та суб’єктами надання адміністративних послуг шляхом повноцінного використання системи електронного документообігу;</w:t>
      </w:r>
    </w:p>
    <w:p w:rsidR="004B3D5B" w:rsidRDefault="004B3D5B">
      <w:pPr>
        <w:suppressAutoHyphens w:val="0"/>
        <w:spacing w:line="240" w:lineRule="atLeast"/>
        <w:ind w:firstLine="567"/>
        <w:contextualSpacing/>
        <w:jc w:val="both"/>
      </w:pPr>
      <w:r>
        <w:rPr>
          <w:bCs/>
          <w:sz w:val="28"/>
          <w:szCs w:val="28"/>
          <w:lang w:val="uk-UA"/>
        </w:rPr>
        <w:t xml:space="preserve">- забезпечення проведення особистих/виїзних прийомів громадян керівництвом міської ради, онлайн прийомів з використанням програми </w:t>
      </w:r>
      <w:r>
        <w:rPr>
          <w:bCs/>
          <w:sz w:val="28"/>
          <w:szCs w:val="28"/>
          <w:lang w:val="en-US"/>
        </w:rPr>
        <w:t>Zoom</w:t>
      </w:r>
      <w:r>
        <w:rPr>
          <w:bCs/>
          <w:sz w:val="28"/>
          <w:szCs w:val="28"/>
          <w:lang w:val="uk-UA"/>
        </w:rPr>
        <w:t>, «прямих телефонних ліній»;</w:t>
      </w:r>
    </w:p>
    <w:p w:rsidR="004B3D5B" w:rsidRDefault="004B3D5B">
      <w:pPr>
        <w:ind w:firstLine="567"/>
        <w:jc w:val="both"/>
      </w:pPr>
      <w:r>
        <w:rPr>
          <w:bCs/>
          <w:color w:val="1D1D1B"/>
          <w:sz w:val="28"/>
          <w:szCs w:val="28"/>
          <w:shd w:val="clear" w:color="auto" w:fill="FFFFFF"/>
          <w:lang w:val="uk-UA"/>
        </w:rPr>
        <w:t>- розширення можливостей електронних звернень до влади за встановленою формою та шляхом ініціювання електронних петицій;</w:t>
      </w:r>
    </w:p>
    <w:p w:rsidR="004B3D5B" w:rsidRDefault="004B3D5B">
      <w:pPr>
        <w:ind w:firstLine="567"/>
        <w:jc w:val="both"/>
        <w:rPr>
          <w:rFonts w:eastAsia="SimSun;宋体"/>
          <w:color w:val="000000"/>
          <w:sz w:val="28"/>
          <w:szCs w:val="28"/>
          <w:lang w:val="uk-UA"/>
        </w:rPr>
      </w:pPr>
      <w:r>
        <w:rPr>
          <w:bCs/>
          <w:color w:val="1D1D1B"/>
          <w:sz w:val="28"/>
          <w:szCs w:val="28"/>
          <w:shd w:val="clear" w:color="auto" w:fill="FFFFFF"/>
          <w:lang w:val="uk-UA"/>
        </w:rPr>
        <w:t>- здійснення моніторингу розгляду звернень із застосуванням зворотного зв’язку із заявниками;</w:t>
      </w:r>
    </w:p>
    <w:p w:rsidR="004B3D5B" w:rsidRDefault="004B3D5B">
      <w:pPr>
        <w:suppressAutoHyphens w:val="0"/>
        <w:ind w:firstLine="567"/>
        <w:jc w:val="both"/>
      </w:pPr>
      <w:r>
        <w:rPr>
          <w:rFonts w:eastAsia="Times New Roman"/>
          <w:sz w:val="28"/>
          <w:szCs w:val="28"/>
          <w:lang w:val="uk-UA" w:eastAsia="en-US"/>
        </w:rPr>
        <w:t>- спрощення процедури оплати за надання адміністративних послуг;</w:t>
      </w:r>
    </w:p>
    <w:p w:rsidR="004B3D5B" w:rsidRDefault="004B3D5B">
      <w:pPr>
        <w:suppressAutoHyphens w:val="0"/>
        <w:spacing w:line="240" w:lineRule="atLeast"/>
        <w:ind w:firstLine="567"/>
        <w:contextualSpacing/>
        <w:jc w:val="both"/>
        <w:rPr>
          <w:rFonts w:eastAsia="Times New Roman"/>
          <w:sz w:val="28"/>
          <w:szCs w:val="28"/>
          <w:lang w:val="uk-UA" w:eastAsia="en-US"/>
        </w:rPr>
      </w:pPr>
      <w:r>
        <w:rPr>
          <w:rFonts w:eastAsia="Times New Roman"/>
          <w:sz w:val="28"/>
          <w:szCs w:val="28"/>
          <w:lang w:val="uk-UA" w:eastAsia="en-US"/>
        </w:rPr>
        <w:t>- залучення громадськості до процесу удосконалення системи надання адміністративних послуг, в тому числі й через створення фокус-груп із представників громадськості;</w:t>
      </w:r>
    </w:p>
    <w:p w:rsidR="004B3D5B" w:rsidRDefault="004B3D5B">
      <w:pPr>
        <w:suppressAutoHyphens w:val="0"/>
        <w:spacing w:line="232" w:lineRule="auto"/>
        <w:ind w:firstLine="567"/>
        <w:jc w:val="both"/>
        <w:rPr>
          <w:sz w:val="28"/>
          <w:szCs w:val="28"/>
          <w:lang w:val="uk-UA" w:eastAsia="ru-RU"/>
        </w:rPr>
      </w:pPr>
      <w:r>
        <w:rPr>
          <w:sz w:val="28"/>
          <w:szCs w:val="28"/>
          <w:lang w:val="uk-UA" w:eastAsia="ru-RU"/>
        </w:rPr>
        <w:t>- забезпечення інформаційного, методичного та методологічного супроводу функціонування мережі ЦНАП.</w:t>
      </w:r>
    </w:p>
    <w:p w:rsidR="004B3D5B" w:rsidRDefault="004B3D5B" w:rsidP="00854210">
      <w:pPr>
        <w:suppressAutoHyphens w:val="0"/>
        <w:spacing w:line="232" w:lineRule="auto"/>
        <w:jc w:val="both"/>
        <w:rPr>
          <w:sz w:val="16"/>
          <w:szCs w:val="16"/>
          <w:lang w:val="uk-UA" w:eastAsia="ru-RU"/>
        </w:rPr>
      </w:pPr>
    </w:p>
    <w:p w:rsidR="004B3D5B" w:rsidRDefault="004B3D5B">
      <w:pPr>
        <w:suppressAutoHyphens w:val="0"/>
        <w:spacing w:line="232" w:lineRule="auto"/>
        <w:ind w:firstLine="709"/>
        <w:jc w:val="both"/>
      </w:pPr>
      <w:r>
        <w:rPr>
          <w:sz w:val="28"/>
          <w:lang w:val="uk-UA" w:eastAsia="ru-RU"/>
        </w:rPr>
        <w:t>4. Навчальна та інформаційна підтримка, популяризація роботи мережі ЦНАП та поширення успішних практик у сфері надання адміністративних послуг:</w:t>
      </w:r>
    </w:p>
    <w:p w:rsidR="004B3D5B" w:rsidRDefault="004B3D5B">
      <w:pPr>
        <w:suppressAutoHyphens w:val="0"/>
        <w:spacing w:line="232" w:lineRule="auto"/>
        <w:ind w:firstLine="709"/>
        <w:jc w:val="both"/>
        <w:rPr>
          <w:sz w:val="28"/>
          <w:szCs w:val="28"/>
          <w:lang w:val="uk-UA" w:eastAsia="ru-RU"/>
        </w:rPr>
      </w:pPr>
      <w:r>
        <w:rPr>
          <w:sz w:val="28"/>
          <w:szCs w:val="28"/>
          <w:lang w:val="uk-UA" w:eastAsia="ru-RU"/>
        </w:rPr>
        <w:t>- забезпечення систематичного навчання персоналу ЦНАП за участю представників суб’єктів надання адміністративних послуг із питань практичних аспектів надання адміністративних послуг;</w:t>
      </w:r>
    </w:p>
    <w:p w:rsidR="004B3D5B" w:rsidRPr="009F0131" w:rsidRDefault="004B3D5B">
      <w:pPr>
        <w:widowControl w:val="0"/>
        <w:tabs>
          <w:tab w:val="left" w:pos="709"/>
        </w:tabs>
        <w:spacing w:line="220" w:lineRule="auto"/>
        <w:ind w:firstLine="709"/>
        <w:jc w:val="both"/>
        <w:rPr>
          <w:lang w:val="uk-UA"/>
        </w:rPr>
      </w:pPr>
      <w:r>
        <w:rPr>
          <w:sz w:val="28"/>
          <w:szCs w:val="28"/>
          <w:lang w:val="uk-UA"/>
        </w:rPr>
        <w:t>- посилення професійно-кваліфікаційного рівня співробітників ЦНАП регіону;</w:t>
      </w:r>
    </w:p>
    <w:p w:rsidR="004B3D5B" w:rsidRDefault="004B3D5B">
      <w:pPr>
        <w:widowControl w:val="0"/>
        <w:tabs>
          <w:tab w:val="left" w:pos="709"/>
        </w:tabs>
        <w:spacing w:line="220" w:lineRule="auto"/>
        <w:ind w:firstLine="709"/>
        <w:jc w:val="both"/>
      </w:pPr>
      <w:r>
        <w:rPr>
          <w:sz w:val="28"/>
          <w:szCs w:val="28"/>
          <w:lang w:val="uk-UA"/>
        </w:rPr>
        <w:t>- застосування європейських практик обслуговування заявників та організації робочих процесів у діяльності ЦНАП;</w:t>
      </w:r>
    </w:p>
    <w:p w:rsidR="004B3D5B" w:rsidRDefault="004B3D5B">
      <w:pPr>
        <w:suppressAutoHyphens w:val="0"/>
        <w:spacing w:line="232" w:lineRule="auto"/>
        <w:ind w:firstLine="709"/>
        <w:jc w:val="both"/>
      </w:pPr>
      <w:r>
        <w:rPr>
          <w:sz w:val="28"/>
          <w:szCs w:val="28"/>
          <w:lang w:val="uk-UA" w:eastAsia="ru-RU"/>
        </w:rPr>
        <w:t xml:space="preserve">- проведення курсів для персоналу ЦНАП щодо обслуговування осіб з інвалідністю, зокрема шляхом опанування навичок із використання основ жестової мови, дотримання правил фізичного супроводу осіб з порушеннями зору та опорно-рухового апарату; </w:t>
      </w:r>
    </w:p>
    <w:p w:rsidR="004B3D5B" w:rsidRDefault="004B3D5B">
      <w:pPr>
        <w:suppressAutoHyphens w:val="0"/>
        <w:spacing w:line="232" w:lineRule="auto"/>
        <w:ind w:firstLine="709"/>
        <w:jc w:val="both"/>
      </w:pPr>
      <w:r>
        <w:rPr>
          <w:sz w:val="28"/>
          <w:szCs w:val="28"/>
          <w:lang w:val="uk-UA" w:eastAsia="ru-RU"/>
        </w:rPr>
        <w:t>- участь працівників ЦНАП у спеціалізованих навчальних програмах щодо: правил надання першої домедичної допомоги громадянам у критичних ситуаціях;</w:t>
      </w:r>
    </w:p>
    <w:p w:rsidR="004B3D5B" w:rsidRDefault="004B3D5B">
      <w:pPr>
        <w:suppressAutoHyphens w:val="0"/>
        <w:spacing w:line="232" w:lineRule="auto"/>
        <w:ind w:firstLine="709"/>
        <w:jc w:val="both"/>
        <w:rPr>
          <w:sz w:val="28"/>
          <w:szCs w:val="28"/>
          <w:lang w:val="uk-UA" w:eastAsia="ru-RU"/>
        </w:rPr>
      </w:pPr>
      <w:r>
        <w:rPr>
          <w:sz w:val="28"/>
          <w:szCs w:val="28"/>
          <w:lang w:val="uk-UA"/>
        </w:rPr>
        <w:t>- досягнення максимального рівня пізнаваності бренду мережі ЦНАП мешканцями громади;</w:t>
      </w:r>
    </w:p>
    <w:p w:rsidR="004B3D5B" w:rsidRDefault="004B3D5B">
      <w:pPr>
        <w:suppressAutoHyphens w:val="0"/>
        <w:spacing w:line="232" w:lineRule="auto"/>
        <w:ind w:firstLine="709"/>
        <w:jc w:val="both"/>
        <w:rPr>
          <w:sz w:val="28"/>
          <w:szCs w:val="28"/>
          <w:lang w:val="uk-UA" w:eastAsia="ru-RU"/>
        </w:rPr>
      </w:pPr>
      <w:r>
        <w:rPr>
          <w:sz w:val="28"/>
          <w:szCs w:val="28"/>
          <w:lang w:val="uk-UA" w:eastAsia="ru-RU"/>
        </w:rPr>
        <w:t>- організація та проведення публічних заходів із громадськістю та засобами масової інформації щодо популяризації роботи мережі ЦНАП та користування електронними сервісами;</w:t>
      </w:r>
    </w:p>
    <w:p w:rsidR="004B3D5B" w:rsidRPr="009F0131" w:rsidRDefault="004B3D5B">
      <w:pPr>
        <w:widowControl w:val="0"/>
        <w:tabs>
          <w:tab w:val="left" w:pos="709"/>
        </w:tabs>
        <w:spacing w:line="220" w:lineRule="auto"/>
        <w:ind w:firstLine="709"/>
        <w:jc w:val="both"/>
        <w:rPr>
          <w:lang w:val="uk-UA"/>
        </w:rPr>
      </w:pPr>
      <w:r>
        <w:rPr>
          <w:sz w:val="28"/>
          <w:szCs w:val="28"/>
          <w:lang w:val="uk-UA"/>
        </w:rPr>
        <w:t>- формування позитивного іміджу команди ЦНАП у загальноукраїнському масштабі та зміцнення лідерських позицій регіону у сфері надання адміністративних послуг.</w:t>
      </w:r>
    </w:p>
    <w:p w:rsidR="004B3D5B" w:rsidRDefault="004B3D5B">
      <w:pPr>
        <w:widowControl w:val="0"/>
        <w:tabs>
          <w:tab w:val="left" w:pos="709"/>
        </w:tabs>
        <w:ind w:firstLine="709"/>
        <w:jc w:val="both"/>
        <w:rPr>
          <w:sz w:val="28"/>
          <w:szCs w:val="28"/>
          <w:lang w:val="uk-UA"/>
        </w:rPr>
      </w:pPr>
    </w:p>
    <w:p w:rsidR="004B3D5B" w:rsidRPr="009F0131" w:rsidRDefault="004B3D5B">
      <w:pPr>
        <w:suppressAutoHyphens w:val="0"/>
        <w:spacing w:line="232" w:lineRule="auto"/>
        <w:ind w:firstLine="709"/>
        <w:jc w:val="both"/>
        <w:rPr>
          <w:lang w:val="uk-UA"/>
        </w:rPr>
      </w:pPr>
      <w:r>
        <w:rPr>
          <w:sz w:val="28"/>
          <w:szCs w:val="28"/>
          <w:lang w:val="uk-UA" w:eastAsia="ru-RU"/>
        </w:rPr>
        <w:t xml:space="preserve">Реалізація цих ключових заходів дозволить досягти головної мети Концепції – створити комфортне для громадян і суб’єктів господарювання середовище, де працюють потужні ЦНАП та надаються якісні й доступні адміністративні послуги, а також мінімізувати корупційні ризики та підвищити загальну ефективність діяльності органів державної влади й органів місцевого самоврядування на території області.  </w:t>
      </w:r>
    </w:p>
    <w:p w:rsidR="004B3D5B" w:rsidRDefault="004B3D5B">
      <w:pPr>
        <w:suppressAutoHyphens w:val="0"/>
        <w:spacing w:line="232" w:lineRule="auto"/>
        <w:ind w:firstLine="709"/>
        <w:jc w:val="both"/>
        <w:rPr>
          <w:sz w:val="28"/>
          <w:szCs w:val="28"/>
          <w:lang w:val="uk-UA" w:eastAsia="ru-RU"/>
        </w:rPr>
      </w:pPr>
      <w:r>
        <w:rPr>
          <w:sz w:val="28"/>
          <w:szCs w:val="28"/>
          <w:lang w:val="uk-UA" w:eastAsia="ru-RU"/>
        </w:rPr>
        <w:t xml:space="preserve"> </w:t>
      </w:r>
    </w:p>
    <w:p w:rsidR="004B3D5B" w:rsidRPr="009F0131" w:rsidRDefault="004B3D5B">
      <w:pPr>
        <w:pStyle w:val="Iauiue"/>
        <w:tabs>
          <w:tab w:val="left" w:pos="360"/>
        </w:tabs>
        <w:jc w:val="center"/>
        <w:rPr>
          <w:lang w:val="ru-RU"/>
        </w:rPr>
      </w:pPr>
      <w:r>
        <w:rPr>
          <w:b/>
          <w:sz w:val="28"/>
          <w:szCs w:val="28"/>
          <w:lang w:val="uk-UA" w:eastAsia="ar-SA"/>
        </w:rPr>
        <w:t>Цільова аудиторія:</w:t>
      </w:r>
    </w:p>
    <w:p w:rsidR="004B3D5B" w:rsidRDefault="004B3D5B">
      <w:pPr>
        <w:pStyle w:val="Iauiue"/>
        <w:tabs>
          <w:tab w:val="left" w:pos="360"/>
        </w:tabs>
        <w:ind w:firstLine="567"/>
        <w:jc w:val="both"/>
        <w:rPr>
          <w:sz w:val="28"/>
          <w:szCs w:val="28"/>
          <w:lang w:val="uk-UA"/>
        </w:rPr>
      </w:pPr>
      <w:r>
        <w:rPr>
          <w:sz w:val="28"/>
          <w:szCs w:val="28"/>
          <w:lang w:val="uk-UA"/>
        </w:rPr>
        <w:t>- територіальна громада міста Луцька, жителі якої є безпосередніми замовниками адміністративних послуг;</w:t>
      </w:r>
    </w:p>
    <w:p w:rsidR="004B3D5B" w:rsidRPr="009F0131" w:rsidRDefault="004B3D5B">
      <w:pPr>
        <w:pStyle w:val="Iauiue"/>
        <w:tabs>
          <w:tab w:val="left" w:pos="360"/>
        </w:tabs>
        <w:ind w:firstLine="567"/>
        <w:jc w:val="both"/>
        <w:rPr>
          <w:lang w:val="ru-RU"/>
        </w:rPr>
      </w:pPr>
      <w:r>
        <w:rPr>
          <w:sz w:val="28"/>
          <w:szCs w:val="28"/>
          <w:lang w:val="uk-UA"/>
        </w:rPr>
        <w:t>- в окремих випадках, передбачених законодавством, громадяни України.</w:t>
      </w:r>
    </w:p>
    <w:p w:rsidR="004B3D5B" w:rsidRDefault="004B3D5B">
      <w:pPr>
        <w:jc w:val="both"/>
        <w:rPr>
          <w:sz w:val="28"/>
          <w:szCs w:val="28"/>
          <w:lang w:val="uk-UA"/>
        </w:rPr>
      </w:pPr>
    </w:p>
    <w:p w:rsidR="004B3D5B" w:rsidRDefault="004B3D5B">
      <w:pPr>
        <w:jc w:val="both"/>
        <w:rPr>
          <w:sz w:val="28"/>
          <w:szCs w:val="28"/>
          <w:lang w:val="uk-UA"/>
        </w:rPr>
      </w:pPr>
    </w:p>
    <w:p w:rsidR="004B3D5B" w:rsidRDefault="004B3D5B">
      <w:pPr>
        <w:jc w:val="both"/>
        <w:rPr>
          <w:sz w:val="28"/>
          <w:szCs w:val="28"/>
          <w:lang w:val="uk-UA"/>
        </w:rPr>
      </w:pPr>
    </w:p>
    <w:p w:rsidR="004B3D5B" w:rsidRDefault="004B3D5B">
      <w:pPr>
        <w:jc w:val="center"/>
        <w:rPr>
          <w:b/>
          <w:sz w:val="28"/>
          <w:szCs w:val="28"/>
          <w:lang w:val="uk-UA"/>
        </w:rPr>
      </w:pPr>
      <w:r>
        <w:rPr>
          <w:b/>
          <w:sz w:val="28"/>
          <w:szCs w:val="28"/>
          <w:lang w:val="uk-UA"/>
        </w:rPr>
        <w:t>Виконавці:</w:t>
      </w:r>
    </w:p>
    <w:p w:rsidR="004B3D5B" w:rsidRDefault="004B3D5B">
      <w:pPr>
        <w:autoSpaceDE w:val="0"/>
        <w:ind w:firstLine="567"/>
        <w:jc w:val="both"/>
      </w:pPr>
      <w:r>
        <w:rPr>
          <w:sz w:val="28"/>
          <w:szCs w:val="28"/>
          <w:lang w:val="uk-UA"/>
        </w:rPr>
        <w:t>- працівники виконавчих органів Луцької міської ради, які знаходяться на службі у територіальної громади;</w:t>
      </w:r>
    </w:p>
    <w:p w:rsidR="004B3D5B" w:rsidRDefault="004B3D5B">
      <w:pPr>
        <w:autoSpaceDE w:val="0"/>
        <w:ind w:firstLine="567"/>
        <w:jc w:val="both"/>
        <w:rPr>
          <w:sz w:val="28"/>
          <w:szCs w:val="28"/>
          <w:lang w:val="uk-UA"/>
        </w:rPr>
      </w:pPr>
      <w:r>
        <w:rPr>
          <w:sz w:val="28"/>
          <w:szCs w:val="28"/>
          <w:lang w:val="uk-UA"/>
        </w:rPr>
        <w:t>- працівники структурних підрозділів обласної державної адміністрації;</w:t>
      </w:r>
    </w:p>
    <w:p w:rsidR="004B3D5B" w:rsidRDefault="004B3D5B">
      <w:pPr>
        <w:autoSpaceDE w:val="0"/>
        <w:ind w:firstLine="567"/>
        <w:jc w:val="both"/>
        <w:rPr>
          <w:sz w:val="28"/>
          <w:szCs w:val="28"/>
          <w:lang w:val="uk-UA"/>
        </w:rPr>
      </w:pPr>
      <w:r>
        <w:rPr>
          <w:sz w:val="28"/>
          <w:szCs w:val="28"/>
          <w:lang w:val="uk-UA"/>
        </w:rPr>
        <w:t>- працівники територіальних органів центральних органів виконавчої влади;</w:t>
      </w:r>
    </w:p>
    <w:p w:rsidR="004B3D5B" w:rsidRDefault="004B3D5B">
      <w:pPr>
        <w:autoSpaceDE w:val="0"/>
        <w:ind w:firstLine="567"/>
        <w:jc w:val="both"/>
        <w:rPr>
          <w:sz w:val="28"/>
          <w:szCs w:val="28"/>
          <w:lang w:val="uk-UA"/>
        </w:rPr>
      </w:pPr>
      <w:r>
        <w:rPr>
          <w:sz w:val="28"/>
          <w:szCs w:val="28"/>
          <w:lang w:val="uk-UA"/>
        </w:rPr>
        <w:t>- представники комунальних підприємств та ряду установ, організацій міста.</w:t>
      </w:r>
    </w:p>
    <w:p w:rsidR="004B3D5B" w:rsidRPr="009F0131" w:rsidRDefault="004B3D5B">
      <w:pPr>
        <w:ind w:firstLine="567"/>
        <w:jc w:val="both"/>
        <w:rPr>
          <w:lang w:val="uk-UA"/>
        </w:rPr>
      </w:pPr>
      <w:r>
        <w:rPr>
          <w:sz w:val="28"/>
          <w:szCs w:val="28"/>
          <w:lang w:val="uk-UA"/>
        </w:rPr>
        <w:t>Організація роботи мережі ЦНАП покладається на департамент «Центр надання адміністративних послуг у місті Луцьку» Луцької міської ради. Порядок роботи працівників департаменту ЦНАП визначається регламентом роботи.</w:t>
      </w:r>
    </w:p>
    <w:p w:rsidR="004B3D5B" w:rsidRDefault="004B3D5B">
      <w:pPr>
        <w:tabs>
          <w:tab w:val="left" w:pos="0"/>
        </w:tabs>
        <w:ind w:firstLine="567"/>
        <w:jc w:val="center"/>
        <w:rPr>
          <w:b/>
          <w:bCs/>
          <w:sz w:val="28"/>
          <w:szCs w:val="28"/>
          <w:lang w:val="uk-UA"/>
        </w:rPr>
      </w:pPr>
    </w:p>
    <w:p w:rsidR="004B3D5B" w:rsidRDefault="004B3D5B">
      <w:pPr>
        <w:tabs>
          <w:tab w:val="left" w:pos="0"/>
        </w:tabs>
        <w:ind w:firstLine="567"/>
        <w:jc w:val="center"/>
        <w:rPr>
          <w:b/>
          <w:bCs/>
          <w:sz w:val="28"/>
          <w:szCs w:val="28"/>
          <w:lang w:val="uk-UA"/>
        </w:rPr>
      </w:pPr>
      <w:r>
        <w:rPr>
          <w:b/>
          <w:bCs/>
          <w:sz w:val="28"/>
          <w:szCs w:val="28"/>
          <w:lang w:val="uk-UA"/>
        </w:rPr>
        <w:t>Очікувані результати</w:t>
      </w:r>
    </w:p>
    <w:p w:rsidR="004B3D5B" w:rsidRDefault="004B3D5B">
      <w:pPr>
        <w:ind w:firstLine="540"/>
        <w:jc w:val="both"/>
        <w:rPr>
          <w:sz w:val="28"/>
          <w:szCs w:val="28"/>
          <w:lang w:val="uk-UA"/>
        </w:rPr>
      </w:pPr>
      <w:r>
        <w:rPr>
          <w:sz w:val="28"/>
          <w:szCs w:val="28"/>
          <w:lang w:val="uk-UA"/>
        </w:rPr>
        <w:t xml:space="preserve">Очікувані результати від реалізації цієї Концепції дадуть змогу: </w:t>
      </w:r>
    </w:p>
    <w:p w:rsidR="004B3D5B" w:rsidRDefault="004B3D5B">
      <w:pPr>
        <w:spacing w:line="240" w:lineRule="atLeast"/>
        <w:ind w:firstLine="540"/>
        <w:jc w:val="both"/>
        <w:rPr>
          <w:sz w:val="28"/>
          <w:szCs w:val="28"/>
          <w:lang w:val="uk-UA"/>
        </w:rPr>
      </w:pPr>
      <w:r>
        <w:rPr>
          <w:sz w:val="28"/>
          <w:szCs w:val="28"/>
          <w:lang w:val="uk-UA"/>
        </w:rPr>
        <w:t xml:space="preserve">- підвищити сервіс надання публічних послуг суб’єктам звернень; </w:t>
      </w:r>
    </w:p>
    <w:p w:rsidR="004B3D5B" w:rsidRDefault="004B3D5B">
      <w:pPr>
        <w:spacing w:line="240" w:lineRule="atLeast"/>
        <w:ind w:firstLine="540"/>
        <w:jc w:val="both"/>
        <w:rPr>
          <w:sz w:val="28"/>
          <w:szCs w:val="28"/>
          <w:lang w:val="uk-UA"/>
        </w:rPr>
      </w:pPr>
      <w:r>
        <w:rPr>
          <w:sz w:val="28"/>
          <w:szCs w:val="28"/>
          <w:lang w:val="uk-UA"/>
        </w:rPr>
        <w:t xml:space="preserve">- визначити напрямки і основні завдання у сфері надання адміністративних послуг; </w:t>
      </w:r>
    </w:p>
    <w:p w:rsidR="004B3D5B" w:rsidRPr="009F0131" w:rsidRDefault="004B3D5B">
      <w:pPr>
        <w:pStyle w:val="Iauiue"/>
        <w:tabs>
          <w:tab w:val="left" w:pos="360"/>
        </w:tabs>
        <w:ind w:firstLine="567"/>
        <w:jc w:val="both"/>
        <w:rPr>
          <w:lang w:val="ru-RU"/>
        </w:rPr>
      </w:pPr>
      <w:r>
        <w:rPr>
          <w:sz w:val="28"/>
          <w:szCs w:val="28"/>
          <w:lang w:val="uk-UA" w:eastAsia="ar-SA"/>
        </w:rPr>
        <w:t>- </w:t>
      </w:r>
      <w:r>
        <w:rPr>
          <w:sz w:val="28"/>
          <w:szCs w:val="28"/>
          <w:lang w:val="uk-UA"/>
        </w:rPr>
        <w:t>наблизити послуги до громадян;</w:t>
      </w:r>
    </w:p>
    <w:p w:rsidR="004B3D5B" w:rsidRDefault="004B3D5B">
      <w:pPr>
        <w:spacing w:line="240" w:lineRule="atLeast"/>
        <w:ind w:firstLine="540"/>
        <w:jc w:val="both"/>
        <w:rPr>
          <w:sz w:val="28"/>
          <w:szCs w:val="28"/>
          <w:lang w:val="uk-UA"/>
        </w:rPr>
      </w:pPr>
      <w:r>
        <w:rPr>
          <w:sz w:val="28"/>
          <w:szCs w:val="28"/>
          <w:lang w:val="uk-UA"/>
        </w:rPr>
        <w:t xml:space="preserve">- забезпечити розвиток цифрових навичок та компетентностей громадян та прискорити процеси цифрової трансформації в громаді; </w:t>
      </w:r>
    </w:p>
    <w:p w:rsidR="004B3D5B" w:rsidRDefault="004B3D5B">
      <w:pPr>
        <w:pStyle w:val="Iauiue"/>
        <w:tabs>
          <w:tab w:val="left" w:pos="360"/>
        </w:tabs>
        <w:ind w:firstLine="567"/>
        <w:jc w:val="both"/>
        <w:rPr>
          <w:sz w:val="28"/>
          <w:szCs w:val="28"/>
          <w:lang w:val="uk-UA"/>
        </w:rPr>
      </w:pPr>
      <w:r>
        <w:rPr>
          <w:sz w:val="28"/>
          <w:szCs w:val="28"/>
          <w:lang w:val="uk-UA"/>
        </w:rPr>
        <w:t xml:space="preserve">- підвищити конкурентоспроможність працівників шляхом оволодіння новими цифровими навичками та цифровими компетентностями; </w:t>
      </w:r>
    </w:p>
    <w:p w:rsidR="004B3D5B" w:rsidRDefault="004B3D5B">
      <w:pPr>
        <w:pStyle w:val="Iauiue"/>
        <w:tabs>
          <w:tab w:val="left" w:pos="360"/>
        </w:tabs>
        <w:ind w:firstLine="567"/>
        <w:jc w:val="both"/>
        <w:rPr>
          <w:sz w:val="28"/>
          <w:szCs w:val="28"/>
          <w:lang w:val="uk-UA"/>
        </w:rPr>
      </w:pPr>
      <w:r>
        <w:rPr>
          <w:sz w:val="28"/>
          <w:szCs w:val="28"/>
          <w:lang w:val="uk-UA"/>
        </w:rPr>
        <w:t xml:space="preserve">- підвищити рівень доступності до державних послуг для громадян похилого віку, осіб з інвалідністю, малозабезпечених сімей, інших вразливих груп населення; </w:t>
      </w:r>
    </w:p>
    <w:p w:rsidR="004B3D5B" w:rsidRPr="009F0131" w:rsidRDefault="004B3D5B">
      <w:pPr>
        <w:pStyle w:val="Iauiue"/>
        <w:tabs>
          <w:tab w:val="left" w:pos="360"/>
        </w:tabs>
        <w:ind w:firstLine="567"/>
        <w:jc w:val="both"/>
        <w:rPr>
          <w:lang w:val="ru-RU"/>
        </w:rPr>
      </w:pPr>
      <w:r>
        <w:rPr>
          <w:sz w:val="28"/>
          <w:szCs w:val="28"/>
          <w:lang w:val="uk-UA"/>
        </w:rPr>
        <w:t>- суттєво зменшити ризики виникнення небезпек під час користування Інтернетом.</w:t>
      </w:r>
    </w:p>
    <w:p w:rsidR="004B3D5B" w:rsidRDefault="004B3D5B">
      <w:pPr>
        <w:widowControl w:val="0"/>
        <w:jc w:val="center"/>
        <w:rPr>
          <w:b/>
          <w:bCs/>
          <w:sz w:val="28"/>
          <w:szCs w:val="28"/>
          <w:lang w:val="uk-UA"/>
        </w:rPr>
      </w:pPr>
    </w:p>
    <w:p w:rsidR="004B3D5B" w:rsidRDefault="004B3D5B">
      <w:pPr>
        <w:widowControl w:val="0"/>
        <w:jc w:val="center"/>
        <w:rPr>
          <w:b/>
          <w:bCs/>
          <w:sz w:val="28"/>
          <w:szCs w:val="28"/>
          <w:lang w:val="uk-UA"/>
        </w:rPr>
      </w:pPr>
      <w:r>
        <w:rPr>
          <w:b/>
          <w:bCs/>
          <w:sz w:val="28"/>
          <w:szCs w:val="28"/>
          <w:lang w:val="uk-UA"/>
        </w:rPr>
        <w:t>Фінансування Концепції</w:t>
      </w:r>
    </w:p>
    <w:p w:rsidR="004B3D5B" w:rsidRDefault="004B3D5B">
      <w:pPr>
        <w:ind w:left="-15" w:firstLine="570"/>
        <w:jc w:val="both"/>
        <w:rPr>
          <w:sz w:val="28"/>
          <w:szCs w:val="28"/>
          <w:lang w:val="uk-UA"/>
        </w:rPr>
      </w:pPr>
      <w:r>
        <w:rPr>
          <w:sz w:val="28"/>
          <w:szCs w:val="28"/>
          <w:lang w:val="uk-UA"/>
        </w:rPr>
        <w:t>Фінансування заходів з реалізації цієї Концепції здійснюється за рахунок коштів бюджету міської територіальної громади, проєктів, а також інших джерел, не заборонених законодавством.</w:t>
      </w:r>
    </w:p>
    <w:p w:rsidR="004B3D5B" w:rsidRDefault="004B3D5B">
      <w:pPr>
        <w:ind w:firstLine="540"/>
        <w:jc w:val="both"/>
      </w:pPr>
      <w:r>
        <w:rPr>
          <w:sz w:val="28"/>
          <w:szCs w:val="28"/>
          <w:lang w:val="uk-UA"/>
        </w:rPr>
        <w:t>Департамент «Центр надання адміністративних послуг у місті Луцьку» Луцької міської ради може укладати договори на надання супутніх послуг на платній основі. Кошти, які сплачуються суб'єктами надання таких послуг, використовуються для покриття поточних витрат мережі ЦНАП.</w:t>
      </w:r>
    </w:p>
    <w:p w:rsidR="004B3D5B" w:rsidRPr="00AD4059" w:rsidRDefault="004B3D5B">
      <w:pPr>
        <w:pStyle w:val="Iauiue"/>
        <w:tabs>
          <w:tab w:val="left" w:pos="360"/>
        </w:tabs>
        <w:ind w:firstLine="567"/>
        <w:jc w:val="both"/>
        <w:rPr>
          <w:sz w:val="28"/>
          <w:szCs w:val="28"/>
          <w:lang w:val="uk-UA" w:eastAsia="ar-SA"/>
        </w:rPr>
      </w:pPr>
    </w:p>
    <w:p w:rsidR="004B3D5B" w:rsidRPr="00AD4059" w:rsidRDefault="004B3D5B" w:rsidP="00A90299">
      <w:pPr>
        <w:jc w:val="both"/>
        <w:rPr>
          <w:sz w:val="28"/>
          <w:szCs w:val="28"/>
          <w:lang w:val="uk-UA" w:eastAsia="ar-SA"/>
        </w:rPr>
      </w:pPr>
    </w:p>
    <w:p w:rsidR="004B3D5B" w:rsidRDefault="004B3D5B">
      <w:pPr>
        <w:jc w:val="both"/>
        <w:rPr>
          <w:sz w:val="28"/>
          <w:szCs w:val="28"/>
          <w:lang w:val="uk-UA"/>
        </w:rPr>
      </w:pPr>
      <w:r>
        <w:rPr>
          <w:sz w:val="28"/>
          <w:szCs w:val="28"/>
          <w:lang w:val="uk-UA"/>
        </w:rPr>
        <w:t>Заступник міського голови,</w:t>
      </w:r>
    </w:p>
    <w:p w:rsidR="004B3D5B" w:rsidRDefault="004B3D5B">
      <w:pPr>
        <w:jc w:val="both"/>
        <w:rPr>
          <w:sz w:val="28"/>
          <w:szCs w:val="28"/>
          <w:lang w:val="uk-UA"/>
        </w:rPr>
      </w:pPr>
      <w:r>
        <w:rPr>
          <w:sz w:val="28"/>
          <w:szCs w:val="28"/>
          <w:lang w:val="uk-UA"/>
        </w:rPr>
        <w:t>керуючий справами виконкому</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Юрій ВЕРБИЧ</w:t>
      </w:r>
    </w:p>
    <w:p w:rsidR="004B3D5B" w:rsidRPr="00A90299" w:rsidRDefault="004B3D5B" w:rsidP="00AD4059">
      <w:pPr>
        <w:rPr>
          <w:bCs/>
          <w:sz w:val="32"/>
          <w:szCs w:val="32"/>
          <w:lang w:val="uk-UA"/>
        </w:rPr>
      </w:pPr>
    </w:p>
    <w:p w:rsidR="004B3D5B" w:rsidRPr="00A90299" w:rsidRDefault="004B3D5B" w:rsidP="00AD4059">
      <w:pPr>
        <w:rPr>
          <w:bCs/>
          <w:lang w:val="uk-UA"/>
        </w:rPr>
      </w:pPr>
      <w:r w:rsidRPr="00A90299">
        <w:rPr>
          <w:bCs/>
          <w:lang w:val="uk-UA"/>
        </w:rPr>
        <w:t>Карп’як 777 870</w:t>
      </w:r>
    </w:p>
    <w:p w:rsidR="004B3D5B" w:rsidRPr="00AD4059" w:rsidRDefault="004B3D5B" w:rsidP="00AD4059">
      <w:pPr>
        <w:rPr>
          <w:bCs/>
          <w:sz w:val="28"/>
          <w:szCs w:val="28"/>
          <w:lang w:val="uk-UA"/>
        </w:rPr>
      </w:pPr>
    </w:p>
    <w:sectPr w:rsidR="004B3D5B" w:rsidRPr="00AD4059" w:rsidSect="009C3796">
      <w:headerReference w:type="default" r:id="rId8"/>
      <w:pgSz w:w="11906" w:h="16838"/>
      <w:pgMar w:top="567" w:right="567" w:bottom="1134" w:left="1985" w:header="709" w:footer="0" w:gutter="0"/>
      <w:pgNumType w:start="2"/>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D5B" w:rsidRDefault="004B3D5B" w:rsidP="006B4A3F">
      <w:r>
        <w:separator/>
      </w:r>
    </w:p>
  </w:endnote>
  <w:endnote w:type="continuationSeparator" w:id="0">
    <w:p w:rsidR="004B3D5B" w:rsidRDefault="004B3D5B" w:rsidP="006B4A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Arial Unicode MS"/>
    <w:panose1 w:val="05010000000000000000"/>
    <w:charset w:val="00"/>
    <w:family w:val="auto"/>
    <w:pitch w:val="variable"/>
    <w:sig w:usb0="800000AF" w:usb1="1001ECEA"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SimSun;宋体">
    <w:panose1 w:val="00000000000000000000"/>
    <w:charset w:val="80"/>
    <w:family w:val="roman"/>
    <w:notTrueType/>
    <w:pitch w:val="default"/>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D5B" w:rsidRDefault="004B3D5B" w:rsidP="006B4A3F">
      <w:r>
        <w:separator/>
      </w:r>
    </w:p>
  </w:footnote>
  <w:footnote w:type="continuationSeparator" w:id="0">
    <w:p w:rsidR="004B3D5B" w:rsidRDefault="004B3D5B" w:rsidP="006B4A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D5B" w:rsidRPr="009C3796" w:rsidRDefault="004B3D5B">
    <w:pPr>
      <w:pStyle w:val="Header"/>
      <w:jc w:val="center"/>
      <w:rPr>
        <w:sz w:val="28"/>
        <w:szCs w:val="28"/>
      </w:rPr>
    </w:pPr>
    <w:r w:rsidRPr="009C3796">
      <w:rPr>
        <w:sz w:val="28"/>
        <w:szCs w:val="28"/>
      </w:rPr>
      <w:fldChar w:fldCharType="begin"/>
    </w:r>
    <w:r w:rsidRPr="009C3796">
      <w:rPr>
        <w:sz w:val="28"/>
        <w:szCs w:val="28"/>
      </w:rPr>
      <w:instrText>PAGE   \* MERGEFORMAT</w:instrText>
    </w:r>
    <w:r w:rsidRPr="009C3796">
      <w:rPr>
        <w:sz w:val="28"/>
        <w:szCs w:val="28"/>
      </w:rPr>
      <w:fldChar w:fldCharType="separate"/>
    </w:r>
    <w:r>
      <w:rPr>
        <w:noProof/>
        <w:sz w:val="28"/>
        <w:szCs w:val="28"/>
      </w:rPr>
      <w:t>3</w:t>
    </w:r>
    <w:r w:rsidRPr="009C3796">
      <w:rPr>
        <w:sz w:val="28"/>
        <w:szCs w:val="28"/>
      </w:rPr>
      <w:fldChar w:fldCharType="end"/>
    </w:r>
  </w:p>
  <w:p w:rsidR="004B3D5B" w:rsidRDefault="004B3D5B">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C02B8"/>
    <w:multiLevelType w:val="multilevel"/>
    <w:tmpl w:val="FFFFFFFF"/>
    <w:lvl w:ilvl="0">
      <w:start w:val="1"/>
      <w:numFmt w:val="bullet"/>
      <w:pStyle w:val="21"/>
      <w:lvlText w:val=""/>
      <w:lvlJc w:val="left"/>
      <w:pPr>
        <w:tabs>
          <w:tab w:val="num" w:pos="644"/>
        </w:tabs>
        <w:ind w:left="644"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4E9C7E0A"/>
    <w:multiLevelType w:val="multilevel"/>
    <w:tmpl w:val="FFFFFFFF"/>
    <w:lvl w:ilvl="0">
      <w:start w:val="1"/>
      <w:numFmt w:val="none"/>
      <w:pStyle w:val="Heading1"/>
      <w:suff w:val="nothing"/>
      <w:lvlText w:val=""/>
      <w:lvlJc w:val="left"/>
      <w:pPr>
        <w:tabs>
          <w:tab w:val="num" w:pos="432"/>
        </w:tabs>
        <w:ind w:left="432" w:hanging="432"/>
      </w:pPr>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
    <w:nsid w:val="6C647F88"/>
    <w:multiLevelType w:val="multilevel"/>
    <w:tmpl w:val="FFFFFFFF"/>
    <w:lvl w:ilvl="0">
      <w:numFmt w:val="bullet"/>
      <w:lvlText w:val="-"/>
      <w:lvlJc w:val="left"/>
      <w:pPr>
        <w:ind w:left="1068" w:hanging="360"/>
      </w:pPr>
      <w:rPr>
        <w:rFonts w:ascii="Times New Roman" w:hAnsi="Times New Roman" w:hint="default"/>
        <w:sz w:val="28"/>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4A3F"/>
    <w:rsid w:val="00074518"/>
    <w:rsid w:val="000C7D6F"/>
    <w:rsid w:val="0028513E"/>
    <w:rsid w:val="00442FEF"/>
    <w:rsid w:val="004B3D5B"/>
    <w:rsid w:val="006B4A3F"/>
    <w:rsid w:val="007F6652"/>
    <w:rsid w:val="00854210"/>
    <w:rsid w:val="008873EB"/>
    <w:rsid w:val="009C3796"/>
    <w:rsid w:val="009F0131"/>
    <w:rsid w:val="00A90299"/>
    <w:rsid w:val="00AD4059"/>
    <w:rsid w:val="00BE2201"/>
    <w:rsid w:val="00CA559B"/>
    <w:rsid w:val="00D97F2D"/>
    <w:rsid w:val="00E8266D"/>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A3F"/>
    <w:pPr>
      <w:suppressAutoHyphens/>
    </w:pPr>
    <w:rPr>
      <w:rFonts w:ascii="Times New Roman" w:hAnsi="Times New Roman" w:cs="Times New Roman"/>
      <w:sz w:val="24"/>
      <w:szCs w:val="24"/>
      <w:lang w:val="ru-RU" w:eastAsia="zh-CN"/>
    </w:rPr>
  </w:style>
  <w:style w:type="paragraph" w:styleId="Heading1">
    <w:name w:val="heading 1"/>
    <w:basedOn w:val="Normal"/>
    <w:next w:val="Normal"/>
    <w:link w:val="Heading1Char"/>
    <w:uiPriority w:val="99"/>
    <w:qFormat/>
    <w:rsid w:val="006B4A3F"/>
    <w:pPr>
      <w:keepNext/>
      <w:numPr>
        <w:numId w:val="1"/>
      </w:numPr>
      <w:outlineLvl w:val="0"/>
    </w:pPr>
    <w:rPr>
      <w:rFonts w:ascii="Cambria" w:hAnsi="Cambria"/>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b/>
      <w:kern w:val="32"/>
      <w:sz w:val="32"/>
      <w:lang w:val="ru-RU" w:eastAsia="zh-CN"/>
    </w:rPr>
  </w:style>
  <w:style w:type="character" w:customStyle="1" w:styleId="WW8Num1z0">
    <w:name w:val="WW8Num1z0"/>
    <w:uiPriority w:val="99"/>
    <w:rsid w:val="006B4A3F"/>
  </w:style>
  <w:style w:type="character" w:customStyle="1" w:styleId="WW8Num1z1">
    <w:name w:val="WW8Num1z1"/>
    <w:uiPriority w:val="99"/>
    <w:rsid w:val="006B4A3F"/>
  </w:style>
  <w:style w:type="character" w:customStyle="1" w:styleId="WW8Num1z2">
    <w:name w:val="WW8Num1z2"/>
    <w:uiPriority w:val="99"/>
    <w:rsid w:val="006B4A3F"/>
  </w:style>
  <w:style w:type="character" w:customStyle="1" w:styleId="WW8Num1z3">
    <w:name w:val="WW8Num1z3"/>
    <w:uiPriority w:val="99"/>
    <w:rsid w:val="006B4A3F"/>
  </w:style>
  <w:style w:type="character" w:customStyle="1" w:styleId="WW8Num1z4">
    <w:name w:val="WW8Num1z4"/>
    <w:uiPriority w:val="99"/>
    <w:rsid w:val="006B4A3F"/>
  </w:style>
  <w:style w:type="character" w:customStyle="1" w:styleId="WW8Num1z5">
    <w:name w:val="WW8Num1z5"/>
    <w:uiPriority w:val="99"/>
    <w:rsid w:val="006B4A3F"/>
  </w:style>
  <w:style w:type="character" w:customStyle="1" w:styleId="WW8Num1z6">
    <w:name w:val="WW8Num1z6"/>
    <w:uiPriority w:val="99"/>
    <w:rsid w:val="006B4A3F"/>
  </w:style>
  <w:style w:type="character" w:customStyle="1" w:styleId="WW8Num1z7">
    <w:name w:val="WW8Num1z7"/>
    <w:uiPriority w:val="99"/>
    <w:rsid w:val="006B4A3F"/>
  </w:style>
  <w:style w:type="character" w:customStyle="1" w:styleId="WW8Num1z8">
    <w:name w:val="WW8Num1z8"/>
    <w:uiPriority w:val="99"/>
    <w:rsid w:val="006B4A3F"/>
  </w:style>
  <w:style w:type="character" w:customStyle="1" w:styleId="WW8Num2z0">
    <w:name w:val="WW8Num2z0"/>
    <w:uiPriority w:val="99"/>
    <w:rsid w:val="006B4A3F"/>
    <w:rPr>
      <w:rFonts w:ascii="Symbol" w:hAnsi="Symbol"/>
    </w:rPr>
  </w:style>
  <w:style w:type="character" w:customStyle="1" w:styleId="WW8Num3z0">
    <w:name w:val="WW8Num3z0"/>
    <w:uiPriority w:val="99"/>
    <w:rsid w:val="006B4A3F"/>
    <w:rPr>
      <w:rFonts w:ascii="Symbol" w:hAnsi="Symbol"/>
    </w:rPr>
  </w:style>
  <w:style w:type="character" w:customStyle="1" w:styleId="WW8Num4z0">
    <w:name w:val="WW8Num4z0"/>
    <w:uiPriority w:val="99"/>
    <w:rsid w:val="006B4A3F"/>
    <w:rPr>
      <w:rFonts w:ascii="Symbol" w:hAnsi="Symbol"/>
    </w:rPr>
  </w:style>
  <w:style w:type="character" w:customStyle="1" w:styleId="WW8Num5z0">
    <w:name w:val="WW8Num5z0"/>
    <w:uiPriority w:val="99"/>
    <w:rsid w:val="006B4A3F"/>
    <w:rPr>
      <w:rFonts w:ascii="Symbol" w:hAnsi="Symbol"/>
    </w:rPr>
  </w:style>
  <w:style w:type="character" w:customStyle="1" w:styleId="WW8Num6z0">
    <w:name w:val="WW8Num6z0"/>
    <w:uiPriority w:val="99"/>
    <w:rsid w:val="006B4A3F"/>
  </w:style>
  <w:style w:type="character" w:customStyle="1" w:styleId="WW8Num6z1">
    <w:name w:val="WW8Num6z1"/>
    <w:uiPriority w:val="99"/>
    <w:rsid w:val="006B4A3F"/>
  </w:style>
  <w:style w:type="character" w:customStyle="1" w:styleId="WW8Num6z2">
    <w:name w:val="WW8Num6z2"/>
    <w:uiPriority w:val="99"/>
    <w:rsid w:val="006B4A3F"/>
  </w:style>
  <w:style w:type="character" w:customStyle="1" w:styleId="WW8Num6z3">
    <w:name w:val="WW8Num6z3"/>
    <w:uiPriority w:val="99"/>
    <w:rsid w:val="006B4A3F"/>
  </w:style>
  <w:style w:type="character" w:customStyle="1" w:styleId="WW8Num6z4">
    <w:name w:val="WW8Num6z4"/>
    <w:uiPriority w:val="99"/>
    <w:rsid w:val="006B4A3F"/>
  </w:style>
  <w:style w:type="character" w:customStyle="1" w:styleId="WW8Num6z5">
    <w:name w:val="WW8Num6z5"/>
    <w:uiPriority w:val="99"/>
    <w:rsid w:val="006B4A3F"/>
  </w:style>
  <w:style w:type="character" w:customStyle="1" w:styleId="WW8Num6z6">
    <w:name w:val="WW8Num6z6"/>
    <w:uiPriority w:val="99"/>
    <w:rsid w:val="006B4A3F"/>
  </w:style>
  <w:style w:type="character" w:customStyle="1" w:styleId="WW8Num6z7">
    <w:name w:val="WW8Num6z7"/>
    <w:uiPriority w:val="99"/>
    <w:rsid w:val="006B4A3F"/>
  </w:style>
  <w:style w:type="character" w:customStyle="1" w:styleId="WW8Num6z8">
    <w:name w:val="WW8Num6z8"/>
    <w:uiPriority w:val="99"/>
    <w:rsid w:val="006B4A3F"/>
  </w:style>
  <w:style w:type="character" w:customStyle="1" w:styleId="WW8Num7z0">
    <w:name w:val="WW8Num7z0"/>
    <w:uiPriority w:val="99"/>
    <w:rsid w:val="006B4A3F"/>
    <w:rPr>
      <w:rFonts w:ascii="Symbol" w:hAnsi="Symbol"/>
    </w:rPr>
  </w:style>
  <w:style w:type="character" w:customStyle="1" w:styleId="WW8Num8z0">
    <w:name w:val="WW8Num8z0"/>
    <w:uiPriority w:val="99"/>
    <w:rsid w:val="006B4A3F"/>
    <w:rPr>
      <w:rFonts w:ascii="Symbol" w:hAnsi="Symbol"/>
    </w:rPr>
  </w:style>
  <w:style w:type="character" w:customStyle="1" w:styleId="WW8Num8z1">
    <w:name w:val="WW8Num8z1"/>
    <w:uiPriority w:val="99"/>
    <w:rsid w:val="006B4A3F"/>
    <w:rPr>
      <w:rFonts w:ascii="Courier New" w:hAnsi="Courier New"/>
    </w:rPr>
  </w:style>
  <w:style w:type="character" w:customStyle="1" w:styleId="WW8Num8z2">
    <w:name w:val="WW8Num8z2"/>
    <w:uiPriority w:val="99"/>
    <w:rsid w:val="006B4A3F"/>
    <w:rPr>
      <w:rFonts w:ascii="Wingdings" w:hAnsi="Wingdings"/>
    </w:rPr>
  </w:style>
  <w:style w:type="character" w:customStyle="1" w:styleId="WW8Num9z0">
    <w:name w:val="WW8Num9z0"/>
    <w:uiPriority w:val="99"/>
    <w:rsid w:val="006B4A3F"/>
  </w:style>
  <w:style w:type="character" w:customStyle="1" w:styleId="WW8Num9z1">
    <w:name w:val="WW8Num9z1"/>
    <w:uiPriority w:val="99"/>
    <w:rsid w:val="006B4A3F"/>
  </w:style>
  <w:style w:type="character" w:customStyle="1" w:styleId="WW8Num9z2">
    <w:name w:val="WW8Num9z2"/>
    <w:uiPriority w:val="99"/>
    <w:rsid w:val="006B4A3F"/>
  </w:style>
  <w:style w:type="character" w:customStyle="1" w:styleId="WW8Num9z3">
    <w:name w:val="WW8Num9z3"/>
    <w:uiPriority w:val="99"/>
    <w:rsid w:val="006B4A3F"/>
  </w:style>
  <w:style w:type="character" w:customStyle="1" w:styleId="WW8Num9z4">
    <w:name w:val="WW8Num9z4"/>
    <w:uiPriority w:val="99"/>
    <w:rsid w:val="006B4A3F"/>
  </w:style>
  <w:style w:type="character" w:customStyle="1" w:styleId="WW8Num9z5">
    <w:name w:val="WW8Num9z5"/>
    <w:uiPriority w:val="99"/>
    <w:rsid w:val="006B4A3F"/>
  </w:style>
  <w:style w:type="character" w:customStyle="1" w:styleId="WW8Num9z6">
    <w:name w:val="WW8Num9z6"/>
    <w:uiPriority w:val="99"/>
    <w:rsid w:val="006B4A3F"/>
  </w:style>
  <w:style w:type="character" w:customStyle="1" w:styleId="WW8Num9z7">
    <w:name w:val="WW8Num9z7"/>
    <w:uiPriority w:val="99"/>
    <w:rsid w:val="006B4A3F"/>
  </w:style>
  <w:style w:type="character" w:customStyle="1" w:styleId="WW8Num9z8">
    <w:name w:val="WW8Num9z8"/>
    <w:uiPriority w:val="99"/>
    <w:rsid w:val="006B4A3F"/>
  </w:style>
  <w:style w:type="character" w:customStyle="1" w:styleId="WW8Num10z0">
    <w:name w:val="WW8Num10z0"/>
    <w:uiPriority w:val="99"/>
    <w:rsid w:val="006B4A3F"/>
    <w:rPr>
      <w:rFonts w:ascii="Symbol" w:hAnsi="Symbol"/>
    </w:rPr>
  </w:style>
  <w:style w:type="character" w:customStyle="1" w:styleId="WW8Num10z1">
    <w:name w:val="WW8Num10z1"/>
    <w:uiPriority w:val="99"/>
    <w:rsid w:val="006B4A3F"/>
    <w:rPr>
      <w:rFonts w:ascii="Courier New" w:hAnsi="Courier New"/>
    </w:rPr>
  </w:style>
  <w:style w:type="character" w:customStyle="1" w:styleId="WW8Num10z2">
    <w:name w:val="WW8Num10z2"/>
    <w:uiPriority w:val="99"/>
    <w:rsid w:val="006B4A3F"/>
    <w:rPr>
      <w:rFonts w:ascii="Wingdings" w:hAnsi="Wingdings"/>
    </w:rPr>
  </w:style>
  <w:style w:type="character" w:customStyle="1" w:styleId="WW8Num11z0">
    <w:name w:val="WW8Num11z0"/>
    <w:uiPriority w:val="99"/>
    <w:rsid w:val="006B4A3F"/>
    <w:rPr>
      <w:rFonts w:ascii="Symbol" w:hAnsi="Symbol"/>
    </w:rPr>
  </w:style>
  <w:style w:type="character" w:customStyle="1" w:styleId="WW8Num11z1">
    <w:name w:val="WW8Num11z1"/>
    <w:uiPriority w:val="99"/>
    <w:rsid w:val="006B4A3F"/>
    <w:rPr>
      <w:rFonts w:ascii="Courier New" w:hAnsi="Courier New"/>
    </w:rPr>
  </w:style>
  <w:style w:type="character" w:customStyle="1" w:styleId="WW8Num11z2">
    <w:name w:val="WW8Num11z2"/>
    <w:uiPriority w:val="99"/>
    <w:rsid w:val="006B4A3F"/>
    <w:rPr>
      <w:rFonts w:ascii="Wingdings" w:hAnsi="Wingdings"/>
    </w:rPr>
  </w:style>
  <w:style w:type="character" w:customStyle="1" w:styleId="WW8Num12z0">
    <w:name w:val="WW8Num12z0"/>
    <w:uiPriority w:val="99"/>
    <w:rsid w:val="006B4A3F"/>
    <w:rPr>
      <w:rFonts w:ascii="Times New Roman" w:hAnsi="Times New Roman"/>
    </w:rPr>
  </w:style>
  <w:style w:type="character" w:customStyle="1" w:styleId="WW8Num12z1">
    <w:name w:val="WW8Num12z1"/>
    <w:uiPriority w:val="99"/>
    <w:rsid w:val="006B4A3F"/>
    <w:rPr>
      <w:rFonts w:ascii="Courier New" w:hAnsi="Courier New"/>
    </w:rPr>
  </w:style>
  <w:style w:type="character" w:customStyle="1" w:styleId="WW8Num12z2">
    <w:name w:val="WW8Num12z2"/>
    <w:uiPriority w:val="99"/>
    <w:rsid w:val="006B4A3F"/>
    <w:rPr>
      <w:rFonts w:ascii="Wingdings" w:hAnsi="Wingdings"/>
    </w:rPr>
  </w:style>
  <w:style w:type="character" w:customStyle="1" w:styleId="WW8Num12z3">
    <w:name w:val="WW8Num12z3"/>
    <w:uiPriority w:val="99"/>
    <w:rsid w:val="006B4A3F"/>
    <w:rPr>
      <w:rFonts w:ascii="Symbol" w:hAnsi="Symbol"/>
    </w:rPr>
  </w:style>
  <w:style w:type="character" w:customStyle="1" w:styleId="WW8Num13z0">
    <w:name w:val="WW8Num13z0"/>
    <w:uiPriority w:val="99"/>
    <w:rsid w:val="006B4A3F"/>
    <w:rPr>
      <w:rFonts w:ascii="Times New Roman" w:hAnsi="Times New Roman"/>
      <w:sz w:val="28"/>
      <w:lang w:val="uk-UA"/>
    </w:rPr>
  </w:style>
  <w:style w:type="character" w:customStyle="1" w:styleId="WW8Num13z1">
    <w:name w:val="WW8Num13z1"/>
    <w:uiPriority w:val="99"/>
    <w:rsid w:val="006B4A3F"/>
    <w:rPr>
      <w:rFonts w:ascii="Courier New" w:hAnsi="Courier New"/>
    </w:rPr>
  </w:style>
  <w:style w:type="character" w:customStyle="1" w:styleId="WW8Num13z2">
    <w:name w:val="WW8Num13z2"/>
    <w:uiPriority w:val="99"/>
    <w:rsid w:val="006B4A3F"/>
    <w:rPr>
      <w:rFonts w:ascii="Wingdings" w:hAnsi="Wingdings"/>
    </w:rPr>
  </w:style>
  <w:style w:type="character" w:customStyle="1" w:styleId="WW8Num13z3">
    <w:name w:val="WW8Num13z3"/>
    <w:uiPriority w:val="99"/>
    <w:rsid w:val="006B4A3F"/>
    <w:rPr>
      <w:rFonts w:ascii="Symbol" w:hAnsi="Symbol"/>
    </w:rPr>
  </w:style>
  <w:style w:type="character" w:customStyle="1" w:styleId="WW8Num14z0">
    <w:name w:val="WW8Num14z0"/>
    <w:uiPriority w:val="99"/>
    <w:rsid w:val="006B4A3F"/>
    <w:rPr>
      <w:rFonts w:ascii="Times New Roman" w:hAnsi="Times New Roman"/>
    </w:rPr>
  </w:style>
  <w:style w:type="character" w:customStyle="1" w:styleId="WW8Num14z1">
    <w:name w:val="WW8Num14z1"/>
    <w:uiPriority w:val="99"/>
    <w:rsid w:val="006B4A3F"/>
    <w:rPr>
      <w:rFonts w:ascii="Courier New" w:hAnsi="Courier New"/>
    </w:rPr>
  </w:style>
  <w:style w:type="character" w:customStyle="1" w:styleId="WW8Num14z2">
    <w:name w:val="WW8Num14z2"/>
    <w:uiPriority w:val="99"/>
    <w:rsid w:val="006B4A3F"/>
    <w:rPr>
      <w:rFonts w:ascii="Wingdings" w:hAnsi="Wingdings"/>
    </w:rPr>
  </w:style>
  <w:style w:type="character" w:customStyle="1" w:styleId="WW8Num14z3">
    <w:name w:val="WW8Num14z3"/>
    <w:uiPriority w:val="99"/>
    <w:rsid w:val="006B4A3F"/>
    <w:rPr>
      <w:rFonts w:ascii="Symbol" w:hAnsi="Symbol"/>
    </w:rPr>
  </w:style>
  <w:style w:type="character" w:customStyle="1" w:styleId="WW8Num15z0">
    <w:name w:val="WW8Num15z0"/>
    <w:uiPriority w:val="99"/>
    <w:rsid w:val="006B4A3F"/>
  </w:style>
  <w:style w:type="character" w:customStyle="1" w:styleId="WW8Num15z1">
    <w:name w:val="WW8Num15z1"/>
    <w:uiPriority w:val="99"/>
    <w:rsid w:val="006B4A3F"/>
    <w:rPr>
      <w:rFonts w:ascii="Courier New" w:hAnsi="Courier New"/>
    </w:rPr>
  </w:style>
  <w:style w:type="character" w:customStyle="1" w:styleId="WW8Num15z2">
    <w:name w:val="WW8Num15z2"/>
    <w:uiPriority w:val="99"/>
    <w:rsid w:val="006B4A3F"/>
    <w:rPr>
      <w:rFonts w:ascii="Wingdings" w:hAnsi="Wingdings"/>
    </w:rPr>
  </w:style>
  <w:style w:type="character" w:customStyle="1" w:styleId="WW8Num15z3">
    <w:name w:val="WW8Num15z3"/>
    <w:uiPriority w:val="99"/>
    <w:rsid w:val="006B4A3F"/>
    <w:rPr>
      <w:rFonts w:ascii="Symbol" w:hAnsi="Symbol"/>
    </w:rPr>
  </w:style>
  <w:style w:type="character" w:customStyle="1" w:styleId="WW8Num16z0">
    <w:name w:val="WW8Num16z0"/>
    <w:uiPriority w:val="99"/>
    <w:rsid w:val="006B4A3F"/>
    <w:rPr>
      <w:rFonts w:ascii="Times New Roman" w:hAnsi="Times New Roman"/>
    </w:rPr>
  </w:style>
  <w:style w:type="character" w:customStyle="1" w:styleId="WW8Num16z2">
    <w:name w:val="WW8Num16z2"/>
    <w:uiPriority w:val="99"/>
    <w:rsid w:val="006B4A3F"/>
    <w:rPr>
      <w:rFonts w:ascii="Wingdings" w:hAnsi="Wingdings"/>
    </w:rPr>
  </w:style>
  <w:style w:type="character" w:customStyle="1" w:styleId="WW8Num16z3">
    <w:name w:val="WW8Num16z3"/>
    <w:uiPriority w:val="99"/>
    <w:rsid w:val="006B4A3F"/>
    <w:rPr>
      <w:rFonts w:ascii="Symbol" w:hAnsi="Symbol"/>
    </w:rPr>
  </w:style>
  <w:style w:type="character" w:customStyle="1" w:styleId="WW8Num16z4">
    <w:name w:val="WW8Num16z4"/>
    <w:uiPriority w:val="99"/>
    <w:rsid w:val="006B4A3F"/>
    <w:rPr>
      <w:rFonts w:ascii="Courier New" w:hAnsi="Courier New"/>
    </w:rPr>
  </w:style>
  <w:style w:type="character" w:customStyle="1" w:styleId="WW8Num17z0">
    <w:name w:val="WW8Num17z0"/>
    <w:uiPriority w:val="99"/>
    <w:rsid w:val="006B4A3F"/>
    <w:rPr>
      <w:rFonts w:ascii="Symbol" w:hAnsi="Symbol"/>
      <w:sz w:val="20"/>
    </w:rPr>
  </w:style>
  <w:style w:type="character" w:customStyle="1" w:styleId="a">
    <w:name w:val="Шрифт абзацу за промовчанням"/>
    <w:uiPriority w:val="99"/>
    <w:rsid w:val="006B4A3F"/>
  </w:style>
  <w:style w:type="character" w:customStyle="1" w:styleId="WW8Num18z1">
    <w:name w:val="WW8Num18z1"/>
    <w:uiPriority w:val="99"/>
    <w:rsid w:val="006B4A3F"/>
    <w:rPr>
      <w:rFonts w:ascii="Arial" w:hAnsi="Arial"/>
      <w:lang w:val="uk-UA"/>
    </w:rPr>
  </w:style>
  <w:style w:type="character" w:customStyle="1" w:styleId="WW8Num22z0">
    <w:name w:val="WW8Num22z0"/>
    <w:uiPriority w:val="99"/>
    <w:rsid w:val="006B4A3F"/>
    <w:rPr>
      <w:rFonts w:ascii="Times New Roman" w:hAnsi="Times New Roman"/>
    </w:rPr>
  </w:style>
  <w:style w:type="character" w:customStyle="1" w:styleId="WW8Num22z1">
    <w:name w:val="WW8Num22z1"/>
    <w:uiPriority w:val="99"/>
    <w:rsid w:val="006B4A3F"/>
    <w:rPr>
      <w:rFonts w:ascii="Courier New" w:hAnsi="Courier New"/>
    </w:rPr>
  </w:style>
  <w:style w:type="character" w:customStyle="1" w:styleId="WW8Num22z2">
    <w:name w:val="WW8Num22z2"/>
    <w:uiPriority w:val="99"/>
    <w:rsid w:val="006B4A3F"/>
    <w:rPr>
      <w:rFonts w:ascii="Wingdings" w:hAnsi="Wingdings"/>
    </w:rPr>
  </w:style>
  <w:style w:type="character" w:customStyle="1" w:styleId="WW8Num22z3">
    <w:name w:val="WW8Num22z3"/>
    <w:uiPriority w:val="99"/>
    <w:rsid w:val="006B4A3F"/>
    <w:rPr>
      <w:rFonts w:ascii="Symbol" w:hAnsi="Symbol"/>
    </w:rPr>
  </w:style>
  <w:style w:type="character" w:customStyle="1" w:styleId="2">
    <w:name w:val="Основной шрифт абзаца2"/>
    <w:uiPriority w:val="99"/>
    <w:rsid w:val="006B4A3F"/>
  </w:style>
  <w:style w:type="character" w:customStyle="1" w:styleId="1">
    <w:name w:val="Основной шрифт абзаца1"/>
    <w:uiPriority w:val="99"/>
    <w:rsid w:val="006B4A3F"/>
  </w:style>
  <w:style w:type="character" w:customStyle="1" w:styleId="a0">
    <w:name w:val="Гіперпосилання"/>
    <w:uiPriority w:val="99"/>
    <w:rsid w:val="006B4A3F"/>
    <w:rPr>
      <w:color w:val="627496"/>
      <w:u w:val="none"/>
    </w:rPr>
  </w:style>
  <w:style w:type="character" w:customStyle="1" w:styleId="a1">
    <w:name w:val="Відвідане гіперпосилання"/>
    <w:uiPriority w:val="99"/>
    <w:rsid w:val="006B4A3F"/>
    <w:rPr>
      <w:color w:val="800080"/>
      <w:u w:val="single"/>
    </w:rPr>
  </w:style>
  <w:style w:type="character" w:customStyle="1" w:styleId="20">
    <w:name w:val="Знак Знак2"/>
    <w:uiPriority w:val="99"/>
    <w:rsid w:val="006B4A3F"/>
    <w:rPr>
      <w:sz w:val="24"/>
      <w:lang w:val="uk-UA"/>
    </w:rPr>
  </w:style>
  <w:style w:type="character" w:customStyle="1" w:styleId="a2">
    <w:name w:val="Знак Знак"/>
    <w:uiPriority w:val="99"/>
    <w:rsid w:val="006B4A3F"/>
    <w:rPr>
      <w:sz w:val="24"/>
      <w:lang w:val="ru-RU"/>
    </w:rPr>
  </w:style>
  <w:style w:type="character" w:customStyle="1" w:styleId="10">
    <w:name w:val="Знак Знак1"/>
    <w:uiPriority w:val="99"/>
    <w:rsid w:val="006B4A3F"/>
    <w:rPr>
      <w:rFonts w:ascii="Tahoma" w:hAnsi="Tahoma"/>
      <w:sz w:val="16"/>
      <w:lang w:val="ru-RU"/>
    </w:rPr>
  </w:style>
  <w:style w:type="character" w:customStyle="1" w:styleId="dcom1">
    <w:name w:val="d_com1"/>
    <w:uiPriority w:val="99"/>
    <w:rsid w:val="006B4A3F"/>
    <w:rPr>
      <w:i/>
      <w:color w:val="6F0000"/>
    </w:rPr>
  </w:style>
  <w:style w:type="character" w:customStyle="1" w:styleId="a3">
    <w:name w:val="Маркеры списка"/>
    <w:uiPriority w:val="99"/>
    <w:rsid w:val="006B4A3F"/>
    <w:rPr>
      <w:rFonts w:ascii="OpenSymbol" w:hAnsi="OpenSymbol"/>
    </w:rPr>
  </w:style>
  <w:style w:type="character" w:customStyle="1" w:styleId="a4">
    <w:name w:val="Символ нумерации"/>
    <w:uiPriority w:val="99"/>
    <w:rsid w:val="006B4A3F"/>
  </w:style>
  <w:style w:type="character" w:customStyle="1" w:styleId="a5">
    <w:name w:val="Номер сторінки"/>
    <w:uiPriority w:val="99"/>
    <w:rsid w:val="006B4A3F"/>
  </w:style>
  <w:style w:type="character" w:customStyle="1" w:styleId="a6">
    <w:name w:val="Текст виноски Знак"/>
    <w:uiPriority w:val="99"/>
    <w:rsid w:val="006B4A3F"/>
    <w:rPr>
      <w:lang w:val="en-US"/>
    </w:rPr>
  </w:style>
  <w:style w:type="character" w:customStyle="1" w:styleId="a7">
    <w:name w:val="Назва Знак"/>
    <w:uiPriority w:val="99"/>
    <w:rsid w:val="006B4A3F"/>
    <w:rPr>
      <w:b/>
      <w:sz w:val="28"/>
      <w:lang w:val="uk-UA"/>
    </w:rPr>
  </w:style>
  <w:style w:type="character" w:customStyle="1" w:styleId="CharStyle4">
    <w:name w:val="CharStyle4"/>
    <w:uiPriority w:val="99"/>
    <w:rsid w:val="006B4A3F"/>
    <w:rPr>
      <w:rFonts w:ascii="Times New Roman" w:hAnsi="Times New Roman"/>
      <w:color w:val="000000"/>
      <w:spacing w:val="0"/>
      <w:w w:val="100"/>
      <w:sz w:val="27"/>
      <w:u w:val="none"/>
      <w:lang w:val="uk-UA"/>
    </w:rPr>
  </w:style>
  <w:style w:type="paragraph" w:customStyle="1" w:styleId="a8">
    <w:name w:val="Заголовок"/>
    <w:basedOn w:val="Normal"/>
    <w:next w:val="BodyText"/>
    <w:uiPriority w:val="99"/>
    <w:rsid w:val="006B4A3F"/>
    <w:pPr>
      <w:keepNext/>
      <w:spacing w:before="240" w:after="120"/>
    </w:pPr>
    <w:rPr>
      <w:rFonts w:ascii="Arial" w:hAnsi="Arial" w:cs="Tahoma"/>
      <w:sz w:val="28"/>
      <w:szCs w:val="28"/>
    </w:rPr>
  </w:style>
  <w:style w:type="paragraph" w:styleId="BodyText">
    <w:name w:val="Body Text"/>
    <w:basedOn w:val="Normal"/>
    <w:link w:val="BodyTextChar"/>
    <w:uiPriority w:val="99"/>
    <w:rsid w:val="006B4A3F"/>
    <w:pPr>
      <w:jc w:val="both"/>
    </w:pPr>
  </w:style>
  <w:style w:type="character" w:customStyle="1" w:styleId="BodyTextChar">
    <w:name w:val="Body Text Char"/>
    <w:basedOn w:val="DefaultParagraphFont"/>
    <w:link w:val="BodyText"/>
    <w:uiPriority w:val="99"/>
    <w:semiHidden/>
    <w:locked/>
    <w:rPr>
      <w:rFonts w:ascii="Times New Roman" w:hAnsi="Times New Roman"/>
      <w:sz w:val="24"/>
      <w:lang w:val="ru-RU" w:eastAsia="zh-CN"/>
    </w:rPr>
  </w:style>
  <w:style w:type="paragraph" w:styleId="List">
    <w:name w:val="List"/>
    <w:basedOn w:val="BodyText"/>
    <w:uiPriority w:val="99"/>
    <w:rsid w:val="006B4A3F"/>
    <w:rPr>
      <w:rFonts w:cs="Tahoma"/>
    </w:rPr>
  </w:style>
  <w:style w:type="paragraph" w:styleId="Caption">
    <w:name w:val="caption"/>
    <w:basedOn w:val="Normal"/>
    <w:uiPriority w:val="99"/>
    <w:qFormat/>
    <w:rsid w:val="006B4A3F"/>
    <w:pPr>
      <w:suppressLineNumbers/>
      <w:spacing w:before="120" w:after="120"/>
    </w:pPr>
    <w:rPr>
      <w:rFonts w:cs="Lucida Sans"/>
      <w:i/>
      <w:iCs/>
    </w:rPr>
  </w:style>
  <w:style w:type="paragraph" w:customStyle="1" w:styleId="a9">
    <w:name w:val="Покажчик"/>
    <w:basedOn w:val="Normal"/>
    <w:uiPriority w:val="99"/>
    <w:rsid w:val="006B4A3F"/>
    <w:pPr>
      <w:suppressLineNumbers/>
    </w:pPr>
    <w:rPr>
      <w:rFonts w:cs="Lucida Sans"/>
    </w:rPr>
  </w:style>
  <w:style w:type="paragraph" w:customStyle="1" w:styleId="22">
    <w:name w:val="Название2"/>
    <w:basedOn w:val="Normal"/>
    <w:uiPriority w:val="99"/>
    <w:rsid w:val="006B4A3F"/>
    <w:pPr>
      <w:suppressLineNumbers/>
      <w:spacing w:before="120" w:after="120"/>
    </w:pPr>
    <w:rPr>
      <w:rFonts w:cs="Tahoma"/>
      <w:i/>
      <w:iCs/>
    </w:rPr>
  </w:style>
  <w:style w:type="paragraph" w:customStyle="1" w:styleId="23">
    <w:name w:val="Указатель2"/>
    <w:basedOn w:val="Normal"/>
    <w:uiPriority w:val="99"/>
    <w:rsid w:val="006B4A3F"/>
    <w:pPr>
      <w:suppressLineNumbers/>
    </w:pPr>
    <w:rPr>
      <w:rFonts w:cs="Tahoma"/>
    </w:rPr>
  </w:style>
  <w:style w:type="paragraph" w:customStyle="1" w:styleId="11">
    <w:name w:val="Название1"/>
    <w:basedOn w:val="Normal"/>
    <w:uiPriority w:val="99"/>
    <w:rsid w:val="006B4A3F"/>
    <w:pPr>
      <w:suppressLineNumbers/>
      <w:spacing w:before="120" w:after="120"/>
    </w:pPr>
    <w:rPr>
      <w:rFonts w:cs="Tahoma"/>
      <w:i/>
      <w:iCs/>
    </w:rPr>
  </w:style>
  <w:style w:type="paragraph" w:customStyle="1" w:styleId="12">
    <w:name w:val="Указатель1"/>
    <w:basedOn w:val="Normal"/>
    <w:uiPriority w:val="99"/>
    <w:rsid w:val="006B4A3F"/>
    <w:pPr>
      <w:suppressLineNumbers/>
    </w:pPr>
    <w:rPr>
      <w:rFonts w:cs="Tahoma"/>
    </w:rPr>
  </w:style>
  <w:style w:type="paragraph" w:customStyle="1" w:styleId="aa">
    <w:name w:val="Звичайний (веб)"/>
    <w:basedOn w:val="Normal"/>
    <w:uiPriority w:val="99"/>
    <w:rsid w:val="006B4A3F"/>
    <w:pPr>
      <w:spacing w:before="280" w:after="280"/>
    </w:pPr>
  </w:style>
  <w:style w:type="paragraph" w:styleId="Header">
    <w:name w:val="header"/>
    <w:basedOn w:val="Normal"/>
    <w:link w:val="HeaderChar"/>
    <w:uiPriority w:val="99"/>
    <w:rsid w:val="006B4A3F"/>
    <w:pPr>
      <w:tabs>
        <w:tab w:val="center" w:pos="4677"/>
        <w:tab w:val="right" w:pos="9355"/>
      </w:tabs>
    </w:pPr>
  </w:style>
  <w:style w:type="character" w:customStyle="1" w:styleId="HeaderChar">
    <w:name w:val="Header Char"/>
    <w:basedOn w:val="DefaultParagraphFont"/>
    <w:link w:val="Header"/>
    <w:uiPriority w:val="99"/>
    <w:locked/>
    <w:rPr>
      <w:rFonts w:ascii="Times New Roman" w:hAnsi="Times New Roman"/>
      <w:sz w:val="24"/>
      <w:lang w:val="ru-RU" w:eastAsia="zh-CN"/>
    </w:rPr>
  </w:style>
  <w:style w:type="paragraph" w:styleId="Footer">
    <w:name w:val="footer"/>
    <w:basedOn w:val="Normal"/>
    <w:link w:val="FooterChar"/>
    <w:uiPriority w:val="99"/>
    <w:rsid w:val="006B4A3F"/>
    <w:pPr>
      <w:tabs>
        <w:tab w:val="center" w:pos="4677"/>
        <w:tab w:val="right" w:pos="9355"/>
      </w:tabs>
    </w:pPr>
  </w:style>
  <w:style w:type="character" w:customStyle="1" w:styleId="FooterChar">
    <w:name w:val="Footer Char"/>
    <w:basedOn w:val="DefaultParagraphFont"/>
    <w:link w:val="Footer"/>
    <w:uiPriority w:val="99"/>
    <w:semiHidden/>
    <w:locked/>
    <w:rPr>
      <w:rFonts w:ascii="Times New Roman" w:hAnsi="Times New Roman"/>
      <w:sz w:val="24"/>
      <w:lang w:val="ru-RU" w:eastAsia="zh-CN"/>
    </w:rPr>
  </w:style>
  <w:style w:type="paragraph" w:customStyle="1" w:styleId="21">
    <w:name w:val="Нумерованный список 21"/>
    <w:basedOn w:val="Normal"/>
    <w:uiPriority w:val="99"/>
    <w:rsid w:val="006B4A3F"/>
    <w:pPr>
      <w:numPr>
        <w:numId w:val="2"/>
      </w:numPr>
      <w:tabs>
        <w:tab w:val="left" w:pos="1929"/>
      </w:tabs>
      <w:ind w:left="643" w:firstLine="0"/>
      <w:jc w:val="both"/>
    </w:pPr>
    <w:rPr>
      <w:rFonts w:ascii="Arial Narrow" w:hAnsi="Arial Narrow" w:cs="Arial"/>
    </w:rPr>
  </w:style>
  <w:style w:type="paragraph" w:styleId="BodyTextIndent">
    <w:name w:val="Body Text Indent"/>
    <w:basedOn w:val="Normal"/>
    <w:link w:val="BodyTextIndentChar"/>
    <w:uiPriority w:val="99"/>
    <w:rsid w:val="006B4A3F"/>
    <w:pPr>
      <w:spacing w:after="120" w:line="480" w:lineRule="auto"/>
    </w:pPr>
  </w:style>
  <w:style w:type="character" w:customStyle="1" w:styleId="BodyTextIndentChar">
    <w:name w:val="Body Text Indent Char"/>
    <w:basedOn w:val="DefaultParagraphFont"/>
    <w:link w:val="BodyTextIndent"/>
    <w:uiPriority w:val="99"/>
    <w:semiHidden/>
    <w:locked/>
    <w:rPr>
      <w:rFonts w:ascii="Times New Roman" w:hAnsi="Times New Roman"/>
      <w:sz w:val="24"/>
      <w:lang w:val="ru-RU" w:eastAsia="zh-CN"/>
    </w:rPr>
  </w:style>
  <w:style w:type="paragraph" w:customStyle="1" w:styleId="31">
    <w:name w:val="Основной текст с отступом 31"/>
    <w:basedOn w:val="Normal"/>
    <w:uiPriority w:val="99"/>
    <w:rsid w:val="006B4A3F"/>
    <w:pPr>
      <w:spacing w:after="120"/>
      <w:ind w:left="283"/>
    </w:pPr>
    <w:rPr>
      <w:sz w:val="16"/>
      <w:szCs w:val="16"/>
    </w:rPr>
  </w:style>
  <w:style w:type="paragraph" w:customStyle="1" w:styleId="13">
    <w:name w:val="Схема документа1"/>
    <w:basedOn w:val="Normal"/>
    <w:uiPriority w:val="99"/>
    <w:rsid w:val="006B4A3F"/>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uiPriority w:val="99"/>
    <w:rsid w:val="006B4A3F"/>
    <w:pPr>
      <w:spacing w:before="280" w:after="280"/>
    </w:pPr>
    <w:rPr>
      <w:rFonts w:ascii="Tahoma" w:hAnsi="Tahoma" w:cs="Tahoma"/>
      <w:sz w:val="20"/>
      <w:szCs w:val="20"/>
      <w:lang w:val="en-US"/>
    </w:rPr>
  </w:style>
  <w:style w:type="paragraph" w:customStyle="1" w:styleId="1CharCharCharCharCharChar">
    <w:name w:val="Знак Знак Знак Знак Знак Знак Знак Знак1 Знак Знак Знак Знак Знак Знак Знак Знак Знак Char Char Знак Знак Знак Знак Знак Знак Знак Знак Char Char Знак Знак Знак Знак Знак Знак Знак Знак Char Char"/>
    <w:basedOn w:val="Normal"/>
    <w:uiPriority w:val="99"/>
    <w:rsid w:val="006B4A3F"/>
    <w:rPr>
      <w:rFonts w:ascii="Verdana" w:hAnsi="Verdana" w:cs="Verdana"/>
      <w:sz w:val="20"/>
      <w:szCs w:val="20"/>
      <w:lang w:val="en-US"/>
    </w:rPr>
  </w:style>
  <w:style w:type="paragraph" w:customStyle="1" w:styleId="ab">
    <w:name w:val="Содержимое таблицы"/>
    <w:basedOn w:val="Normal"/>
    <w:uiPriority w:val="99"/>
    <w:rsid w:val="006B4A3F"/>
    <w:pPr>
      <w:suppressLineNumbers/>
    </w:pPr>
  </w:style>
  <w:style w:type="paragraph" w:customStyle="1" w:styleId="ac">
    <w:name w:val="Заголовок таблицы"/>
    <w:basedOn w:val="ab"/>
    <w:uiPriority w:val="99"/>
    <w:rsid w:val="006B4A3F"/>
    <w:pPr>
      <w:jc w:val="center"/>
    </w:pPr>
    <w:rPr>
      <w:b/>
      <w:bCs/>
    </w:rPr>
  </w:style>
  <w:style w:type="paragraph" w:customStyle="1" w:styleId="ad">
    <w:name w:val="Содержимое врезки"/>
    <w:basedOn w:val="BodyText"/>
    <w:uiPriority w:val="99"/>
    <w:rsid w:val="006B4A3F"/>
  </w:style>
  <w:style w:type="paragraph" w:customStyle="1" w:styleId="ae">
    <w:name w:val="Текст у виносці"/>
    <w:basedOn w:val="Normal"/>
    <w:uiPriority w:val="99"/>
    <w:rsid w:val="006B4A3F"/>
    <w:rPr>
      <w:rFonts w:ascii="Tahoma" w:hAnsi="Tahoma" w:cs="Tahoma"/>
      <w:sz w:val="16"/>
      <w:szCs w:val="16"/>
    </w:rPr>
  </w:style>
  <w:style w:type="paragraph" w:styleId="FootnoteText">
    <w:name w:val="footnote text"/>
    <w:basedOn w:val="Normal"/>
    <w:link w:val="FootnoteTextChar"/>
    <w:uiPriority w:val="99"/>
    <w:rsid w:val="006B4A3F"/>
    <w:pPr>
      <w:suppressAutoHyphens w:val="0"/>
    </w:pPr>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sz w:val="20"/>
      <w:lang w:val="ru-RU" w:eastAsia="zh-CN"/>
    </w:rPr>
  </w:style>
  <w:style w:type="paragraph" w:customStyle="1" w:styleId="Iauiue">
    <w:name w:val="Iau?iue"/>
    <w:uiPriority w:val="99"/>
    <w:rsid w:val="006B4A3F"/>
    <w:pPr>
      <w:widowControl w:val="0"/>
    </w:pPr>
    <w:rPr>
      <w:rFonts w:ascii="Times New Roman" w:hAnsi="Times New Roman" w:cs="Times New Roman"/>
      <w:szCs w:val="20"/>
      <w:lang w:val="en-US" w:eastAsia="zh-CN"/>
    </w:rPr>
  </w:style>
  <w:style w:type="paragraph" w:customStyle="1" w:styleId="proza">
    <w:name w:val="proza"/>
    <w:basedOn w:val="Normal"/>
    <w:uiPriority w:val="99"/>
    <w:rsid w:val="006B4A3F"/>
    <w:pPr>
      <w:suppressAutoHyphens w:val="0"/>
      <w:spacing w:before="280" w:after="280"/>
    </w:pPr>
  </w:style>
  <w:style w:type="paragraph" w:styleId="Title">
    <w:name w:val="Title"/>
    <w:basedOn w:val="Normal"/>
    <w:next w:val="BodyText"/>
    <w:link w:val="TitleChar"/>
    <w:uiPriority w:val="99"/>
    <w:qFormat/>
    <w:rsid w:val="006B4A3F"/>
    <w:pPr>
      <w:suppressAutoHyphens w:val="0"/>
      <w:jc w:val="center"/>
    </w:pPr>
    <w:rPr>
      <w:rFonts w:ascii="Cambria" w:hAnsi="Cambria"/>
      <w:b/>
      <w:bCs/>
      <w:kern w:val="28"/>
      <w:sz w:val="32"/>
      <w:szCs w:val="32"/>
    </w:rPr>
  </w:style>
  <w:style w:type="character" w:customStyle="1" w:styleId="TitleChar">
    <w:name w:val="Title Char"/>
    <w:basedOn w:val="DefaultParagraphFont"/>
    <w:link w:val="Title"/>
    <w:uiPriority w:val="99"/>
    <w:locked/>
    <w:rPr>
      <w:rFonts w:ascii="Cambria" w:hAnsi="Cambria"/>
      <w:b/>
      <w:kern w:val="28"/>
      <w:sz w:val="32"/>
      <w:lang w:val="ru-RU" w:eastAsia="zh-CN"/>
    </w:rPr>
  </w:style>
  <w:style w:type="paragraph" w:customStyle="1" w:styleId="af">
    <w:name w:val="Знак"/>
    <w:basedOn w:val="Normal"/>
    <w:uiPriority w:val="99"/>
    <w:rsid w:val="006B4A3F"/>
    <w:pPr>
      <w:suppressAutoHyphens w:val="0"/>
    </w:pPr>
    <w:rPr>
      <w:rFonts w:ascii="Verdana" w:hAnsi="Verdana" w:cs="Verdana"/>
      <w:sz w:val="20"/>
      <w:szCs w:val="20"/>
      <w:lang w:val="en-US"/>
    </w:rPr>
  </w:style>
  <w:style w:type="paragraph" w:customStyle="1" w:styleId="af0">
    <w:name w:val="Вміст рамки"/>
    <w:basedOn w:val="Normal"/>
    <w:uiPriority w:val="99"/>
    <w:rsid w:val="006B4A3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1580.lutskrada.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1694</TotalTime>
  <Pages>7</Pages>
  <Words>10347</Words>
  <Characters>5899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Пропозиція відділу звернень громадян</dc:title>
  <dc:subject/>
  <dc:creator>Мама Тато</dc:creator>
  <cp:keywords/>
  <dc:description/>
  <cp:lastModifiedBy>CNAP</cp:lastModifiedBy>
  <cp:revision>27</cp:revision>
  <cp:lastPrinted>2021-12-21T12:10:00Z</cp:lastPrinted>
  <dcterms:created xsi:type="dcterms:W3CDTF">2021-11-15T17:11:00Z</dcterms:created>
  <dcterms:modified xsi:type="dcterms:W3CDTF">2021-12-21T13:44:00Z</dcterms:modified>
</cp:coreProperties>
</file>