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 w:val="28"/>
          <w:szCs w:val="28"/>
        </w:rPr>
        <w:t>до проєкту рішення виконавчого комітету «</w:t>
      </w:r>
      <w:r>
        <w:rPr>
          <w:bCs w:val="false"/>
          <w:sz w:val="28"/>
          <w:szCs w:val="28"/>
        </w:rPr>
        <w:t>Про встановлення тарифу на послугу з користування майданчиком для платного паркування автомобільного транспорту на вулиці Кравчука»</w:t>
      </w:r>
    </w:p>
    <w:p>
      <w:pPr>
        <w:pStyle w:val="Normal"/>
        <w:ind w:left="-180" w:right="0" w:firstLine="88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180" w:right="0" w:firstLine="88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0"/>
        <w:jc w:val="both"/>
        <w:rPr/>
      </w:pPr>
      <w:r>
        <w:rPr>
          <w:sz w:val="28"/>
          <w:szCs w:val="28"/>
        </w:rPr>
        <w:t xml:space="preserve">Для організації роботи </w:t>
      </w:r>
      <w:r>
        <w:rPr>
          <w:bCs w:val="false"/>
          <w:sz w:val="28"/>
          <w:szCs w:val="28"/>
        </w:rPr>
        <w:t>майданчик</w:t>
      </w:r>
      <w:r>
        <w:rPr>
          <w:bCs w:val="false"/>
          <w:sz w:val="28"/>
          <w:szCs w:val="28"/>
          <w:lang w:val="uk-UA"/>
        </w:rPr>
        <w:t>а</w:t>
      </w:r>
      <w:r>
        <w:rPr>
          <w:bCs w:val="false"/>
          <w:sz w:val="28"/>
          <w:szCs w:val="28"/>
        </w:rPr>
        <w:t xml:space="preserve"> для платного паркування автомобільного транспорту</w:t>
      </w:r>
      <w:r>
        <w:rPr>
          <w:sz w:val="28"/>
          <w:szCs w:val="28"/>
        </w:rPr>
        <w:t xml:space="preserve"> на вулиці Кравчука рішенням виконавчого комітету міської ради від 18.07.2008 № 378-1 «Про організацію майданчиків для платного паркування автомобільного транспорту на вулиці Кравчука» визначено уповноважену організацію – комунальне підприємство «АвтоПаркСервіс».</w:t>
      </w:r>
    </w:p>
    <w:p>
      <w:pPr>
        <w:pStyle w:val="Normal"/>
        <w:ind w:left="0" w:right="0" w:firstLine="560"/>
        <w:jc w:val="both"/>
        <w:rPr/>
      </w:pPr>
      <w:r>
        <w:rPr>
          <w:sz w:val="28"/>
          <w:szCs w:val="28"/>
        </w:rPr>
        <w:t xml:space="preserve">Загальна площа земельної ділянки виділеного майданчика для </w:t>
      </w:r>
      <w:r>
        <w:rPr>
          <w:sz w:val="28"/>
          <w:szCs w:val="28"/>
          <w:lang w:val="uk-UA"/>
        </w:rPr>
        <w:t xml:space="preserve">платного </w:t>
      </w:r>
      <w:r>
        <w:rPr>
          <w:sz w:val="28"/>
          <w:szCs w:val="28"/>
        </w:rPr>
        <w:t>паркування транспортних засобів на вулиці Кравчука 1391,5 кв. м., загальна кількість місць для паркування - 9</w:t>
      </w:r>
      <w:r>
        <w:rPr>
          <w:rFonts w:eastAsia="Times New Roman" w:cs="Times New Roman"/>
          <w:color w:val="auto"/>
          <w:sz w:val="28"/>
          <w:szCs w:val="28"/>
          <w:lang w:val="en-US" w:bidi="ar-SA"/>
        </w:rPr>
        <w:t>6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, в тому числі 13 місць для осіб з інвалідністю</w:t>
      </w:r>
      <w:r>
        <w:rPr>
          <w:sz w:val="28"/>
          <w:szCs w:val="28"/>
        </w:rPr>
        <w:t xml:space="preserve">. </w:t>
      </w:r>
    </w:p>
    <w:p>
      <w:pPr>
        <w:pStyle w:val="Normal"/>
        <w:ind w:left="0" w:right="0" w:firstLine="560"/>
        <w:jc w:val="both"/>
        <w:rPr/>
      </w:pPr>
      <w:r>
        <w:rPr>
          <w:bCs/>
          <w:sz w:val="28"/>
          <w:szCs w:val="28"/>
        </w:rPr>
        <w:t>Розрахунок тарифу на зазначену послугу здійснено КП </w:t>
      </w:r>
      <w:r>
        <w:rPr>
          <w:sz w:val="28"/>
          <w:szCs w:val="28"/>
        </w:rPr>
        <w:t>«АвтоПаркСервіс»</w:t>
      </w:r>
      <w:r>
        <w:rPr>
          <w:bCs/>
          <w:sz w:val="28"/>
          <w:szCs w:val="28"/>
        </w:rPr>
        <w:t xml:space="preserve"> відповідно до вимог </w:t>
      </w:r>
      <w:r>
        <w:rPr>
          <w:sz w:val="28"/>
          <w:szCs w:val="28"/>
        </w:rPr>
        <w:t>постанови Кабінету Міністрів України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від 02 березня 2010 року № 258 «Про затвердження Порядку формування тарифів на послуги з користування майданчиками для платного паркування транспортних засобів» та</w:t>
      </w:r>
      <w:r>
        <w:rPr>
          <w:bCs/>
          <w:sz w:val="28"/>
          <w:szCs w:val="28"/>
        </w:rPr>
        <w:t xml:space="preserve"> із планово-розрахункових витрат підприємства для надання такої послуги.</w:t>
      </w:r>
    </w:p>
    <w:p>
      <w:pPr>
        <w:pStyle w:val="Normal"/>
        <w:ind w:left="0" w:right="0" w:firstLine="560"/>
        <w:jc w:val="both"/>
        <w:rPr/>
      </w:pPr>
      <w:r>
        <w:rPr>
          <w:bCs/>
          <w:sz w:val="28"/>
          <w:szCs w:val="28"/>
        </w:rPr>
        <w:t xml:space="preserve">Режим роботи </w:t>
      </w:r>
      <w:r>
        <w:rPr>
          <w:bCs w:val="false"/>
          <w:sz w:val="28"/>
          <w:szCs w:val="28"/>
        </w:rPr>
        <w:t>майданчик</w:t>
      </w:r>
      <w:r>
        <w:rPr>
          <w:bCs w:val="false"/>
          <w:sz w:val="28"/>
          <w:szCs w:val="28"/>
          <w:lang w:val="uk-UA"/>
        </w:rPr>
        <w:t>а</w:t>
      </w:r>
      <w:r>
        <w:rPr>
          <w:bCs w:val="false"/>
          <w:sz w:val="28"/>
          <w:szCs w:val="28"/>
        </w:rPr>
        <w:t xml:space="preserve"> для платного паркування автомобільного транспорту</w:t>
      </w:r>
      <w:r>
        <w:rPr>
          <w:bCs/>
          <w:sz w:val="28"/>
          <w:szCs w:val="28"/>
        </w:rPr>
        <w:t xml:space="preserve"> на вулиці Кравчука пропонується встановити з 07.00 до 16.00 щодня, крім понеділка та святкових</w:t>
      </w:r>
      <w:r>
        <w:rPr>
          <w:bCs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</w:rPr>
        <w:t xml:space="preserve">днів. Планова кількість робочих днів для провадження діяльності із забезпечення паркування транспортних засобів на зазначеному </w:t>
      </w:r>
      <w:r>
        <w:rPr>
          <w:bCs w:val="false"/>
          <w:sz w:val="28"/>
          <w:szCs w:val="28"/>
        </w:rPr>
        <w:t>майданчик</w:t>
      </w:r>
      <w:r>
        <w:rPr>
          <w:bCs w:val="false"/>
          <w:sz w:val="28"/>
          <w:szCs w:val="28"/>
          <w:lang w:val="uk-UA"/>
        </w:rPr>
        <w:t>у</w:t>
      </w:r>
      <w:r>
        <w:rPr>
          <w:bCs w:val="false"/>
          <w:sz w:val="28"/>
          <w:szCs w:val="28"/>
        </w:rPr>
        <w:t xml:space="preserve"> для платного паркування автомобільного транспорту</w:t>
      </w:r>
      <w:r>
        <w:rPr>
          <w:bCs/>
          <w:sz w:val="28"/>
          <w:szCs w:val="28"/>
        </w:rPr>
        <w:t xml:space="preserve">  становить 2</w:t>
      </w:r>
      <w:r>
        <w:rPr>
          <w:rFonts w:eastAsia="Times New Roman" w:cs="Times New Roman"/>
          <w:bCs/>
          <w:color w:val="auto"/>
          <w:sz w:val="28"/>
          <w:szCs w:val="28"/>
          <w:lang w:val="uk-UA" w:bidi="ar-SA"/>
        </w:rPr>
        <w:t>93</w:t>
      </w:r>
      <w:r>
        <w:rPr>
          <w:bCs/>
          <w:sz w:val="28"/>
          <w:szCs w:val="28"/>
        </w:rPr>
        <w:t xml:space="preserve"> дні у рік, яка врахована у розрахунку.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</w:rPr>
        <w:t>Для забезпечення безготівкового розрахунку за послуги з паркування підприємством «АвтоПаркСервіс»</w:t>
      </w:r>
      <w:r>
        <w:rPr>
          <w:b w:val="false"/>
          <w:bCs w:val="false"/>
          <w:i w:val="false"/>
          <w:iCs w:val="false"/>
          <w:sz w:val="28"/>
          <w:szCs w:val="28"/>
        </w:rPr>
        <w:t xml:space="preserve"> буде використовуватись платіжний термінал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 xml:space="preserve"> EasyPay. 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</w:rPr>
        <w:t xml:space="preserve">Витрати із заробітної плати в тарифі враховані виходячи із окладів, затверджених на підприємстві згідно штатного розпису, режиму роботи, а також встановлених на підприємстві доплат, надбавок, гарантійних та компенсаційних виплат, премій, пов’язаних з виконанням виробничих завдань і функцій, що передбачено п.14 Порядку. Середньомісячна заробітна плата одного штатного працівника, згідно затвердженого штатного розкладу на підприємстві, </w:t>
      </w:r>
      <w:r>
        <w:rPr>
          <w:color w:val="000000"/>
          <w:sz w:val="28"/>
          <w:szCs w:val="28"/>
        </w:rPr>
        <w:t>становить 14700</w:t>
      </w:r>
      <w:r>
        <w:rPr>
          <w:sz w:val="28"/>
          <w:szCs w:val="28"/>
        </w:rPr>
        <w:t xml:space="preserve"> грн. 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</w:rPr>
        <w:t xml:space="preserve">Адміністративні витрати враховані у розмірі, що не перевищує 15 %  виробничої собівартості. Витрати на збут – у розмірі, що не перевищує 5 % планованої виробничої собівартості послуг. </w:t>
      </w:r>
      <w:r>
        <w:rPr>
          <w:bCs/>
          <w:sz w:val="28"/>
          <w:szCs w:val="28"/>
        </w:rPr>
        <w:t xml:space="preserve">Рентабельність у плановому тарифі передбачено у розмірі </w:t>
      </w:r>
      <w:r>
        <w:rPr>
          <w:bCs/>
          <w:sz w:val="28"/>
          <w:szCs w:val="28"/>
          <w:lang w:val="ru-RU"/>
        </w:rPr>
        <w:t>2,0 </w:t>
      </w:r>
      <w:r>
        <w:rPr>
          <w:bCs/>
          <w:sz w:val="28"/>
          <w:szCs w:val="28"/>
        </w:rPr>
        <w:t xml:space="preserve">%. </w:t>
      </w:r>
      <w:r>
        <w:rPr>
          <w:sz w:val="28"/>
          <w:szCs w:val="28"/>
        </w:rPr>
        <w:t>Коефіцієнт завантаженості зазначених майданчиків застосовано на мінімальному рівні в розмірі 0,5.</w:t>
      </w:r>
    </w:p>
    <w:p>
      <w:pPr>
        <w:pStyle w:val="Normal"/>
        <w:ind w:left="0" w:right="0" w:firstLine="540"/>
        <w:jc w:val="both"/>
        <w:rPr/>
      </w:pPr>
      <w:r>
        <w:rPr>
          <w:bCs/>
          <w:sz w:val="28"/>
          <w:szCs w:val="28"/>
        </w:rPr>
        <w:t xml:space="preserve">До розрахунку планового тарифу на послугу з паркування транспортних засобів враховано планову суму паркувального збору, яка має надійти до міського бюджету в сумі 300 947,63 грн. Сума паркувального збору розрахована за ставкою збору, встановленою на 2021 рік рішенням Луцької міської ради від 10.07.2020 № 86/3 в розмірі 0,015 % до розміру мінімальної заробітної плати, встановленої на 1 січня звітного року за 1 кв. метр площі земельної ділянки, відведеної для провадження діяльності із забезпечення паркування транспортних засобів та за кожен робочий день майданчика. У вартості однієї години паркування паркувальний збір складає </w:t>
      </w:r>
      <w:r>
        <w:rPr>
          <w:rFonts w:eastAsia="Times New Roman" w:cs="Times New Roman"/>
          <w:bCs/>
          <w:color w:val="auto"/>
          <w:sz w:val="28"/>
          <w:szCs w:val="28"/>
          <w:lang w:val="uk-UA" w:bidi="ar-SA"/>
        </w:rPr>
        <w:t>2,75</w:t>
      </w:r>
      <w:r>
        <w:rPr>
          <w:bCs/>
          <w:sz w:val="28"/>
          <w:szCs w:val="28"/>
        </w:rPr>
        <w:t xml:space="preserve"> грн для майданчика. Окрім того, враховано ПДВ в розмірі 20 %.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</w:rPr>
        <w:t xml:space="preserve">Тариф пропонується встановити в розмірі 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10</w:t>
      </w:r>
      <w:r>
        <w:rPr>
          <w:sz w:val="28"/>
          <w:szCs w:val="28"/>
        </w:rPr>
        <w:t>,00 грн за одну годину користування.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Директор департаменту </w:t>
      </w:r>
    </w:p>
    <w:p>
      <w:pPr>
        <w:pStyle w:val="Normal"/>
        <w:rPr/>
      </w:pPr>
      <w:r>
        <w:rPr>
          <w:sz w:val="28"/>
          <w:szCs w:val="28"/>
        </w:rPr>
        <w:t xml:space="preserve">економічної політики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Борис СМАЛЬ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4" w:right="567" w:gutter="0" w:header="0" w:top="719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character" w:styleId="WW8Num1z0">
    <w:name w:val="WW8Num1z0"/>
    <w:qFormat/>
    <w:rPr>
      <w:rFonts w:ascii="Symbol" w:hAnsi="Symbol" w:eastAsia="Times New Roman" w:cs="Times New Roman"/>
      <w:b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Style14">
    <w:name w:val="Основной шрифт абзаца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Колонтитул"/>
    <w:basedOn w:val="Normal"/>
    <w:qFormat/>
    <w:pPr/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8"/>
    </w:rPr>
  </w:style>
  <w:style w:type="paragraph" w:styleId="21">
    <w:name w:val="Основной текст 21"/>
    <w:basedOn w:val="Normal"/>
    <w:qFormat/>
    <w:pPr>
      <w:suppressAutoHyphens w:val="true"/>
      <w:spacing w:lineRule="auto" w:line="480" w:before="0" w:after="120"/>
    </w:pPr>
    <w:rPr>
      <w:lang w:val="ru-RU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8"/>
    </w:rPr>
  </w:style>
  <w:style w:type="paragraph" w:styleId="2">
    <w:name w:val="Основной текст с отступом 2"/>
    <w:basedOn w:val="Normal"/>
    <w:qFormat/>
    <w:pPr>
      <w:ind w:left="0" w:right="0" w:firstLine="1080"/>
      <w:jc w:val="both"/>
    </w:pPr>
    <w:rPr>
      <w:sz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Normal.dot_x005F_x005F_x005F_x005F_x005F_x005F_x005F_x005F_x005F_x005F_x005F_x005F_x005F_x005F_x005F_x005F_x005F_x0000_</Template>
  <TotalTime>466</TotalTime>
  <Application>LibreOffice/7.2.4.1$Windows_X86_64 LibreOffice_project/27d75539669ac387bb498e35313b970b7fe9c4f9</Application>
  <AppVersion>15.0000</AppVersion>
  <Pages>2</Pages>
  <Words>428</Words>
  <Characters>2894</Characters>
  <CharactersWithSpaces>3390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2016-09-13T18:00:00Z</dcterms:created>
  <dc:creator>terminal_42</dc:creator>
  <dc:description/>
  <dc:language>uk-UA</dc:language>
  <cp:lastModifiedBy/>
  <cp:lastPrinted>2021-06-30T09:39:13Z</cp:lastPrinted>
  <dcterms:modified xsi:type="dcterms:W3CDTF">2021-12-23T09:22:23Z</dcterms:modified>
  <cp:revision>28</cp:revision>
  <dc:subject/>
  <dc:title>Довідка про коригування тарифів, що надаються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