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5.65pt;height:57.05pt" o:ole="">
            <v:imagedata r:id="rId3" o:title=""/>
          </v:shape>
          <o:OLEObject Type="Embed" ProgID="" ShapeID="ole_rId2" DrawAspect="Content" ObjectID="_203671079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tabs>
          <w:tab w:val="clear" w:pos="708"/>
          <w:tab w:val="left" w:pos="0" w:leader="none"/>
        </w:tabs>
        <w:jc w:val="center"/>
        <w:rPr>
          <w:b/>
          <w:b/>
          <w:bCs/>
          <w:sz w:val="16"/>
          <w:szCs w:val="16"/>
          <w:lang w:val="uk-UA"/>
        </w:rPr>
      </w:pPr>
      <w:r>
        <w:rPr>
          <w:b/>
          <w:bCs/>
          <w:sz w:val="16"/>
          <w:szCs w:val="16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32"/>
          <w:lang w:val="uk-UA"/>
        </w:rPr>
      </w:pPr>
      <w:r>
        <w:rPr>
          <w:b/>
          <w:bCs/>
          <w:sz w:val="32"/>
          <w:lang w:val="uk-UA"/>
        </w:rPr>
      </w:r>
    </w:p>
    <w:p>
      <w:pPr>
        <w:pStyle w:val="Normal"/>
        <w:tabs>
          <w:tab w:val="clear" w:pos="708"/>
          <w:tab w:val="left" w:pos="4510" w:leader="none"/>
          <w:tab w:val="left" w:pos="4715" w:leader="none"/>
        </w:tabs>
        <w:jc w:val="both"/>
        <w:rPr/>
      </w:pPr>
      <w:r>
        <w:rPr>
          <w:sz w:val="24"/>
        </w:rPr>
        <w:t>_________________                                    Луцьк</w:t>
      </w:r>
      <w:r>
        <w:rPr/>
        <w:t xml:space="preserve"> </w:t>
      </w:r>
      <w:r>
        <w:rPr>
          <w:sz w:val="24"/>
        </w:rPr>
        <w:t xml:space="preserve">                                 №________________</w:t>
      </w:r>
    </w:p>
    <w:p>
      <w:pPr>
        <w:pStyle w:val="Normal"/>
        <w:jc w:val="both"/>
        <w:rPr>
          <w:sz w:val="14"/>
          <w:szCs w:val="14"/>
          <w:lang w:val="uk-UA"/>
        </w:rPr>
      </w:pPr>
      <w:r>
        <w:rPr>
          <w:sz w:val="14"/>
          <w:szCs w:val="14"/>
          <w:lang w:val="uk-UA"/>
        </w:rPr>
      </w:r>
    </w:p>
    <w:p>
      <w:pPr>
        <w:pStyle w:val="Normal"/>
        <w:jc w:val="both"/>
        <w:rPr/>
      </w:pPr>
      <w:bookmarkStart w:id="0" w:name="__DdeLink__57_3751635812"/>
      <w:r>
        <w:rPr>
          <w:lang w:val="uk-UA"/>
        </w:rPr>
        <w:t xml:space="preserve">Про </w:t>
      </w: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нагородження</w:t>
      </w:r>
      <w:bookmarkEnd w:id="0"/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 xml:space="preserve"> Т.Рівця</w:t>
      </w:r>
    </w:p>
    <w:p>
      <w:pPr>
        <w:pStyle w:val="Normal"/>
        <w:jc w:val="both"/>
        <w:rPr>
          <w:sz w:val="28"/>
          <w:szCs w:val="28"/>
          <w:lang w:val="uk-UA" w:eastAsia="zh-CN" w:bidi="ar-SA"/>
        </w:rPr>
      </w:pPr>
      <w:r>
        <w:rPr>
          <w:sz w:val="28"/>
          <w:szCs w:val="28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/>
      </w:pPr>
      <w:r>
        <w:rPr>
          <w:sz w:val="28"/>
          <w:szCs w:val="28"/>
          <w:lang w:val="uk-UA" w:eastAsia="zh-CN" w:bidi="ar-SA"/>
        </w:rPr>
        <w:tab/>
        <w:t xml:space="preserve">Відповідно </w:t>
      </w:r>
      <w:r>
        <w:rPr>
          <w:rFonts w:cs="Times New Roman"/>
          <w:sz w:val="28"/>
          <w:szCs w:val="28"/>
          <w:lang w:val="uk-UA" w:eastAsia="zh-CN" w:bidi="ar-SA"/>
        </w:rPr>
        <w:t>до рішення Луцької міської ради від 22.12.2021 № 24/119 “Про затвердження Програми розвитку культури Луцької міської територіальної громади на 2022-2025 роки”</w:t>
      </w:r>
      <w:r>
        <w:rPr>
          <w:sz w:val="28"/>
          <w:szCs w:val="28"/>
          <w:lang w:val="uk-UA" w:eastAsia="zh-CN" w:bidi="ar-SA"/>
        </w:rPr>
        <w:t xml:space="preserve"> та Положення про відзнаки міського голови, затвердженого  розпорядженням міського голови від 01.06.2021 № 111-ра, а також розглянувши 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 xml:space="preserve">лист 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>департаменту культури Луцької міської ради від 30.12.2021 №18-15/940</w:t>
      </w: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>:</w:t>
      </w:r>
    </w:p>
    <w:p>
      <w:pPr>
        <w:pStyle w:val="Style17"/>
        <w:bidi w:val="0"/>
        <w:spacing w:lineRule="auto" w:line="240" w:before="0" w:after="0"/>
        <w:ind w:left="0" w:right="0" w:firstLine="680"/>
        <w:jc w:val="both"/>
        <w:rPr>
          <w:b w:val="false"/>
          <w:b w:val="false"/>
          <w:bCs w:val="false"/>
          <w:color w:val="000000"/>
          <w:sz w:val="21"/>
          <w:szCs w:val="21"/>
          <w:lang w:val="uk-UA" w:eastAsia="zh-CN" w:bidi="ar-SA"/>
        </w:rPr>
      </w:pPr>
      <w:r>
        <w:rPr>
          <w:b w:val="false"/>
          <w:bCs w:val="false"/>
          <w:color w:val="000000"/>
          <w:sz w:val="21"/>
          <w:szCs w:val="21"/>
          <w:lang w:val="uk-UA" w:eastAsia="zh-CN" w:bidi="ar-SA"/>
        </w:rPr>
      </w:r>
    </w:p>
    <w:p>
      <w:pPr>
        <w:pStyle w:val="Style17"/>
        <w:bidi w:val="0"/>
        <w:spacing w:lineRule="auto" w:line="240" w:before="0" w:after="0"/>
        <w:ind w:left="0" w:right="0" w:hanging="0"/>
        <w:jc w:val="both"/>
        <w:rPr/>
      </w:pPr>
      <w:r>
        <w:rPr>
          <w:b w:val="false"/>
          <w:bCs w:val="false"/>
          <w:color w:val="000000"/>
          <w:sz w:val="28"/>
          <w:szCs w:val="28"/>
          <w:lang w:val="uk-UA" w:eastAsia="zh-CN" w:bidi="ar-SA"/>
        </w:rPr>
        <w:tab/>
        <w:t>1</w:t>
      </w:r>
      <w:r>
        <w:rPr>
          <w:sz w:val="28"/>
          <w:szCs w:val="28"/>
          <w:lang w:val="uk-UA" w:bidi="uk-UA"/>
        </w:rPr>
        <w:t>. 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НАГОРОДИТИ</w:t>
      </w:r>
      <w:r>
        <w:rPr>
          <w:sz w:val="28"/>
          <w:szCs w:val="28"/>
          <w:lang w:val="uk-UA" w:bidi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Почесною грамотою</w:t>
      </w:r>
      <w:r>
        <w:rPr>
          <w:sz w:val="28"/>
          <w:szCs w:val="28"/>
          <w:lang w:val="uk-UA" w:bidi="uk-UA"/>
        </w:rPr>
        <w:t xml:space="preserve"> міського голови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РІВЦЯ Товія Михайловича х</w:t>
      </w:r>
      <w:r>
        <w:rPr>
          <w:rFonts w:eastAsia="Times New Roman" w:cs="Times New Roman"/>
          <w:b w:val="false"/>
          <w:bCs w:val="false"/>
          <w:color w:val="000000"/>
          <w:kern w:val="0"/>
          <w:sz w:val="28"/>
          <w:szCs w:val="28"/>
          <w:lang w:val="uk-UA" w:eastAsia="zh-CN" w:bidi="ar-SA"/>
        </w:rPr>
        <w:t xml:space="preserve">удожнього керівника академічного камерного оркестру  “Кантабіле” Волинської обласної філармонії, Почесного громадянина Луцької міської територіальної громади,  народного артиста України  </w:t>
      </w:r>
      <w:r>
        <w:rPr>
          <w:sz w:val="28"/>
          <w:szCs w:val="28"/>
          <w:lang w:val="uk-UA" w:bidi="uk-UA"/>
        </w:rPr>
        <w:t>за вагомий особистий внесок у розвиток культури, високу професійну майстерність, популяризацію українського музичного мистецтва, активну участь у культурно-мистецькому житті Луцької міської територіальної громади, а також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 </w:t>
      </w:r>
      <w:r>
        <w:rPr>
          <w:sz w:val="28"/>
          <w:szCs w:val="28"/>
          <w:lang w:val="uk-UA" w:bidi="uk-UA"/>
        </w:rPr>
        <w:t xml:space="preserve">з нагоди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>особистого ювілею</w:t>
      </w:r>
      <w:r>
        <w:rPr>
          <w:sz w:val="28"/>
          <w:szCs w:val="28"/>
          <w:lang w:val="uk-UA" w:bidi="uk-UA"/>
        </w:rPr>
        <w:t>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spacing w:lineRule="auto" w:line="240" w:before="0" w:after="0"/>
        <w:ind w:left="0" w:right="0" w:firstLine="680"/>
        <w:jc w:val="both"/>
        <w:rPr>
          <w:sz w:val="21"/>
          <w:szCs w:val="21"/>
        </w:rPr>
      </w:pPr>
      <w:r>
        <w:rPr>
          <w:sz w:val="21"/>
          <w:szCs w:val="21"/>
        </w:rPr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 xml:space="preserve">2. Згідно з п.11.79 Регламенту роботи виконавчого комітету та виконавчих органів Луцької міської ради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директору департаменту культури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uk-UA"/>
        </w:rPr>
        <w:t xml:space="preserve"> Луцької міської ради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Т.Гнатів</w:t>
      </w:r>
      <w:r>
        <w:rPr>
          <w:sz w:val="28"/>
          <w:szCs w:val="28"/>
          <w:lang w:val="uk-UA"/>
        </w:rPr>
        <w:t xml:space="preserve"> надати у відділ обліку та звітності Луцької міської ради (С.Горай) ідентифікаційний код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Т.Рівця.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1"/>
          <w:szCs w:val="21"/>
          <w:lang w:val="uk-UA"/>
        </w:rPr>
        <w:t xml:space="preserve"> </w:t>
      </w:r>
    </w:p>
    <w:p>
      <w:pPr>
        <w:pStyle w:val="Normal"/>
        <w:widowControl/>
        <w:shd w:val="clear" w:fill="FFFFFF"/>
        <w:tabs>
          <w:tab w:val="clear" w:pos="708"/>
          <w:tab w:val="left" w:pos="567" w:leader="none"/>
          <w:tab w:val="left" w:pos="851" w:leader="none"/>
          <w:tab w:val="decimal" w:pos="1800" w:leader="underscore"/>
          <w:tab w:val="decimal" w:pos="3402" w:leader="underscore"/>
          <w:tab w:val="left" w:pos="4800" w:leader="none"/>
        </w:tabs>
        <w:suppressAutoHyphens w:val="true"/>
        <w:bidi w:val="0"/>
        <w:ind w:left="0" w:right="0" w:firstLine="680"/>
        <w:jc w:val="both"/>
        <w:rPr/>
      </w:pPr>
      <w:r>
        <w:rPr>
          <w:sz w:val="28"/>
          <w:szCs w:val="28"/>
          <w:lang w:val="uk-UA"/>
        </w:rPr>
        <w:t>3</w:t>
      </w:r>
      <w:r>
        <w:rPr>
          <w:szCs w:val="28"/>
          <w:lang w:val="uk-UA"/>
        </w:rPr>
        <w:t xml:space="preserve">. Господарсько-технічному відділу Луцької міської ради (А.Махецький) забезпечити придбання рамки та квітів для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нагородження</w:t>
      </w:r>
      <w:r>
        <w:rPr>
          <w:szCs w:val="28"/>
          <w:lang w:val="uk-UA"/>
        </w:rPr>
        <w:t xml:space="preserve"> Т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.Рівця</w:t>
      </w:r>
      <w:r>
        <w:rPr>
          <w:szCs w:val="28"/>
          <w:lang w:val="uk-UA"/>
        </w:rPr>
        <w:t>.</w:t>
      </w:r>
    </w:p>
    <w:p>
      <w:pPr>
        <w:pStyle w:val="Normal"/>
        <w:tabs>
          <w:tab w:val="clear" w:pos="708"/>
          <w:tab w:val="left" w:pos="567" w:leader="none"/>
        </w:tabs>
        <w:bidi w:val="0"/>
        <w:ind w:left="0" w:right="0" w:firstLine="680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>
          <w:color w:val="FF0000"/>
          <w:sz w:val="26"/>
          <w:szCs w:val="26"/>
          <w:lang w:val="uk-UA"/>
        </w:rPr>
      </w:pPr>
      <w:r>
        <w:rPr>
          <w:color w:val="FF0000"/>
          <w:sz w:val="26"/>
          <w:szCs w:val="26"/>
          <w:lang w:val="uk-UA"/>
        </w:rPr>
      </w:r>
    </w:p>
    <w:p>
      <w:pPr>
        <w:pStyle w:val="Normal"/>
        <w:jc w:val="both"/>
        <w:rPr/>
      </w:pPr>
      <w:r>
        <w:rPr>
          <w:sz w:val="28"/>
          <w:szCs w:val="28"/>
          <w:lang w:val="uk-UA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Богдан</w:t>
      </w:r>
      <w:r>
        <w:rPr>
          <w:rFonts w:eastAsia="Times New Roman" w:cs="Times New Roman"/>
          <w:color w:val="00000A"/>
          <w:sz w:val="24"/>
          <w:szCs w:val="24"/>
          <w:lang w:val="uk-UA" w:eastAsia="zh-CN" w:bidi="ar-SA"/>
        </w:rPr>
        <w:t xml:space="preserve">  </w:t>
      </w:r>
      <w:r>
        <w:rPr>
          <w:rFonts w:eastAsia="Times New Roman" w:cs="Times New Roman"/>
          <w:color w:val="00000A"/>
          <w:sz w:val="24"/>
          <w:szCs w:val="28"/>
          <w:lang w:val="uk-UA" w:eastAsia="zh-CN" w:bidi="ar-SA"/>
        </w:rPr>
        <w:t>741 080</w:t>
      </w:r>
    </w:p>
    <w:p>
      <w:pPr>
        <w:pStyle w:val="Normal"/>
        <w:tabs>
          <w:tab w:val="clear" w:pos="708"/>
          <w:tab w:val="left" w:pos="567" w:leader="none"/>
        </w:tabs>
        <w:jc w:val="both"/>
        <w:rPr/>
      </w:pPr>
      <w:r>
        <w:rPr>
          <w:rFonts w:eastAsia="Times New Roman" w:cs="Times New Roman"/>
          <w:color w:val="00000A"/>
          <w:kern w:val="0"/>
          <w:sz w:val="24"/>
          <w:szCs w:val="28"/>
          <w:lang w:val="uk-UA" w:eastAsia="zh-CN" w:bidi="ar-SA"/>
        </w:rPr>
        <w:t>Коваленко 741 086</w:t>
      </w:r>
    </w:p>
    <w:sectPr>
      <w:headerReference w:type="default" r:id="rId4"/>
      <w:type w:val="nextPage"/>
      <w:pgSz w:w="11906" w:h="16838"/>
      <w:pgMar w:left="1907" w:right="560" w:header="510" w:top="567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4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lang w:val="uk-UA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WW8Num4z0">
    <w:name w:val="WW8Num4z0"/>
    <w:qFormat/>
    <w:rPr/>
  </w:style>
  <w:style w:type="character" w:styleId="WW8Num4z1">
    <w:name w:val="WW8Num4z1"/>
    <w:qFormat/>
    <w:rPr/>
  </w:style>
  <w:style w:type="character" w:styleId="WW8Num4z2">
    <w:name w:val="WW8Num4z2"/>
    <w:qFormat/>
    <w:rPr/>
  </w:style>
  <w:style w:type="character" w:styleId="WW8Num4z3">
    <w:name w:val="WW8Num4z3"/>
    <w:qFormat/>
    <w:rPr/>
  </w:style>
  <w:style w:type="character" w:styleId="WW8Num4z4">
    <w:name w:val="WW8Num4z4"/>
    <w:qFormat/>
    <w:rPr/>
  </w:style>
  <w:style w:type="character" w:styleId="WW8Num4z5">
    <w:name w:val="WW8Num4z5"/>
    <w:qFormat/>
    <w:rPr/>
  </w:style>
  <w:style w:type="character" w:styleId="WW8Num4z6">
    <w:name w:val="WW8Num4z6"/>
    <w:qFormat/>
    <w:rPr/>
  </w:style>
  <w:style w:type="character" w:styleId="WW8Num4z7">
    <w:name w:val="WW8Num4z7"/>
    <w:qFormat/>
    <w:rPr/>
  </w:style>
  <w:style w:type="character" w:styleId="WW8Num4z8">
    <w:name w:val="WW8Num4z8"/>
    <w:qFormat/>
    <w:rPr/>
  </w:style>
  <w:style w:type="character" w:styleId="WW8Num5z0">
    <w:name w:val="WW8Num5z0"/>
    <w:qFormat/>
    <w:rPr>
      <w:rFonts w:ascii="Symbol" w:hAnsi="Symbol" w:eastAsia="MS Gothic;ＭＳ ゴシック" w:cs="MS Gothic;ＭＳ ゴシック"/>
    </w:rPr>
  </w:style>
  <w:style w:type="character" w:styleId="WW8Num5z1">
    <w:name w:val="WW8Num5z1"/>
    <w:qFormat/>
    <w:rPr>
      <w:rFonts w:ascii="Times New Roman" w:hAnsi="Times New Roman" w:eastAsia="Calibri" w:cs="Times New Roman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5z4">
    <w:name w:val="WW8Num5z4"/>
    <w:qFormat/>
    <w:rPr>
      <w:rFonts w:ascii="Courier New" w:hAnsi="Courier New" w:cs="Courier New"/>
    </w:rPr>
  </w:style>
  <w:style w:type="character" w:styleId="WW8Num6z0">
    <w:name w:val="WW8Num6z0"/>
    <w:qFormat/>
    <w:rPr/>
  </w:style>
  <w:style w:type="character" w:styleId="WW8Num6z1">
    <w:name w:val="WW8Num6z1"/>
    <w:qFormat/>
    <w:rPr/>
  </w:style>
  <w:style w:type="character" w:styleId="WW8Num6z2">
    <w:name w:val="WW8Num6z2"/>
    <w:qFormat/>
    <w:rPr/>
  </w:style>
  <w:style w:type="character" w:styleId="WW8Num6z3">
    <w:name w:val="WW8Num6z3"/>
    <w:qFormat/>
    <w:rPr/>
  </w:style>
  <w:style w:type="character" w:styleId="WW8Num6z4">
    <w:name w:val="WW8Num6z4"/>
    <w:qFormat/>
    <w:rPr/>
  </w:style>
  <w:style w:type="character" w:styleId="WW8Num6z5">
    <w:name w:val="WW8Num6z5"/>
    <w:qFormat/>
    <w:rPr/>
  </w:style>
  <w:style w:type="character" w:styleId="WW8Num6z6">
    <w:name w:val="WW8Num6z6"/>
    <w:qFormat/>
    <w:rPr/>
  </w:style>
  <w:style w:type="character" w:styleId="WW8Num6z7">
    <w:name w:val="WW8Num6z7"/>
    <w:qFormat/>
    <w:rPr/>
  </w:style>
  <w:style w:type="character" w:styleId="WW8Num6z8">
    <w:name w:val="WW8Num6z8"/>
    <w:qFormat/>
    <w:rPr/>
  </w:style>
  <w:style w:type="character" w:styleId="WW8Num7z0">
    <w:name w:val="WW8Num7z0"/>
    <w:qFormat/>
    <w:rPr>
      <w:lang w:val="uk-UA"/>
    </w:rPr>
  </w:style>
  <w:style w:type="character" w:styleId="WW8Num7z1">
    <w:name w:val="WW8Num7z1"/>
    <w:qFormat/>
    <w:rPr/>
  </w:style>
  <w:style w:type="character" w:styleId="WW8Num7z2">
    <w:name w:val="WW8Num7z2"/>
    <w:qFormat/>
    <w:rPr/>
  </w:style>
  <w:style w:type="character" w:styleId="WW8Num7z3">
    <w:name w:val="WW8Num7z3"/>
    <w:qFormat/>
    <w:rPr/>
  </w:style>
  <w:style w:type="character" w:styleId="WW8Num7z4">
    <w:name w:val="WW8Num7z4"/>
    <w:qFormat/>
    <w:rPr/>
  </w:style>
  <w:style w:type="character" w:styleId="WW8Num7z5">
    <w:name w:val="WW8Num7z5"/>
    <w:qFormat/>
    <w:rPr/>
  </w:style>
  <w:style w:type="character" w:styleId="WW8Num7z6">
    <w:name w:val="WW8Num7z6"/>
    <w:qFormat/>
    <w:rPr/>
  </w:style>
  <w:style w:type="character" w:styleId="WW8Num7z7">
    <w:name w:val="WW8Num7z7"/>
    <w:qFormat/>
    <w:rPr/>
  </w:style>
  <w:style w:type="character" w:styleId="WW8Num7z8">
    <w:name w:val="WW8Num7z8"/>
    <w:qFormat/>
    <w:rPr/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eastAsia="MS Gothic;ＭＳ ゴシック" w:cs="MS Gothic;ＭＳ ゴシック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9z3">
    <w:name w:val="WW8Num9z3"/>
    <w:qFormat/>
    <w:rPr>
      <w:rFonts w:ascii="Symbol" w:hAnsi="Symbol" w:cs="Symbol"/>
    </w:rPr>
  </w:style>
  <w:style w:type="character" w:styleId="WW8Num10z0">
    <w:name w:val="WW8Num10z0"/>
    <w:qFormat/>
    <w:rPr/>
  </w:style>
  <w:style w:type="character" w:styleId="WW8Num10z1">
    <w:name w:val="WW8Num10z1"/>
    <w:qFormat/>
    <w:rPr/>
  </w:style>
  <w:style w:type="character" w:styleId="WW8Num10z2">
    <w:name w:val="WW8Num10z2"/>
    <w:qFormat/>
    <w:rPr/>
  </w:style>
  <w:style w:type="character" w:styleId="WW8Num10z3">
    <w:name w:val="WW8Num10z3"/>
    <w:qFormat/>
    <w:rPr/>
  </w:style>
  <w:style w:type="character" w:styleId="WW8Num10z4">
    <w:name w:val="WW8Num10z4"/>
    <w:qFormat/>
    <w:rPr/>
  </w:style>
  <w:style w:type="character" w:styleId="WW8Num10z5">
    <w:name w:val="WW8Num10z5"/>
    <w:qFormat/>
    <w:rPr/>
  </w:style>
  <w:style w:type="character" w:styleId="WW8Num10z6">
    <w:name w:val="WW8Num10z6"/>
    <w:qFormat/>
    <w:rPr/>
  </w:style>
  <w:style w:type="character" w:styleId="WW8Num10z7">
    <w:name w:val="WW8Num10z7"/>
    <w:qFormat/>
    <w:rPr/>
  </w:style>
  <w:style w:type="character" w:styleId="WW8Num10z8">
    <w:name w:val="WW8Num10z8"/>
    <w:qFormat/>
    <w:rPr/>
  </w:style>
  <w:style w:type="character" w:styleId="Style13">
    <w:name w:val="Шрифт абзацу за промовчанням"/>
    <w:qFormat/>
    <w:rPr/>
  </w:style>
  <w:style w:type="character" w:styleId="Style14">
    <w:name w:val="Номер сторінки"/>
    <w:basedOn w:val="Style13"/>
    <w:rPr/>
  </w:style>
  <w:style w:type="character" w:styleId="11">
    <w:name w:val="Основной шрифт абзаца1"/>
    <w:qFormat/>
    <w:rPr/>
  </w:style>
  <w:style w:type="character" w:styleId="Rvts23">
    <w:name w:val="rvts23"/>
    <w:basedOn w:val="11"/>
    <w:qFormat/>
    <w:rPr/>
  </w:style>
  <w:style w:type="character" w:styleId="Appleconvertedspace">
    <w:name w:val="apple-converted-space"/>
    <w:basedOn w:val="Style13"/>
    <w:qFormat/>
    <w:rPr/>
  </w:style>
  <w:style w:type="character" w:styleId="Style15">
    <w:name w:val="Виділення"/>
    <w:qFormat/>
    <w:rPr>
      <w:i/>
      <w:iCs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;Arial" w:hAnsi="Liberation Sans;Arial" w:eastAsia="Microsoft YaHei" w:cs="Arial Unicode MS"/>
      <w:sz w:val="28"/>
      <w:szCs w:val="28"/>
    </w:rPr>
  </w:style>
  <w:style w:type="paragraph" w:styleId="Style17">
    <w:name w:val="Body Text"/>
    <w:basedOn w:val="Normal"/>
    <w:pPr>
      <w:spacing w:lineRule="auto" w:line="276" w:before="0" w:after="140"/>
    </w:pPr>
    <w:rPr/>
  </w:style>
  <w:style w:type="paragraph" w:styleId="Style18">
    <w:name w:val="List"/>
    <w:basedOn w:val="Style17"/>
    <w:pPr/>
    <w:rPr>
      <w:rFonts w:cs="Arial Unicode M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0">
    <w:name w:val="Покажчик"/>
    <w:basedOn w:val="Normal"/>
    <w:qFormat/>
    <w:pPr>
      <w:suppressLineNumbers/>
    </w:pPr>
    <w:rPr>
      <w:rFonts w:cs="Arial Unicode MS"/>
    </w:rPr>
  </w:style>
  <w:style w:type="paragraph" w:styleId="Western">
    <w:name w:val="western"/>
    <w:basedOn w:val="Normal"/>
    <w:qFormat/>
    <w:pPr>
      <w:suppressAutoHyphens w:val="false"/>
      <w:spacing w:before="280" w:after="119"/>
    </w:pPr>
    <w:rPr>
      <w:color w:val="000000"/>
      <w:sz w:val="24"/>
      <w:lang w:val="uk-UA"/>
    </w:rPr>
  </w:style>
  <w:style w:type="paragraph" w:styleId="Style2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Вміст рамки"/>
    <w:basedOn w:val="Normal"/>
    <w:qFormat/>
    <w:pPr/>
    <w:rPr/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612</TotalTime>
  <Application>LibreOffice/6.3.1.2$Windows_x86 LibreOffice_project/b79626edf0065ac373bd1df5c28bd630b4424273</Application>
  <Pages>1</Pages>
  <Words>173</Words>
  <Characters>1272</Characters>
  <CharactersWithSpaces>1519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2019-10-09T15:07:00Z</dcterms:created>
  <dc:creator>Kostjuk</dc:creator>
  <dc:description/>
  <dc:language>uk-UA</dc:language>
  <cp:lastModifiedBy/>
  <cp:lastPrinted>2021-07-21T11:38:22Z</cp:lastPrinted>
  <dcterms:modified xsi:type="dcterms:W3CDTF">2022-01-04T10:07:44Z</dcterms:modified>
  <cp:revision>84</cp:revision>
  <dc:subject/>
  <dc:title>ЛУЦЬКИЙ  МІСЬКИЙ  ГОЛОВА</dc:title>
</cp:coreProperties>
</file>