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Пояснювальна записка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до проєкту рішення виконавчого комітету Луцької міської ради</w:t>
      </w:r>
    </w:p>
    <w:p>
      <w:pPr>
        <w:pStyle w:val="Normal"/>
        <w:jc w:val="center"/>
        <w:rPr/>
      </w:pPr>
      <w:r>
        <w:rPr>
          <w:szCs w:val="28"/>
        </w:rPr>
        <w:t xml:space="preserve">«Про </w:t>
      </w:r>
      <w:r>
        <w:rPr>
          <w:szCs w:val="28"/>
          <w:lang w:val="ru-RU"/>
        </w:rPr>
        <w:t xml:space="preserve">встановлення </w:t>
      </w:r>
      <w:r>
        <w:rPr>
          <w:szCs w:val="28"/>
        </w:rPr>
        <w:t>тарифу</w:t>
      </w:r>
      <w:r>
        <w:rPr>
          <w:szCs w:val="28"/>
          <w:lang w:val="ru-RU"/>
        </w:rPr>
        <w:t xml:space="preserve"> на теплову енергію, що виробляється</w:t>
      </w:r>
      <w:r>
        <w:rPr>
          <w:szCs w:val="28"/>
        </w:rPr>
        <w:t xml:space="preserve">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ТзОВ «Енергозбереження Львів»</w:t>
      </w:r>
    </w:p>
    <w:p>
      <w:pPr>
        <w:pStyle w:val="Normal"/>
        <w:jc w:val="center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ind w:left="0" w:right="0" w:firstLine="708"/>
        <w:jc w:val="both"/>
        <w:rPr/>
      </w:pPr>
      <w:r>
        <w:rPr>
          <w:szCs w:val="28"/>
        </w:rPr>
        <w:t xml:space="preserve">Товариство з обмеженою відповідальністю «Енергозбереження Львів» виробляє теплову енергію з використанням паливної гранули з відходів деревини та лушпиння соняшника та постачає її для потреб опалення військового містечка № 54 на вулиці Стрілецькій, 12. </w:t>
      </w:r>
    </w:p>
    <w:p>
      <w:pPr>
        <w:pStyle w:val="Normal"/>
        <w:ind w:left="0" w:right="0" w:firstLine="708"/>
        <w:jc w:val="both"/>
        <w:rPr/>
      </w:pPr>
      <w:r>
        <w:rPr>
          <w:szCs w:val="28"/>
        </w:rPr>
        <w:t xml:space="preserve">Відповідно до ст. 20 Закону України «Про теплопостачання», тариф на виробництво теплової енергії з альтернативних джерел енергії </w:t>
      </w:r>
      <w:r>
        <w:rPr>
          <w:bCs w:val="false"/>
          <w:szCs w:val="28"/>
        </w:rPr>
        <w:t>встановлюється на рівні 90</w:t>
      </w:r>
      <w:r>
        <w:rPr>
          <w:bCs w:val="false"/>
          <w:szCs w:val="28"/>
          <w:lang w:val="en-US"/>
        </w:rPr>
        <w:t> </w:t>
      </w:r>
      <w:r>
        <w:rPr>
          <w:bCs w:val="false"/>
          <w:szCs w:val="28"/>
        </w:rPr>
        <w:t xml:space="preserve">% від середньозваженого тарифу на теплову енергію, вироблену з використанням природного газу для потреб визначеної категорії споживачів у Волинській області, який визначається  Державним агентством з енергоефективності та енергозбереження України на кожний квартал. </w:t>
      </w:r>
    </w:p>
    <w:p>
      <w:pPr>
        <w:pStyle w:val="Normal"/>
        <w:ind w:left="0" w:right="0" w:firstLine="708"/>
        <w:jc w:val="both"/>
        <w:rPr/>
      </w:pPr>
      <w:r>
        <w:rPr>
          <w:bCs w:val="false"/>
          <w:szCs w:val="28"/>
        </w:rPr>
        <w:t>Так, середньозважений тариф на теплову енергію, вироблену з використанням природного газу у Волинській області станом на 2</w:t>
      </w:r>
      <w:r>
        <w:rPr>
          <w:rFonts w:eastAsia="Times New Roman" w:cs="Times New Roman"/>
          <w:bCs w:val="false"/>
          <w:color w:val="auto"/>
          <w:sz w:val="28"/>
          <w:szCs w:val="28"/>
          <w:lang w:val="uk-UA" w:eastAsia="zh-CN" w:bidi="ar-SA"/>
        </w:rPr>
        <w:t>4</w:t>
      </w:r>
      <w:r>
        <w:rPr>
          <w:bCs w:val="false"/>
          <w:szCs w:val="28"/>
        </w:rPr>
        <w:t xml:space="preserve"> грудня 202</w:t>
      </w:r>
      <w:r>
        <w:rPr>
          <w:rFonts w:eastAsia="Times New Roman" w:cs="Times New Roman"/>
          <w:bCs w:val="false"/>
          <w:color w:val="auto"/>
          <w:sz w:val="28"/>
          <w:szCs w:val="28"/>
          <w:lang w:val="uk-UA" w:eastAsia="zh-CN" w:bidi="ar-SA"/>
        </w:rPr>
        <w:t xml:space="preserve">1 </w:t>
      </w:r>
      <w:r>
        <w:rPr>
          <w:bCs w:val="false"/>
          <w:szCs w:val="28"/>
        </w:rPr>
        <w:t>року для потреб</w:t>
      </w:r>
      <w:r>
        <w:rPr>
          <w:bCs w:val="false"/>
          <w:color w:val="CE181E"/>
          <w:szCs w:val="28"/>
        </w:rPr>
        <w:t xml:space="preserve"> </w:t>
      </w:r>
      <w:r>
        <w:rPr>
          <w:bCs w:val="false"/>
          <w:color w:val="000000"/>
          <w:szCs w:val="28"/>
        </w:rPr>
        <w:t xml:space="preserve"> для установ та організацій, що фінансуються з державного </w:t>
      </w:r>
      <w:r>
        <w:rPr>
          <w:rFonts w:eastAsia="Times New Roman" w:cs="Times New Roman"/>
          <w:bCs w:val="false"/>
          <w:color w:val="000000"/>
          <w:sz w:val="28"/>
          <w:szCs w:val="28"/>
          <w:lang w:val="uk-UA" w:eastAsia="zh-CN" w:bidi="ar-SA"/>
        </w:rPr>
        <w:t>чи</w:t>
      </w:r>
      <w:r>
        <w:rPr>
          <w:bCs w:val="false"/>
          <w:color w:val="000000"/>
          <w:szCs w:val="28"/>
        </w:rPr>
        <w:t xml:space="preserve"> місцевого бюджету становить </w:t>
      </w:r>
      <w:r>
        <w:rPr>
          <w:bCs w:val="false"/>
          <w:color w:val="000000"/>
          <w:szCs w:val="28"/>
          <w:lang w:val="uk-UA"/>
        </w:rPr>
        <w:t>2953,87</w:t>
      </w:r>
      <w:r>
        <w:rPr>
          <w:bCs w:val="false"/>
          <w:color w:val="000000"/>
          <w:szCs w:val="28"/>
        </w:rPr>
        <w:t> грн за 1 Гкал (без ПДВ).</w:t>
      </w:r>
    </w:p>
    <w:p>
      <w:pPr>
        <w:pStyle w:val="Normal"/>
        <w:ind w:left="0" w:right="0" w:firstLine="720"/>
        <w:jc w:val="both"/>
        <w:rPr/>
      </w:pPr>
      <w:r>
        <w:rPr>
          <w:bCs w:val="false"/>
          <w:color w:val="000000"/>
          <w:szCs w:val="28"/>
        </w:rPr>
        <w:t xml:space="preserve">Відповідно тариф на теплову енергію, вироблену з альтернативних джерел енергії, що включає виробництво, транспортування та постачання становить </w:t>
      </w:r>
      <w:r>
        <w:rPr>
          <w:color w:val="000000"/>
          <w:szCs w:val="28"/>
        </w:rPr>
        <w:t xml:space="preserve">для </w:t>
      </w:r>
      <w:r>
        <w:rPr>
          <w:color w:val="000000"/>
        </w:rPr>
        <w:t xml:space="preserve">потреб установ та організацій, </w:t>
      </w:r>
      <w:r>
        <w:rPr/>
        <w:t xml:space="preserve">що фінансуються з державного та місцевого бюджету (90 %), </w:t>
      </w:r>
      <w:r>
        <w:rPr>
          <w:color w:val="000000"/>
        </w:rPr>
        <w:t xml:space="preserve">становить </w:t>
      </w:r>
      <w:r>
        <w:rPr>
          <w:rFonts w:eastAsia="Times New Roman" w:cs="Times New Roman"/>
          <w:bCs/>
          <w:color w:val="000000"/>
          <w:sz w:val="28"/>
          <w:szCs w:val="20"/>
          <w:lang w:val="uk-UA" w:eastAsia="zh-CN" w:bidi="ar-SA"/>
        </w:rPr>
        <w:t>2658,48</w:t>
      </w:r>
      <w:r>
        <w:rPr>
          <w:bCs w:val="false"/>
          <w:color w:val="000000"/>
          <w:szCs w:val="28"/>
        </w:rPr>
        <w:t xml:space="preserve"> грн за 1 Гкал (без ПДВ) або </w:t>
      </w:r>
      <w:r>
        <w:rPr>
          <w:rFonts w:eastAsia="Times New Roman" w:cs="Times New Roman"/>
          <w:bCs w:val="false"/>
          <w:color w:val="000000"/>
          <w:sz w:val="28"/>
          <w:szCs w:val="28"/>
          <w:lang w:val="uk-UA" w:eastAsia="zh-CN" w:bidi="ar-SA"/>
        </w:rPr>
        <w:t>3190</w:t>
      </w:r>
      <w:r>
        <w:rPr>
          <w:rFonts w:eastAsia="Times New Roman" w:cs="Times New Roman"/>
          <w:bCs w:val="false"/>
          <w:color w:val="000000"/>
          <w:sz w:val="28"/>
          <w:szCs w:val="28"/>
          <w:lang w:val="ru-RU" w:eastAsia="zh-CN" w:bidi="ar-SA"/>
        </w:rPr>
        <w:t>,</w:t>
      </w:r>
      <w:r>
        <w:rPr>
          <w:rFonts w:eastAsia="Times New Roman" w:cs="Times New Roman"/>
          <w:bCs w:val="false"/>
          <w:color w:val="000000"/>
          <w:sz w:val="28"/>
          <w:szCs w:val="28"/>
          <w:lang w:val="uk-UA" w:eastAsia="zh-CN" w:bidi="ar-SA"/>
        </w:rPr>
        <w:t>18</w:t>
      </w:r>
      <w:r>
        <w:rPr>
          <w:bCs w:val="false"/>
          <w:color w:val="000000"/>
          <w:szCs w:val="28"/>
        </w:rPr>
        <w:t> грн за 1 Гкал (з ПДВ).</w:t>
      </w:r>
    </w:p>
    <w:p>
      <w:pPr>
        <w:pStyle w:val="Normal"/>
        <w:ind w:left="0" w:right="0" w:firstLine="708"/>
        <w:jc w:val="both"/>
        <w:rPr>
          <w:bCs w:val="false"/>
          <w:color w:val="CE181E"/>
          <w:szCs w:val="28"/>
        </w:rPr>
      </w:pPr>
      <w:r>
        <w:rPr>
          <w:bCs w:val="false"/>
          <w:color w:val="CE181E"/>
          <w:szCs w:val="28"/>
        </w:rPr>
        <w:t xml:space="preserve">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rPr/>
      </w:pPr>
      <w:r>
        <w:rPr>
          <w:bCs w:val="false"/>
          <w:szCs w:val="28"/>
        </w:rPr>
        <w:t>Д</w:t>
      </w:r>
      <w:r>
        <w:rPr>
          <w:szCs w:val="28"/>
        </w:rPr>
        <w:t xml:space="preserve">иректор департаменту </w:t>
      </w:r>
    </w:p>
    <w:p>
      <w:pPr>
        <w:pStyle w:val="Normal"/>
        <w:rPr>
          <w:szCs w:val="28"/>
        </w:rPr>
      </w:pPr>
      <w:r>
        <w:rPr>
          <w:szCs w:val="28"/>
        </w:rPr>
        <w:t xml:space="preserve">економічної політики                                                                  Борис СМАЛЬ 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>
          <w:szCs w:val="28"/>
        </w:rPr>
        <w:t xml:space="preserve">   </w:t>
      </w:r>
    </w:p>
    <w:sectPr>
      <w:headerReference w:type="default" r:id="rId2"/>
      <w:headerReference w:type="first" r:id="rId3"/>
      <w:type w:val="nextPage"/>
      <w:pgSz w:w="11906" w:h="16838"/>
      <w:pgMar w:left="1985" w:right="851" w:header="709" w:top="766" w:footer="0" w:bottom="567" w:gutter="0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ind w:left="0" w:right="360" w:hanging="0"/>
      <w:rPr/>
    </w:pPr>
    <w:r>
      <w:rPr/>
      <mc:AlternateContent>
        <mc:Choice Requires="wps">
          <w:drawing>
            <wp:anchor behindDoc="1" distT="0" distB="0" distL="114935" distR="114935" simplePos="0" locked="0" layoutInCell="1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1125" cy="849630"/>
              <wp:effectExtent l="0" t="0" r="0" b="0"/>
              <wp:wrapSquare wrapText="largest"/>
              <wp:docPr id="1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0520" cy="84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Зображення1" fillcolor="white" stroked="t" style="position:absolute;margin-left:0pt;margin-top:0.05pt;width:8.65pt;height:66.8pt">
              <w10:wrap type="none"/>
              <v:fill o:detectmouseclick="t" type="solid" color2="black"/>
              <v:stroke color="black" weight="9360" joinstyle="miter" endcap="fla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0"/>
      <w:lang w:val="uk-UA" w:eastAsia="zh-CN" w:bidi="ar-SA"/>
    </w:rPr>
  </w:style>
  <w:style w:type="character" w:styleId="Style14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Times New Roman" w:hAnsi="Times New Roman" w:eastAsia="Times New Roman" w:cs="Times New Roman"/>
      <w:color w:val="000000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ascii="Times New Roman" w:hAnsi="Times New Roman" w:eastAsia="Times New Roman" w:cs="Times New Roman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1">
    <w:name w:val="Основной шрифт абзаца1"/>
    <w:qFormat/>
    <w:rPr/>
  </w:style>
  <w:style w:type="character" w:styleId="Style15">
    <w:name w:val="Номер сторінки"/>
    <w:basedOn w:val="1"/>
    <w:rPr/>
  </w:style>
  <w:style w:type="character" w:styleId="Rvts0">
    <w:name w:val="rvts0"/>
    <w:basedOn w:val="1"/>
    <w:qFormat/>
    <w:rPr/>
  </w:style>
  <w:style w:type="character" w:styleId="Style16">
    <w:name w:val="Гіперпосилання"/>
    <w:basedOn w:val="1"/>
    <w:rPr>
      <w:color w:val="0000FF"/>
      <w:u w:val="single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Style22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7">
    <w:name w:val="Вміст рамки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Normal_x005F_x005F_x005F_x005F_x005F_x005F_x005F_x0000_</Template>
  <TotalTime>19</TotalTime>
  <Application>LibreOffice/6.2.1.2$Windows_X86_64 LibreOffice_project/7bcb35dc3024a62dea0caee87020152d1ee96e71</Application>
  <Pages>1</Pages>
  <Words>201</Words>
  <Characters>1288</Characters>
  <CharactersWithSpaces>1555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2014-01-20T16:54:00Z</dcterms:created>
  <dc:creator>Vasilkovska</dc:creator>
  <dc:description/>
  <dc:language>uk-UA</dc:language>
  <cp:lastModifiedBy/>
  <cp:lastPrinted>1995-11-21T17:41:00Z</cp:lastPrinted>
  <dcterms:modified xsi:type="dcterms:W3CDTF">2022-01-10T12:58:33Z</dcterms:modified>
  <cp:revision>10</cp:revision>
  <dc:subject/>
  <dc:title>Пояснювальна записка</dc:title>
</cp:coreProperties>
</file>