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CD" w:rsidRDefault="00860B74">
      <w:pPr>
        <w:tabs>
          <w:tab w:val="right" w:pos="4020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Пояснювальна записка</w:t>
      </w:r>
    </w:p>
    <w:p w:rsidR="00537DCD" w:rsidRDefault="00860B74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до </w:t>
      </w:r>
      <w:proofErr w:type="spellStart"/>
      <w:r>
        <w:rPr>
          <w:sz w:val="27"/>
          <w:szCs w:val="27"/>
        </w:rPr>
        <w:t>проє</w:t>
      </w:r>
      <w:r>
        <w:rPr>
          <w:sz w:val="27"/>
          <w:szCs w:val="27"/>
        </w:rPr>
        <w:t>кту</w:t>
      </w:r>
      <w:proofErr w:type="spellEnd"/>
      <w:r>
        <w:rPr>
          <w:sz w:val="27"/>
          <w:szCs w:val="27"/>
        </w:rPr>
        <w:t xml:space="preserve"> рішення виконавчого комітету Луцької міської ради</w:t>
      </w:r>
    </w:p>
    <w:p w:rsidR="00537DCD" w:rsidRDefault="00860B74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«Про вартість проїзду в </w:t>
      </w:r>
      <w:r>
        <w:rPr>
          <w:sz w:val="27"/>
          <w:szCs w:val="27"/>
        </w:rPr>
        <w:t>міському електричному  транспорті (тролейбусі)»</w:t>
      </w:r>
    </w:p>
    <w:p w:rsidR="00537DCD" w:rsidRDefault="00537DCD">
      <w:pPr>
        <w:jc w:val="center"/>
        <w:rPr>
          <w:b/>
          <w:sz w:val="27"/>
          <w:szCs w:val="27"/>
        </w:rPr>
      </w:pPr>
    </w:p>
    <w:p w:rsidR="00537DCD" w:rsidRDefault="00860B7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сьогодні </w:t>
      </w:r>
      <w:r>
        <w:rPr>
          <w:sz w:val="27"/>
          <w:szCs w:val="27"/>
        </w:rPr>
        <w:t xml:space="preserve">КП «Луцьке підприємство електротранспорту» здійснює перевезення пасажирів </w:t>
      </w:r>
      <w:r>
        <w:rPr>
          <w:sz w:val="27"/>
          <w:szCs w:val="27"/>
        </w:rPr>
        <w:t xml:space="preserve">електротранспортом за тарифом </w:t>
      </w:r>
      <w:r>
        <w:rPr>
          <w:sz w:val="27"/>
          <w:szCs w:val="27"/>
          <w:lang w:val="en-US"/>
        </w:rPr>
        <w:t>4</w:t>
      </w:r>
      <w:r>
        <w:rPr>
          <w:sz w:val="27"/>
          <w:szCs w:val="27"/>
        </w:rPr>
        <w:t xml:space="preserve">,00 грн за одну поїздку, встановлений рішенням виконавчого комітету Луцької міської ради від </w:t>
      </w:r>
      <w:r>
        <w:rPr>
          <w:sz w:val="27"/>
          <w:szCs w:val="27"/>
        </w:rPr>
        <w:t>07.08.2019</w:t>
      </w:r>
      <w:r>
        <w:rPr>
          <w:sz w:val="27"/>
          <w:szCs w:val="27"/>
        </w:rPr>
        <w:t xml:space="preserve"> року № </w:t>
      </w:r>
      <w:r>
        <w:rPr>
          <w:sz w:val="27"/>
          <w:szCs w:val="27"/>
        </w:rPr>
        <w:t>449</w:t>
      </w:r>
      <w:r>
        <w:rPr>
          <w:sz w:val="27"/>
          <w:szCs w:val="27"/>
        </w:rPr>
        <w:t xml:space="preserve">-1 </w:t>
      </w:r>
      <w:r>
        <w:rPr>
          <w:sz w:val="27"/>
          <w:szCs w:val="27"/>
        </w:rPr>
        <w:t xml:space="preserve">«Про вартість проїзду в </w:t>
      </w:r>
      <w:r>
        <w:rPr>
          <w:sz w:val="27"/>
          <w:szCs w:val="27"/>
        </w:rPr>
        <w:t xml:space="preserve">міському електричному </w:t>
      </w:r>
      <w:r>
        <w:rPr>
          <w:sz w:val="27"/>
          <w:szCs w:val="27"/>
        </w:rPr>
        <w:t>транспорті (тролейбусі)»</w:t>
      </w:r>
      <w:r>
        <w:rPr>
          <w:sz w:val="27"/>
          <w:szCs w:val="27"/>
        </w:rPr>
        <w:t>.</w:t>
      </w:r>
    </w:p>
    <w:p w:rsidR="00537DCD" w:rsidRDefault="00860B7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Протягом дії даного тарифу відбувс</w:t>
      </w:r>
      <w:r>
        <w:rPr>
          <w:sz w:val="27"/>
          <w:szCs w:val="27"/>
        </w:rPr>
        <w:t>я значний ріст цін на електроенергію, матеріали, запасні частини для ремонту та проведення технічного обслуговування рухомого складу, розміру прожиткового мінімуму,</w:t>
      </w:r>
      <w:r>
        <w:rPr>
          <w:sz w:val="27"/>
          <w:szCs w:val="27"/>
        </w:rPr>
        <w:t xml:space="preserve"> з якого розраховані годинні тарифні ставки працівників. Відповідно діючий тариф не покриває </w:t>
      </w:r>
      <w:r>
        <w:rPr>
          <w:sz w:val="27"/>
          <w:szCs w:val="27"/>
        </w:rPr>
        <w:t>витрати необхідні для здійснення пасажирських перевезень.</w:t>
      </w:r>
    </w:p>
    <w:p w:rsidR="00537DCD" w:rsidRDefault="00860B7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Витрати на електричну енергію у плановому тарифі, що споживається на пасажирський рух та інші виробничі потреби, враховані за ціною 5,36</w:t>
      </w:r>
      <w:r>
        <w:rPr>
          <w:color w:val="000000"/>
          <w:sz w:val="27"/>
          <w:szCs w:val="27"/>
        </w:rPr>
        <w:t> грн/</w:t>
      </w:r>
      <w:proofErr w:type="spellStart"/>
      <w:r>
        <w:rPr>
          <w:color w:val="000000"/>
          <w:sz w:val="27"/>
          <w:szCs w:val="27"/>
        </w:rPr>
        <w:t>кВт.год</w:t>
      </w:r>
      <w:proofErr w:type="spellEnd"/>
      <w:r>
        <w:rPr>
          <w:color w:val="000000"/>
          <w:sz w:val="27"/>
          <w:szCs w:val="27"/>
        </w:rPr>
        <w:t>, водночас у діючому тарифі вартість електричної е</w:t>
      </w:r>
      <w:r>
        <w:rPr>
          <w:color w:val="000000"/>
          <w:sz w:val="27"/>
          <w:szCs w:val="27"/>
        </w:rPr>
        <w:t>нергії становить 2,99 грн, ріст становить 56 %.</w:t>
      </w:r>
    </w:p>
    <w:p w:rsidR="00537DCD" w:rsidRDefault="00860B7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Розрахунок фонду оплати праці працівників підприємства здійснений відповідно до діючих на підприємстві тарифних ставок, передбачених Колективним договором, розміру прожиткового мінімуму для працездатних осіб </w:t>
      </w:r>
      <w:r>
        <w:rPr>
          <w:sz w:val="27"/>
          <w:szCs w:val="27"/>
        </w:rPr>
        <w:t>в розмірі 2481</w:t>
      </w:r>
      <w:r>
        <w:rPr>
          <w:color w:val="000000"/>
          <w:sz w:val="27"/>
          <w:szCs w:val="27"/>
        </w:rPr>
        <w:t> грн, який встановлено на загальнодержавному рівні з 1 грудня 2021 </w:t>
      </w:r>
      <w:r>
        <w:rPr>
          <w:color w:val="000000"/>
          <w:sz w:val="27"/>
          <w:szCs w:val="27"/>
        </w:rPr>
        <w:t>року. Розмір тарифної ставки водія тролейбуса зросте з 37,71 до  47,01 грн. Середньомісячна заробітна плата водія тролейбуса за 2021 рік складає 15 833 грн і зросте у 2022 роц</w:t>
      </w:r>
      <w:r>
        <w:rPr>
          <w:color w:val="000000"/>
          <w:sz w:val="27"/>
          <w:szCs w:val="27"/>
        </w:rPr>
        <w:t>і до 17 607грн.</w:t>
      </w:r>
    </w:p>
    <w:p w:rsidR="00537DCD" w:rsidRDefault="00860B74">
      <w:pPr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Зважаючи на оновлення рухомого складу: 12 нових тролейбусів із 40,4 середньодобової кількості машин на маршрутах та заплановане подальше оновлення рухомого складу, однак значна частина рухомого складу відпрацювала нормативний ресурс експлуа</w:t>
      </w:r>
      <w:r>
        <w:rPr>
          <w:color w:val="000000"/>
          <w:sz w:val="27"/>
          <w:szCs w:val="27"/>
        </w:rPr>
        <w:t xml:space="preserve">тації та потребує затратних капітальних та поточних ремонтів.  </w:t>
      </w:r>
    </w:p>
    <w:p w:rsidR="00537DCD" w:rsidRDefault="00860B7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Значних затрат вимагає ремонт та підтримання у належному стані контактної мережі, протяжність якої становить </w:t>
      </w:r>
      <w:r>
        <w:rPr>
          <w:color w:val="000000"/>
          <w:sz w:val="27"/>
          <w:szCs w:val="27"/>
        </w:rPr>
        <w:t xml:space="preserve">109,15 км та дев'яти </w:t>
      </w:r>
      <w:r>
        <w:rPr>
          <w:color w:val="000000"/>
          <w:sz w:val="27"/>
          <w:szCs w:val="27"/>
        </w:rPr>
        <w:t>тягових підстанцій, про що зазначено в актах державного техні</w:t>
      </w:r>
      <w:r>
        <w:rPr>
          <w:color w:val="000000"/>
          <w:sz w:val="27"/>
          <w:szCs w:val="27"/>
        </w:rPr>
        <w:t>чного огляду тролейбусної контак</w:t>
      </w:r>
      <w:r>
        <w:rPr>
          <w:sz w:val="27"/>
          <w:szCs w:val="27"/>
        </w:rPr>
        <w:t>тної мережі із зазначенням термінов</w:t>
      </w:r>
      <w:r>
        <w:rPr>
          <w:sz w:val="27"/>
          <w:szCs w:val="27"/>
        </w:rPr>
        <w:t>ого</w:t>
      </w:r>
      <w:r>
        <w:rPr>
          <w:sz w:val="27"/>
          <w:szCs w:val="27"/>
        </w:rPr>
        <w:t xml:space="preserve"> усунення технічних проблем. Загалом на заміну елементів контактної мережі необхідно 23,491 млн </w:t>
      </w:r>
      <w:r>
        <w:rPr>
          <w:sz w:val="27"/>
          <w:szCs w:val="27"/>
        </w:rPr>
        <w:t>грн.</w:t>
      </w:r>
    </w:p>
    <w:p w:rsidR="00537DCD" w:rsidRDefault="00860B7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Розрахунки тарифу на проїзд в тролейбусах здійснені КП «Луцьке підприємство електротр</w:t>
      </w:r>
      <w:r>
        <w:rPr>
          <w:sz w:val="27"/>
          <w:szCs w:val="27"/>
        </w:rPr>
        <w:t>анспорту» відповідно до Наказу Міністерства інфраструктури України від 25.11.2013 № 940 «Про затвердження Порядку формування тарифів на послуги міського електричного транспорту (трамвай, тролейбус)».</w:t>
      </w:r>
      <w:r>
        <w:rPr>
          <w:color w:val="000000"/>
          <w:sz w:val="27"/>
          <w:szCs w:val="27"/>
        </w:rPr>
        <w:t xml:space="preserve"> </w:t>
      </w:r>
    </w:p>
    <w:p w:rsidR="00537DCD" w:rsidRDefault="00860B74">
      <w:pPr>
        <w:ind w:firstLine="72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Підвищення тарифу на проїзд у тролейбусах з 4,00 грн до</w:t>
      </w:r>
      <w:r>
        <w:rPr>
          <w:color w:val="000000"/>
          <w:sz w:val="27"/>
          <w:szCs w:val="27"/>
        </w:rPr>
        <w:t xml:space="preserve"> 6,00 грн частково вирішить фінансові проблеми, дасть можливість забезпечити належний технічний стан тролейбусів та надання якісних послуг з перевезення пасажирів по місту.</w:t>
      </w:r>
    </w:p>
    <w:p w:rsidR="00537DCD" w:rsidRDefault="00537DCD">
      <w:pPr>
        <w:ind w:firstLine="720"/>
        <w:rPr>
          <w:sz w:val="27"/>
          <w:szCs w:val="27"/>
        </w:rPr>
      </w:pPr>
    </w:p>
    <w:p w:rsidR="00537DCD" w:rsidRDefault="00860B74">
      <w:pPr>
        <w:rPr>
          <w:sz w:val="27"/>
          <w:szCs w:val="27"/>
        </w:rPr>
      </w:pPr>
      <w:r>
        <w:rPr>
          <w:sz w:val="27"/>
          <w:szCs w:val="27"/>
        </w:rPr>
        <w:t>Директор департаменту</w:t>
      </w:r>
    </w:p>
    <w:p w:rsidR="00537DCD" w:rsidRDefault="00860B74">
      <w:pPr>
        <w:rPr>
          <w:sz w:val="27"/>
          <w:szCs w:val="27"/>
        </w:rPr>
      </w:pPr>
      <w:r>
        <w:rPr>
          <w:sz w:val="27"/>
          <w:szCs w:val="27"/>
        </w:rPr>
        <w:t xml:space="preserve">економічної політики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bookmarkStart w:id="0" w:name="_GoBack"/>
      <w:bookmarkEnd w:id="0"/>
      <w:r>
        <w:rPr>
          <w:sz w:val="27"/>
          <w:szCs w:val="27"/>
        </w:rPr>
        <w:t>Борис СМАЛЬ</w:t>
      </w:r>
    </w:p>
    <w:p w:rsidR="00860B74" w:rsidRDefault="00860B74">
      <w:pPr>
        <w:rPr>
          <w:sz w:val="27"/>
          <w:szCs w:val="27"/>
        </w:rPr>
      </w:pPr>
    </w:p>
    <w:sectPr w:rsidR="00860B74" w:rsidSect="00860B74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7DCD"/>
    <w:rsid w:val="00537DCD"/>
    <w:rsid w:val="008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Пояснююча записка</dc:title>
  <dc:subject/>
  <dc:creator>lpe</dc:creator>
  <dc:description/>
  <cp:lastModifiedBy>Поліщук Оксана Анатоліївна</cp:lastModifiedBy>
  <cp:revision>25</cp:revision>
  <cp:lastPrinted>1995-11-21T17:41:00Z</cp:lastPrinted>
  <dcterms:created xsi:type="dcterms:W3CDTF">2018-05-18T13:16:00Z</dcterms:created>
  <dcterms:modified xsi:type="dcterms:W3CDTF">2022-01-12T12:52:00Z</dcterms:modified>
  <dc:language>ru-RU</dc:language>
</cp:coreProperties>
</file>