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ind w:left="5664" w:firstLine="708"/>
        <w:jc w:val="both"/>
        <w:rPr>
          <w:lang w:val="uk-UA"/>
        </w:rPr>
      </w:pPr>
      <w:r>
        <w:rPr>
          <w:sz w:val="28"/>
          <w:szCs w:val="28"/>
          <w:lang w:val="uk-UA"/>
        </w:rPr>
        <w:t xml:space="preserve">Додаток </w:t>
      </w:r>
    </w:p>
    <w:p>
      <w:pPr>
        <w:pStyle w:val="Normal"/>
        <w:ind w:left="5664" w:firstLine="708"/>
        <w:jc w:val="both"/>
        <w:rPr>
          <w:lang w:val="uk-UA"/>
        </w:rPr>
      </w:pPr>
      <w:r>
        <w:rPr>
          <w:sz w:val="28"/>
          <w:szCs w:val="28"/>
          <w:lang w:val="uk-UA"/>
        </w:rPr>
        <w:t>до рішення міської ради</w:t>
      </w:r>
    </w:p>
    <w:p>
      <w:pPr>
        <w:pStyle w:val="Normal"/>
        <w:jc w:val="both"/>
        <w:rPr>
          <w:lang w:val="uk-UA"/>
        </w:rPr>
      </w:pPr>
      <w:r>
        <w:rPr>
          <w:sz w:val="28"/>
          <w:szCs w:val="28"/>
          <w:lang w:val="uk-UA"/>
        </w:rPr>
        <w:t xml:space="preserve">                                                                                           </w:t>
      </w:r>
      <w:r>
        <w:rPr>
          <w:sz w:val="28"/>
          <w:szCs w:val="28"/>
          <w:lang w:val="uk-UA"/>
        </w:rPr>
        <w:t>від_______ № ____</w:t>
      </w:r>
    </w:p>
    <w:p>
      <w:pPr>
        <w:pStyle w:val="Normal"/>
        <w:jc w:val="both"/>
        <w:rPr>
          <w:lang w:val="uk-UA"/>
        </w:rPr>
      </w:pPr>
      <w:r>
        <w:rPr>
          <w:lang w:val="uk-UA"/>
        </w:rPr>
      </w:r>
    </w:p>
    <w:p>
      <w:pPr>
        <w:pStyle w:val="Normal"/>
        <w:shd w:val="clear" w:color="auto" w:fill="FFFFFF"/>
        <w:ind w:right="22" w:hanging="0"/>
        <w:jc w:val="both"/>
        <w:rPr>
          <w:b/>
          <w:b/>
          <w:bCs/>
          <w:color w:val="000000"/>
          <w:sz w:val="28"/>
          <w:szCs w:val="28"/>
          <w:lang w:val="uk-UA"/>
        </w:rPr>
      </w:pPr>
      <w:r>
        <w:rPr>
          <w:b/>
          <w:bCs/>
          <w:color w:val="000000"/>
          <w:sz w:val="28"/>
          <w:szCs w:val="28"/>
          <w:lang w:val="uk-UA"/>
        </w:rPr>
      </w:r>
    </w:p>
    <w:p>
      <w:pPr>
        <w:pStyle w:val="Normal"/>
        <w:shd w:val="clear" w:color="auto" w:fill="FFFFFF"/>
        <w:ind w:right="22" w:hanging="0"/>
        <w:jc w:val="center"/>
        <w:rPr>
          <w:lang w:val="uk-UA"/>
        </w:rPr>
      </w:pPr>
      <w:r>
        <w:rPr>
          <w:b/>
          <w:bCs/>
          <w:color w:val="000000"/>
          <w:sz w:val="28"/>
          <w:szCs w:val="28"/>
          <w:lang w:val="uk-UA"/>
        </w:rPr>
        <w:t>ПОЛОЖЕННЯ</w:t>
      </w:r>
    </w:p>
    <w:p>
      <w:pPr>
        <w:pStyle w:val="Normal"/>
        <w:shd w:val="clear" w:color="auto" w:fill="FFFFFF"/>
        <w:ind w:right="22" w:hanging="0"/>
        <w:jc w:val="center"/>
        <w:rPr>
          <w:lang w:val="uk-UA"/>
        </w:rPr>
      </w:pPr>
      <w:r>
        <w:rPr>
          <w:b/>
          <w:bCs/>
          <w:color w:val="000000"/>
          <w:sz w:val="28"/>
          <w:szCs w:val="28"/>
          <w:lang w:val="uk-UA"/>
        </w:rPr>
        <w:t>про департамент економічної політики</w:t>
      </w:r>
    </w:p>
    <w:p>
      <w:pPr>
        <w:pStyle w:val="Normal"/>
        <w:shd w:val="clear" w:color="auto" w:fill="FFFFFF"/>
        <w:ind w:right="22" w:hanging="0"/>
        <w:jc w:val="center"/>
        <w:rPr>
          <w:lang w:val="uk-UA"/>
        </w:rPr>
      </w:pPr>
      <w:r>
        <w:rPr>
          <w:b/>
          <w:bCs/>
          <w:color w:val="000000"/>
          <w:sz w:val="28"/>
          <w:szCs w:val="28"/>
          <w:lang w:val="uk-UA"/>
        </w:rPr>
        <w:t>Луцької міської ради</w:t>
      </w:r>
    </w:p>
    <w:p>
      <w:pPr>
        <w:pStyle w:val="Normal"/>
        <w:shd w:val="clear" w:color="auto" w:fill="FFFFFF"/>
        <w:ind w:right="22" w:hanging="0"/>
        <w:jc w:val="center"/>
        <w:rPr>
          <w:sz w:val="28"/>
          <w:szCs w:val="28"/>
          <w:lang w:val="uk-UA"/>
        </w:rPr>
      </w:pPr>
      <w:r>
        <w:rPr>
          <w:sz w:val="28"/>
          <w:szCs w:val="28"/>
          <w:lang w:val="uk-UA"/>
        </w:rPr>
      </w:r>
    </w:p>
    <w:p>
      <w:pPr>
        <w:pStyle w:val="Normal"/>
        <w:shd w:val="clear" w:color="auto" w:fill="FFFFFF"/>
        <w:jc w:val="center"/>
        <w:rPr>
          <w:lang w:val="uk-UA"/>
        </w:rPr>
      </w:pPr>
      <w:r>
        <w:rPr>
          <w:b/>
          <w:bCs/>
          <w:color w:val="000000"/>
          <w:spacing w:val="-2"/>
          <w:sz w:val="28"/>
          <w:szCs w:val="28"/>
          <w:lang w:val="uk-UA"/>
        </w:rPr>
        <w:t>І. ЗАГАЛЬНІ ПОЛОЖЕННЯ</w:t>
      </w:r>
    </w:p>
    <w:p>
      <w:pPr>
        <w:pStyle w:val="Normal"/>
        <w:shd w:val="clear" w:color="auto" w:fill="FFFFFF"/>
        <w:jc w:val="both"/>
        <w:rPr>
          <w:sz w:val="28"/>
          <w:szCs w:val="28"/>
          <w:lang w:val="uk-UA"/>
        </w:rPr>
      </w:pPr>
      <w:r>
        <w:rPr>
          <w:sz w:val="28"/>
          <w:szCs w:val="28"/>
          <w:lang w:val="uk-UA"/>
        </w:rPr>
      </w:r>
    </w:p>
    <w:p>
      <w:pPr>
        <w:pStyle w:val="Normal"/>
        <w:shd w:val="clear" w:color="auto" w:fill="FFFFFF"/>
        <w:suppressAutoHyphens w:val="true"/>
        <w:bidi w:val="0"/>
        <w:spacing w:before="0" w:after="0"/>
        <w:ind w:left="0" w:right="0" w:firstLine="850"/>
        <w:jc w:val="both"/>
        <w:rPr/>
      </w:pPr>
      <w:r>
        <w:rPr>
          <w:color w:val="000000"/>
          <w:spacing w:val="-5"/>
          <w:sz w:val="28"/>
          <w:szCs w:val="28"/>
          <w:lang w:val="uk-UA"/>
        </w:rPr>
        <w:t>1.1. Департамент економічної політики Луцької міської ради (далі - Департамент) є виконавчим органом Луцької міської ради.</w:t>
      </w:r>
    </w:p>
    <w:p>
      <w:pPr>
        <w:pStyle w:val="Normal"/>
        <w:widowControl w:val="false"/>
        <w:shd w:val="clear" w:color="auto" w:fill="FFFFFF"/>
        <w:tabs>
          <w:tab w:val="clear" w:pos="708"/>
          <w:tab w:val="left" w:pos="0" w:leader="none"/>
          <w:tab w:val="left" w:pos="993" w:leader="none"/>
        </w:tabs>
        <w:suppressAutoHyphens w:val="true"/>
        <w:bidi w:val="0"/>
        <w:spacing w:before="0" w:after="0"/>
        <w:ind w:left="0" w:right="0" w:firstLine="850"/>
        <w:jc w:val="both"/>
        <w:rPr/>
      </w:pPr>
      <w:r>
        <w:rPr>
          <w:color w:val="000000"/>
          <w:sz w:val="28"/>
          <w:szCs w:val="28"/>
          <w:lang w:val="uk-UA"/>
        </w:rPr>
        <w:t>1.2. Департамент є правонаступником управління економіки Луцької міської ради, управління розвитку підприємництва та реклами Луцької міської ради (в частині питань підприємництва, торгівлі та сфери послуг).</w:t>
      </w:r>
    </w:p>
    <w:p>
      <w:pPr>
        <w:pStyle w:val="Normal"/>
        <w:widowControl w:val="false"/>
        <w:shd w:val="clear" w:color="auto" w:fill="FFFFFF"/>
        <w:tabs>
          <w:tab w:val="clear" w:pos="708"/>
          <w:tab w:val="left" w:pos="0" w:leader="none"/>
        </w:tabs>
        <w:suppressAutoHyphens w:val="true"/>
        <w:bidi w:val="0"/>
        <w:spacing w:before="0" w:after="0"/>
        <w:ind w:left="0" w:right="0" w:firstLine="850"/>
        <w:jc w:val="both"/>
        <w:rPr/>
      </w:pPr>
      <w:r>
        <w:rPr>
          <w:color w:val="000000"/>
          <w:sz w:val="28"/>
          <w:szCs w:val="28"/>
          <w:lang w:val="uk-UA"/>
        </w:rPr>
        <w:t>1.3. Департамент утворюється Луцькою міською радою, їй підзвітний і підконтрольний, підпорядковується її виконавчому комітету, міському голові та заступнику міського голови відповідно до розподілу обов’язків.</w:t>
      </w:r>
    </w:p>
    <w:p>
      <w:pPr>
        <w:pStyle w:val="Normal"/>
        <w:widowControl w:val="false"/>
        <w:shd w:val="clear" w:color="auto" w:fill="FFFFFF"/>
        <w:tabs>
          <w:tab w:val="clear" w:pos="708"/>
          <w:tab w:val="left" w:pos="509" w:leader="none"/>
        </w:tabs>
        <w:suppressAutoHyphens w:val="true"/>
        <w:bidi w:val="0"/>
        <w:spacing w:before="0" w:after="0"/>
        <w:ind w:left="0" w:right="0" w:firstLine="850"/>
        <w:jc w:val="both"/>
        <w:rPr/>
      </w:pPr>
      <w:r>
        <w:rPr>
          <w:sz w:val="28"/>
          <w:szCs w:val="28"/>
          <w:lang w:val="uk-UA"/>
        </w:rPr>
        <w:t>1.4. Положення про Департамент затверджується рішенням міської ради.</w:t>
      </w:r>
    </w:p>
    <w:p>
      <w:pPr>
        <w:pStyle w:val="Normal"/>
        <w:widowControl w:val="false"/>
        <w:shd w:val="clear" w:color="auto" w:fill="FFFFFF"/>
        <w:tabs>
          <w:tab w:val="clear" w:pos="708"/>
          <w:tab w:val="left" w:pos="509" w:leader="none"/>
        </w:tabs>
        <w:suppressAutoHyphens w:val="true"/>
        <w:bidi w:val="0"/>
        <w:spacing w:before="0" w:after="0"/>
        <w:ind w:left="0" w:right="0" w:firstLine="850"/>
        <w:jc w:val="both"/>
        <w:rPr/>
      </w:pPr>
      <w:r>
        <w:rPr>
          <w:sz w:val="28"/>
          <w:szCs w:val="28"/>
          <w:lang w:val="uk-UA"/>
        </w:rPr>
        <w:t>1.5. Департамент не наділений правами юридичної особи, не вправі володіти відокремленим майном, мати економічний баланс, набувати майнові та немайнові права та обов’язки, а також виступати позивачем або відповідачем в судових інтересах від свого імені.</w:t>
      </w:r>
    </w:p>
    <w:p>
      <w:pPr>
        <w:pStyle w:val="Normal"/>
        <w:widowControl w:val="false"/>
        <w:shd w:val="clear" w:color="auto" w:fill="FFFFFF"/>
        <w:tabs>
          <w:tab w:val="clear" w:pos="708"/>
          <w:tab w:val="left" w:pos="509" w:leader="none"/>
        </w:tabs>
        <w:suppressAutoHyphens w:val="true"/>
        <w:bidi w:val="0"/>
        <w:spacing w:before="0" w:after="0"/>
        <w:ind w:left="0" w:right="0" w:firstLine="850"/>
        <w:jc w:val="both"/>
        <w:rPr/>
      </w:pPr>
      <w:r>
        <w:rPr>
          <w:sz w:val="28"/>
          <w:szCs w:val="28"/>
          <w:lang w:val="uk-UA"/>
        </w:rPr>
        <w:t>1.6. Департамент утримується коштами міського бюджету, використовує в роботі бланки, штампи та печатку з власним найменуванням.</w:t>
      </w:r>
    </w:p>
    <w:p>
      <w:pPr>
        <w:pStyle w:val="Normal"/>
        <w:widowControl w:val="false"/>
        <w:shd w:val="clear" w:color="auto" w:fill="FFFFFF"/>
        <w:tabs>
          <w:tab w:val="clear" w:pos="708"/>
          <w:tab w:val="left" w:pos="0" w:leader="none"/>
        </w:tabs>
        <w:suppressAutoHyphens w:val="true"/>
        <w:bidi w:val="0"/>
        <w:spacing w:before="0" w:after="0"/>
        <w:ind w:left="0" w:right="0" w:firstLine="850"/>
        <w:jc w:val="both"/>
        <w:rPr/>
      </w:pPr>
      <w:r>
        <w:rPr>
          <w:sz w:val="28"/>
          <w:szCs w:val="28"/>
          <w:lang w:val="uk-UA"/>
        </w:rPr>
        <w:t>1.7. У своїй діяльності Департамент керується Конституцією України, Законом України «Про місцеве самоврядування в Україні», Законом України «Про службу в органах місцевого самоврядування», Законом України «Про запобігання корупції», іншими законами України, постановами Верховної Ради України, декретами, постановами і розпорядженнями Кабінету Міністрів України, актами Президента України, державним стандартом ISO 9001, рішеннями Луцької міської ради і виконавчого комітету, розпорядженнями міського голови, цим Положенням і іншими нормативними актами.</w:t>
      </w:r>
    </w:p>
    <w:p>
      <w:pPr>
        <w:pStyle w:val="Normal"/>
        <w:widowControl w:val="false"/>
        <w:shd w:val="clear" w:color="auto" w:fill="FFFFFF"/>
        <w:tabs>
          <w:tab w:val="clear" w:pos="708"/>
          <w:tab w:val="left" w:pos="0" w:leader="none"/>
        </w:tabs>
        <w:suppressAutoHyphens w:val="true"/>
        <w:bidi w:val="0"/>
        <w:spacing w:before="0" w:after="0"/>
        <w:ind w:left="0" w:right="0" w:firstLine="850"/>
        <w:jc w:val="both"/>
        <w:rPr/>
      </w:pPr>
      <w:r>
        <w:rPr>
          <w:sz w:val="28"/>
          <w:szCs w:val="28"/>
          <w:lang w:val="uk-UA"/>
        </w:rPr>
        <w:t>1.8. На посади директора, керівних працівників та спеціалістів Департаменту призначаються особи, що мають вищу освіту і необхідний стаж роботи згідно з вимогами чинного законодавства України. Усі працівники Департаменту приймаються і звільняються з посад міським головою в порядку, передбаченому чинним законодавством України.</w:t>
      </w:r>
    </w:p>
    <w:p>
      <w:pPr>
        <w:pStyle w:val="Normal"/>
        <w:widowControl/>
        <w:shd w:val="clear" w:color="auto" w:fill="FFFFFF"/>
        <w:tabs>
          <w:tab w:val="clear" w:pos="708"/>
          <w:tab w:val="left" w:pos="180" w:leader="none"/>
        </w:tabs>
        <w:suppressAutoHyphens w:val="true"/>
        <w:bidi w:val="0"/>
        <w:spacing w:before="0" w:after="0"/>
        <w:ind w:left="0" w:right="0" w:firstLine="850"/>
        <w:jc w:val="both"/>
        <w:rPr/>
      </w:pPr>
      <w:r>
        <w:rPr>
          <w:sz w:val="28"/>
          <w:szCs w:val="28"/>
          <w:lang w:val="uk-UA"/>
        </w:rPr>
        <w:t>1.9. Міська рада створює умови для нормальної роботи та підвищення кваліфікації працівників Департаменту, забезпечує їх окремими приміщеннями, телефонним зв’язком, сучасними засобами оргтехніки, транспортом для виконання службових обов’язків, законодавчими та іншими нормативними актами і довідковими матеріалами, іншими посібникам  та літературою.</w:t>
      </w:r>
    </w:p>
    <w:p>
      <w:pPr>
        <w:pStyle w:val="Normal"/>
        <w:widowControl/>
        <w:shd w:val="clear" w:color="auto" w:fill="FFFFFF"/>
        <w:tabs>
          <w:tab w:val="clear" w:pos="708"/>
          <w:tab w:val="left" w:pos="180" w:leader="none"/>
        </w:tabs>
        <w:suppressAutoHyphens w:val="true"/>
        <w:bidi w:val="0"/>
        <w:spacing w:before="0" w:after="0"/>
        <w:ind w:left="0" w:right="0" w:firstLine="850"/>
        <w:jc w:val="both"/>
        <w:rPr>
          <w:color w:val="000000"/>
        </w:rPr>
      </w:pPr>
      <w:r>
        <w:rPr>
          <w:color w:val="000000"/>
          <w:sz w:val="28"/>
          <w:szCs w:val="28"/>
          <w:lang w:val="uk-UA"/>
        </w:rPr>
        <w:t>1.10. Департамент є органом управління: ЖКП № 2, ЖКП № 3, ЖКП № 7, ДКП «Луцьктепло», ЛСКАП «</w:t>
      </w:r>
      <w:r>
        <w:rPr>
          <w:bCs/>
          <w:color w:val="000000"/>
          <w:sz w:val="28"/>
          <w:szCs w:val="28"/>
          <w:lang w:val="uk-UA" w:eastAsia="ar-SA"/>
        </w:rPr>
        <w:t>Луцькспецкомунтранс</w:t>
      </w:r>
      <w:r>
        <w:rPr>
          <w:color w:val="000000"/>
          <w:sz w:val="28"/>
          <w:szCs w:val="28"/>
          <w:lang w:val="uk-UA"/>
        </w:rPr>
        <w:t xml:space="preserve">», КП «Луцьке електротехнічне підприємство </w:t>
      </w:r>
      <w:r>
        <w:rPr>
          <w:caps w:val="false"/>
          <w:smallCaps w:val="false"/>
          <w:color w:val="4D5156"/>
          <w:spacing w:val="0"/>
          <w:sz w:val="28"/>
          <w:szCs w:val="28"/>
          <w:lang w:val="uk-UA"/>
        </w:rPr>
        <w:t xml:space="preserve">— </w:t>
      </w:r>
      <w:r>
        <w:rPr>
          <w:color w:val="000000"/>
          <w:sz w:val="28"/>
          <w:szCs w:val="28"/>
          <w:lang w:val="uk-UA"/>
        </w:rPr>
        <w:t>Луцьксвітло», «Луцький спеціалізований комбінат комунально - побутового обслуговування», КП «</w:t>
      </w:r>
      <w:r>
        <w:rPr>
          <w:bCs/>
          <w:color w:val="000000"/>
          <w:sz w:val="28"/>
          <w:szCs w:val="28"/>
          <w:lang w:val="uk-UA" w:eastAsia="ar-SA"/>
        </w:rPr>
        <w:t>Парки та сквери м. Луцька</w:t>
      </w:r>
      <w:r>
        <w:rPr>
          <w:color w:val="000000"/>
          <w:sz w:val="28"/>
          <w:szCs w:val="28"/>
          <w:lang w:val="uk-UA"/>
        </w:rPr>
        <w:t>», КП «Луцьке підприємство електротранспорту», КП «Л</w:t>
      </w:r>
      <w:r>
        <w:rPr>
          <w:bCs/>
          <w:color w:val="000000"/>
          <w:sz w:val="28"/>
          <w:szCs w:val="28"/>
          <w:lang w:val="uk-UA" w:eastAsia="ar-SA"/>
        </w:rPr>
        <w:t>уцькі ринки</w:t>
      </w:r>
      <w:r>
        <w:rPr>
          <w:color w:val="000000"/>
          <w:sz w:val="28"/>
          <w:szCs w:val="28"/>
          <w:lang w:val="uk-UA"/>
        </w:rPr>
        <w:t>», КП «АвтоПаркСервіс».</w:t>
      </w:r>
    </w:p>
    <w:p>
      <w:pPr>
        <w:pStyle w:val="Normal"/>
        <w:ind w:firstLine="720"/>
        <w:jc w:val="both"/>
        <w:rPr>
          <w:b/>
          <w:b/>
          <w:bCs/>
          <w:color w:val="000000"/>
          <w:spacing w:val="-1"/>
          <w:sz w:val="28"/>
          <w:szCs w:val="28"/>
          <w:shd w:fill="FFFFFF" w:val="clear"/>
          <w:lang w:val="uk-UA" w:eastAsia="ru-RU"/>
        </w:rPr>
      </w:pPr>
      <w:r>
        <w:rPr>
          <w:b/>
          <w:bCs/>
          <w:color w:val="000000"/>
          <w:spacing w:val="-1"/>
          <w:sz w:val="28"/>
          <w:szCs w:val="28"/>
          <w:shd w:fill="FFFFFF" w:val="clear"/>
          <w:lang w:val="uk-UA" w:eastAsia="ru-RU"/>
        </w:rPr>
      </w:r>
    </w:p>
    <w:p>
      <w:pPr>
        <w:pStyle w:val="Normal"/>
        <w:shd w:val="clear" w:color="auto" w:fill="FFFFFF"/>
        <w:ind w:firstLine="540"/>
        <w:jc w:val="center"/>
        <w:rPr/>
      </w:pPr>
      <w:r>
        <w:rPr>
          <w:b/>
          <w:bCs/>
          <w:color w:val="000000"/>
          <w:sz w:val="28"/>
          <w:szCs w:val="28"/>
          <w:lang w:val="uk-UA"/>
        </w:rPr>
        <w:t>ІІ</w:t>
      </w:r>
      <w:r>
        <w:rPr>
          <w:b/>
          <w:bCs/>
          <w:color w:val="000000"/>
          <w:spacing w:val="-1"/>
          <w:sz w:val="28"/>
          <w:szCs w:val="28"/>
          <w:lang w:val="uk-UA"/>
        </w:rPr>
        <w:t>. МЕТА І ЗАВДАННЯ ДЕПАРТАМЕНТУ</w:t>
      </w:r>
    </w:p>
    <w:p>
      <w:pPr>
        <w:pStyle w:val="Normal"/>
        <w:shd w:val="clear" w:color="auto" w:fill="FFFFFF"/>
        <w:ind w:firstLine="540"/>
        <w:jc w:val="both"/>
        <w:rPr>
          <w:sz w:val="28"/>
          <w:szCs w:val="28"/>
          <w:lang w:val="uk-UA"/>
        </w:rPr>
      </w:pPr>
      <w:r>
        <w:rPr>
          <w:sz w:val="28"/>
          <w:szCs w:val="28"/>
          <w:lang w:val="uk-UA"/>
        </w:rPr>
      </w:r>
    </w:p>
    <w:p>
      <w:pPr>
        <w:pStyle w:val="Normal"/>
        <w:widowControl/>
        <w:shd w:val="clear" w:color="auto" w:fill="FFFFFF"/>
        <w:suppressAutoHyphens w:val="true"/>
        <w:bidi w:val="0"/>
        <w:spacing w:before="0" w:after="0"/>
        <w:ind w:left="0" w:right="0" w:firstLine="850"/>
        <w:jc w:val="both"/>
        <w:rPr/>
      </w:pPr>
      <w:r>
        <w:rPr>
          <w:color w:val="000000"/>
          <w:spacing w:val="2"/>
          <w:sz w:val="28"/>
          <w:szCs w:val="28"/>
          <w:lang w:val="uk-UA"/>
        </w:rPr>
        <w:t>2.1. Метою діяльності Департаменту є </w:t>
      </w:r>
      <w:r>
        <w:rPr>
          <w:sz w:val="28"/>
          <w:szCs w:val="28"/>
          <w:lang w:val="uk-UA"/>
        </w:rPr>
        <w:t>реалізація державної економічної політики на території населених пунктів Луцької міської територіальної громади щодо забезпечення комплексного</w:t>
      </w:r>
      <w:r>
        <w:rPr>
          <w:b/>
          <w:sz w:val="28"/>
          <w:szCs w:val="28"/>
          <w:lang w:val="uk-UA"/>
        </w:rPr>
        <w:t xml:space="preserve"> </w:t>
      </w:r>
      <w:r>
        <w:rPr>
          <w:sz w:val="28"/>
          <w:szCs w:val="28"/>
          <w:lang w:val="uk-UA"/>
        </w:rPr>
        <w:t>економічного, соціального розвитку населених пунктів громади, підтримки підприємницької діяльності, ефективного використання природних і фінансових ресурсів.</w:t>
      </w:r>
    </w:p>
    <w:p>
      <w:pPr>
        <w:pStyle w:val="Normal"/>
        <w:widowControl/>
        <w:shd w:val="clear" w:color="auto" w:fill="FFFFFF"/>
        <w:suppressAutoHyphens w:val="true"/>
        <w:bidi w:val="0"/>
        <w:spacing w:before="0" w:after="0"/>
        <w:ind w:left="0" w:right="0" w:firstLine="850"/>
        <w:jc w:val="both"/>
        <w:rPr/>
      </w:pPr>
      <w:r>
        <w:rPr>
          <w:color w:val="000000"/>
          <w:spacing w:val="2"/>
          <w:sz w:val="28"/>
          <w:szCs w:val="28"/>
          <w:lang w:val="uk-UA"/>
        </w:rPr>
        <w:t>2.2. Основними завданнями Департаменту є:</w:t>
      </w:r>
    </w:p>
    <w:p>
      <w:pPr>
        <w:pStyle w:val="Normal"/>
        <w:widowControl/>
        <w:shd w:val="clear" w:color="auto" w:fill="FFFFFF"/>
        <w:suppressAutoHyphens w:val="true"/>
        <w:bidi w:val="0"/>
        <w:spacing w:before="0" w:after="0"/>
        <w:ind w:left="0" w:right="0" w:firstLine="850"/>
        <w:jc w:val="both"/>
        <w:rPr/>
      </w:pPr>
      <w:r>
        <w:rPr>
          <w:color w:val="000000"/>
          <w:spacing w:val="2"/>
          <w:sz w:val="28"/>
          <w:szCs w:val="28"/>
          <w:lang w:val="uk-UA"/>
        </w:rPr>
        <w:t>2.2.1. П</w:t>
      </w:r>
      <w:r>
        <w:rPr>
          <w:sz w:val="28"/>
          <w:szCs w:val="28"/>
          <w:lang w:val="uk-UA"/>
        </w:rPr>
        <w:t>роведення заходів, спрямованих на забезпечення збалансованого економічного і соціального розвитку Луцької міської територіальної громади.</w:t>
      </w:r>
    </w:p>
    <w:p>
      <w:pPr>
        <w:pStyle w:val="Normal"/>
        <w:widowControl/>
        <w:shd w:val="clear" w:color="auto" w:fill="FFFFFF"/>
        <w:tabs>
          <w:tab w:val="clear" w:pos="708"/>
          <w:tab w:val="left" w:pos="1020" w:leader="none"/>
        </w:tabs>
        <w:suppressAutoHyphens w:val="true"/>
        <w:bidi w:val="0"/>
        <w:spacing w:before="0" w:after="0"/>
        <w:ind w:left="0" w:right="0" w:firstLine="850"/>
        <w:jc w:val="both"/>
        <w:rPr/>
      </w:pPr>
      <w:r>
        <w:rPr>
          <w:sz w:val="28"/>
          <w:szCs w:val="28"/>
          <w:lang w:val="uk-UA"/>
        </w:rPr>
        <w:t>2.2.2. Реалізація державної інвестиційної політики та місцевих інвестиційних програм і проєктів на території Луцької міської територіальної громади.</w:t>
      </w:r>
    </w:p>
    <w:p>
      <w:pPr>
        <w:pStyle w:val="Normal"/>
        <w:widowControl/>
        <w:suppressAutoHyphens w:val="true"/>
        <w:bidi w:val="0"/>
        <w:spacing w:before="0" w:after="0"/>
        <w:ind w:left="0" w:right="0" w:firstLine="850"/>
        <w:jc w:val="both"/>
        <w:rPr/>
      </w:pPr>
      <w:r>
        <w:rPr>
          <w:sz w:val="28"/>
          <w:szCs w:val="28"/>
          <w:lang w:val="uk-UA"/>
        </w:rPr>
        <w:t>2.2.3.</w:t>
      </w:r>
      <w:r>
        <w:rPr>
          <w:b/>
          <w:sz w:val="28"/>
          <w:szCs w:val="28"/>
          <w:lang w:val="uk-UA"/>
        </w:rPr>
        <w:t> </w:t>
      </w:r>
      <w:r>
        <w:rPr>
          <w:sz w:val="28"/>
          <w:szCs w:val="28"/>
          <w:lang w:val="uk-UA"/>
        </w:rPr>
        <w:t>Координація роботи щодо формування тарифів на послуги із забезпеченням єдиного підходу до встановлення економічно обґрунтованих тарифів на послуги, що надаються підприємствами або організаціями усіх форм власності на території Луцької міської територіальної громади,</w:t>
      </w:r>
      <w:r>
        <w:rPr>
          <w:spacing w:val="-6"/>
          <w:sz w:val="28"/>
          <w:szCs w:val="28"/>
          <w:lang w:val="uk-UA"/>
        </w:rPr>
        <w:t xml:space="preserve"> відповідно до вимог чинного законодавства.</w:t>
      </w:r>
    </w:p>
    <w:p>
      <w:pPr>
        <w:pStyle w:val="Style15"/>
        <w:widowControl/>
        <w:suppressAutoHyphens w:val="true"/>
        <w:bidi w:val="0"/>
        <w:spacing w:before="0" w:after="0"/>
        <w:ind w:left="0" w:right="0" w:firstLine="850"/>
        <w:jc w:val="both"/>
        <w:rPr/>
      </w:pPr>
      <w:r>
        <w:rPr>
          <w:spacing w:val="-6"/>
          <w:szCs w:val="28"/>
        </w:rPr>
        <w:t>2.2.4. </w:t>
      </w:r>
      <w:r>
        <w:rPr>
          <w:szCs w:val="28"/>
        </w:rPr>
        <w:t>Здійснення розробки та впровадження енергоощадних проєктів за участю міської ради, з метою зменшення обсягів енергоспоживання та зниження витрат на енергоносії комунальними підприємствами та закладами.</w:t>
      </w:r>
    </w:p>
    <w:p>
      <w:pPr>
        <w:pStyle w:val="Style15"/>
        <w:widowControl/>
        <w:suppressAutoHyphens w:val="true"/>
        <w:bidi w:val="0"/>
        <w:spacing w:before="0" w:after="0"/>
        <w:ind w:left="0" w:right="0" w:firstLine="850"/>
        <w:jc w:val="both"/>
        <w:rPr/>
      </w:pPr>
      <w:r>
        <w:rPr>
          <w:spacing w:val="-6"/>
          <w:szCs w:val="28"/>
        </w:rPr>
        <w:t>2.2.5. </w:t>
      </w:r>
      <w:r>
        <w:rPr>
          <w:szCs w:val="28"/>
        </w:rPr>
        <w:t>Координація роботи у межах своїх повноважень дотримання законодавства щодо реалізації державної регуляторної політики у сфері господарської діяльності  виконавчими органами Луцької міської ради.</w:t>
      </w:r>
    </w:p>
    <w:p>
      <w:pPr>
        <w:pStyle w:val="Style15"/>
        <w:widowControl/>
        <w:suppressAutoHyphens w:val="true"/>
        <w:bidi w:val="0"/>
        <w:spacing w:before="0" w:after="0"/>
        <w:ind w:left="0" w:right="0" w:firstLine="850"/>
        <w:jc w:val="both"/>
        <w:rPr/>
      </w:pPr>
      <w:r>
        <w:rPr>
          <w:szCs w:val="28"/>
        </w:rPr>
        <w:t>2.2.6. Сприяння розвитку і підтримці підприємницької діяльності, зокрема торгівлі, ресторанного господарства, сфери надання послуг.</w:t>
      </w:r>
    </w:p>
    <w:p>
      <w:pPr>
        <w:pStyle w:val="Style15"/>
        <w:widowControl/>
        <w:suppressAutoHyphens w:val="true"/>
        <w:bidi w:val="0"/>
        <w:spacing w:before="0" w:after="0"/>
        <w:ind w:left="0" w:right="0" w:firstLine="850"/>
        <w:jc w:val="both"/>
        <w:rPr>
          <w:color w:val="000000"/>
        </w:rPr>
      </w:pPr>
      <w:r>
        <w:rPr>
          <w:color w:val="000000"/>
          <w:szCs w:val="28"/>
        </w:rPr>
        <w:t>2.2.7. </w:t>
      </w:r>
      <w:r>
        <w:rPr>
          <w:bCs/>
          <w:color w:val="000000"/>
          <w:szCs w:val="28"/>
          <w:lang w:eastAsia="ar-SA"/>
        </w:rPr>
        <w:t>Координація роботи щодо підтримки розвитку агропромислового комплексу Луцької міської територіальної громади. Забезпечення реалізації державної аграрної політики.</w:t>
      </w:r>
    </w:p>
    <w:p>
      <w:pPr>
        <w:pStyle w:val="Normal"/>
        <w:widowControl w:val="false"/>
        <w:shd w:val="clear" w:color="auto" w:fill="FFFFFF"/>
        <w:tabs>
          <w:tab w:val="clear" w:pos="708"/>
          <w:tab w:val="left" w:pos="904" w:leader="none"/>
        </w:tabs>
        <w:suppressAutoHyphens w:val="true"/>
        <w:bidi w:val="0"/>
        <w:spacing w:before="0" w:after="0"/>
        <w:ind w:left="0" w:right="0" w:firstLine="850"/>
        <w:jc w:val="both"/>
        <w:rPr/>
      </w:pPr>
      <w:r>
        <w:rPr>
          <w:color w:val="000000"/>
          <w:spacing w:val="-1"/>
          <w:sz w:val="28"/>
          <w:szCs w:val="28"/>
          <w:lang w:val="uk-UA"/>
        </w:rPr>
        <w:t xml:space="preserve">2.3. Департамент </w:t>
      </w:r>
      <w:r>
        <w:rPr>
          <w:color w:val="000000"/>
          <w:sz w:val="28"/>
          <w:szCs w:val="28"/>
          <w:lang w:val="uk-UA"/>
        </w:rPr>
        <w:t>при виконанні покладених на нього функцій співпрацює з органами виконавчої влади, депутатами, постійними комісіями, тимчасовими контрольними комісіями та іншими органами, утвореними міською радою, іншими виконавчими органами Луцької міської ради, підприємствами, організаціями, установами, об'єднаннями громадян.</w:t>
      </w:r>
    </w:p>
    <w:p>
      <w:pPr>
        <w:pStyle w:val="Normal"/>
        <w:widowControl w:val="false"/>
        <w:shd w:val="clear" w:color="auto" w:fill="FFFFFF"/>
        <w:tabs>
          <w:tab w:val="clear" w:pos="708"/>
          <w:tab w:val="left" w:pos="904" w:leader="none"/>
        </w:tabs>
        <w:ind w:firstLine="964"/>
        <w:jc w:val="both"/>
        <w:rPr>
          <w:color w:val="000000"/>
          <w:sz w:val="28"/>
          <w:szCs w:val="28"/>
          <w:lang w:val="uk-UA"/>
        </w:rPr>
      </w:pPr>
      <w:r>
        <w:rPr>
          <w:color w:val="000000"/>
          <w:sz w:val="28"/>
          <w:szCs w:val="28"/>
          <w:lang w:val="uk-UA"/>
        </w:rPr>
      </w:r>
    </w:p>
    <w:p>
      <w:pPr>
        <w:pStyle w:val="Normal"/>
        <w:shd w:val="clear" w:color="auto" w:fill="FFFFFF"/>
        <w:ind w:firstLine="540"/>
        <w:jc w:val="center"/>
        <w:rPr/>
      </w:pPr>
      <w:r>
        <w:rPr>
          <w:b/>
          <w:bCs/>
          <w:color w:val="000000"/>
          <w:spacing w:val="-8"/>
          <w:sz w:val="28"/>
          <w:szCs w:val="28"/>
          <w:lang w:val="uk-UA"/>
        </w:rPr>
        <w:t>І</w:t>
      </w:r>
      <w:r>
        <w:rPr>
          <w:b/>
          <w:bCs/>
          <w:color w:val="000000"/>
          <w:sz w:val="28"/>
          <w:szCs w:val="28"/>
          <w:lang w:val="uk-UA"/>
        </w:rPr>
        <w:t>ІІ. ПОВНОВАЖЕННЯ ДЕПАРТАМЕНТУ</w:t>
      </w:r>
    </w:p>
    <w:p>
      <w:pPr>
        <w:pStyle w:val="Normal"/>
        <w:shd w:val="clear" w:color="auto" w:fill="FFFFFF"/>
        <w:ind w:firstLine="540"/>
        <w:jc w:val="both"/>
        <w:rPr>
          <w:b/>
          <w:b/>
          <w:bCs/>
          <w:color w:val="000000"/>
          <w:sz w:val="28"/>
          <w:szCs w:val="28"/>
          <w:lang w:val="uk-UA"/>
        </w:rPr>
      </w:pPr>
      <w:r>
        <w:rPr>
          <w:b/>
          <w:bCs/>
          <w:color w:val="000000"/>
          <w:sz w:val="28"/>
          <w:szCs w:val="28"/>
          <w:lang w:val="uk-UA"/>
        </w:rPr>
      </w:r>
    </w:p>
    <w:p>
      <w:pPr>
        <w:pStyle w:val="Style19"/>
        <w:widowControl/>
        <w:suppressAutoHyphens w:val="true"/>
        <w:bidi w:val="0"/>
        <w:spacing w:before="0" w:after="0"/>
        <w:ind w:left="0" w:right="0" w:firstLine="850"/>
        <w:jc w:val="both"/>
        <w:rPr/>
      </w:pPr>
      <w:r>
        <w:rPr>
          <w:sz w:val="28"/>
          <w:szCs w:val="28"/>
          <w:lang w:val="uk-UA"/>
        </w:rPr>
        <w:t>У межах своєї компетенції Департамент:</w:t>
      </w:r>
    </w:p>
    <w:p>
      <w:pPr>
        <w:pStyle w:val="Normal"/>
        <w:widowControl/>
        <w:shd w:val="clear" w:color="auto" w:fill="FFFFFF"/>
        <w:tabs>
          <w:tab w:val="clear" w:pos="708"/>
          <w:tab w:val="left" w:pos="835" w:leader="none"/>
        </w:tabs>
        <w:suppressAutoHyphens w:val="true"/>
        <w:bidi w:val="0"/>
        <w:spacing w:before="0" w:after="0"/>
        <w:ind w:left="0" w:right="0" w:firstLine="850"/>
        <w:jc w:val="both"/>
        <w:rPr/>
      </w:pPr>
      <w:r>
        <w:rPr>
          <w:color w:val="000000"/>
          <w:sz w:val="28"/>
          <w:szCs w:val="28"/>
          <w:lang w:val="uk-UA"/>
        </w:rPr>
        <w:t>3.1. Координує роботу з підготовки Стратегії розвитку Луцької міської територіальної громади, програми економічного і соціального розвитку, цільових програм з інших питань самоврядування, подання їх на розгляд виконавчого комітету для подальшого затвердження міською радою, організовує підготовку звітів про хід і результати виконання цих програм.</w:t>
      </w:r>
    </w:p>
    <w:p>
      <w:pPr>
        <w:pStyle w:val="Normal"/>
        <w:widowControl/>
        <w:shd w:val="clear" w:color="auto" w:fill="FFFFFF"/>
        <w:tabs>
          <w:tab w:val="clear" w:pos="708"/>
          <w:tab w:val="left" w:pos="925" w:leader="none"/>
        </w:tabs>
        <w:suppressAutoHyphens w:val="true"/>
        <w:bidi w:val="0"/>
        <w:spacing w:before="0" w:after="0"/>
        <w:ind w:left="0" w:right="0" w:firstLine="850"/>
        <w:jc w:val="both"/>
        <w:rPr/>
      </w:pPr>
      <w:r>
        <w:rPr>
          <w:color w:val="000000"/>
          <w:sz w:val="28"/>
          <w:szCs w:val="28"/>
          <w:lang w:val="uk-UA"/>
        </w:rPr>
        <w:t>3.2.</w:t>
      </w:r>
      <w:r>
        <w:rPr>
          <w:b/>
          <w:color w:val="000000"/>
          <w:sz w:val="28"/>
          <w:szCs w:val="28"/>
          <w:lang w:val="uk-UA"/>
        </w:rPr>
        <w:t> </w:t>
      </w:r>
      <w:r>
        <w:rPr>
          <w:color w:val="000000"/>
          <w:sz w:val="28"/>
          <w:szCs w:val="28"/>
          <w:lang w:val="uk-UA"/>
        </w:rPr>
        <w:t xml:space="preserve">Вивчає загальний стан економіки, тенденцій розвитку провідних галузей міста, інформує з цих питань міського голову та виконавчий комітет. </w:t>
      </w:r>
    </w:p>
    <w:p>
      <w:pPr>
        <w:pStyle w:val="Normal"/>
        <w:widowControl/>
        <w:shd w:val="clear" w:color="auto" w:fill="FFFFFF"/>
        <w:tabs>
          <w:tab w:val="clear" w:pos="708"/>
          <w:tab w:val="left" w:pos="842" w:leader="none"/>
        </w:tabs>
        <w:suppressAutoHyphens w:val="true"/>
        <w:bidi w:val="0"/>
        <w:spacing w:before="0" w:after="0"/>
        <w:ind w:left="0" w:right="0" w:firstLine="850"/>
        <w:jc w:val="both"/>
        <w:rPr/>
      </w:pPr>
      <w:r>
        <w:rPr>
          <w:color w:val="000000"/>
          <w:sz w:val="28"/>
          <w:szCs w:val="28"/>
          <w:lang w:val="uk-UA"/>
        </w:rPr>
        <w:t>3.3.</w:t>
      </w:r>
      <w:r>
        <w:rPr>
          <w:b/>
          <w:color w:val="000000"/>
          <w:sz w:val="28"/>
          <w:szCs w:val="28"/>
          <w:lang w:val="uk-UA"/>
        </w:rPr>
        <w:t> </w:t>
      </w:r>
      <w:r>
        <w:rPr>
          <w:color w:val="000000"/>
          <w:sz w:val="28"/>
          <w:szCs w:val="28"/>
          <w:lang w:val="uk-UA"/>
        </w:rPr>
        <w:t xml:space="preserve">Координує роботу із забезпечення реалізації державної політики у сфері закупівель товарів, робіт і послуг </w:t>
      </w:r>
      <w:r>
        <w:rPr>
          <w:rFonts w:eastAsia="NSimSun" w:cs="Times New Roman"/>
          <w:color w:val="000000"/>
          <w:kern w:val="0"/>
          <w:sz w:val="28"/>
          <w:szCs w:val="28"/>
          <w:lang w:val="uk-UA" w:eastAsia="zh-CN" w:bidi="ar-SA"/>
        </w:rPr>
        <w:t>шляхом</w:t>
      </w:r>
      <w:r>
        <w:rPr>
          <w:color w:val="000000"/>
          <w:sz w:val="28"/>
          <w:szCs w:val="28"/>
          <w:lang w:val="uk-UA"/>
        </w:rPr>
        <w:t xml:space="preserve"> бюджетних коштів. У разі виникнення необхідності, ініціює питання щодо проведення навчань та підвищення кваліфікації членів тендерних комітетів виконавчих органів міської ради та комунальних підприємств.</w:t>
      </w:r>
    </w:p>
    <w:p>
      <w:pPr>
        <w:pStyle w:val="Style15"/>
        <w:widowControl/>
        <w:suppressAutoHyphens w:val="true"/>
        <w:bidi w:val="0"/>
        <w:spacing w:before="0" w:after="0"/>
        <w:ind w:left="0" w:right="0" w:firstLine="850"/>
        <w:jc w:val="both"/>
        <w:rPr/>
      </w:pPr>
      <w:r>
        <w:rPr/>
        <w:t>3.4.</w:t>
      </w:r>
      <w:r>
        <w:rPr>
          <w:b/>
        </w:rPr>
        <w:t> </w:t>
      </w:r>
      <w:r>
        <w:rPr/>
        <w:t>Координує у межах своїх повноважень дотримання законодавства щодо реалізації державної регуляторної політики у сфері господарської діяльності виконавчими органами Луцької міської ради.</w:t>
      </w:r>
    </w:p>
    <w:p>
      <w:pPr>
        <w:pStyle w:val="Style15"/>
        <w:widowControl/>
        <w:suppressAutoHyphens w:val="true"/>
        <w:bidi w:val="0"/>
        <w:spacing w:before="0" w:after="0"/>
        <w:ind w:left="0" w:right="0" w:firstLine="850"/>
        <w:jc w:val="both"/>
        <w:rPr/>
      </w:pPr>
      <w:r>
        <w:rPr>
          <w:color w:val="000000"/>
        </w:rPr>
        <w:t>3.5. Координує роботу із з</w:t>
      </w:r>
      <w:r>
        <w:rPr/>
        <w:t>абезпечення</w:t>
      </w:r>
      <w:r>
        <w:rPr>
          <w:b/>
        </w:rPr>
        <w:t xml:space="preserve"> </w:t>
      </w:r>
      <w:r>
        <w:rPr/>
        <w:t xml:space="preserve">тарифно-цінової політики, в порядку і межах визначених законодавством, через впровадження економічно обґрунтованих тарифів щодо оплати побутових, комунальних, транспортних та інших послуг на території Луцької міської територіальної громади, які надаються підприємствами незалежно від форм власності. Здійснення контролю за їх дотриманням на комунальних підприємствах, </w:t>
      </w:r>
      <w:r>
        <w:rPr>
          <w:spacing w:val="-6"/>
          <w:szCs w:val="28"/>
        </w:rPr>
        <w:t>відповідно до вимог чинного законодавства</w:t>
      </w:r>
      <w:r>
        <w:rPr/>
        <w:t>.</w:t>
      </w:r>
    </w:p>
    <w:p>
      <w:pPr>
        <w:pStyle w:val="Normal"/>
        <w:widowControl/>
        <w:shd w:val="clear" w:color="auto" w:fill="FFFFFF"/>
        <w:tabs>
          <w:tab w:val="clear" w:pos="708"/>
          <w:tab w:val="left" w:pos="842" w:leader="none"/>
        </w:tabs>
        <w:suppressAutoHyphens w:val="true"/>
        <w:bidi w:val="0"/>
        <w:spacing w:before="0" w:after="0"/>
        <w:ind w:left="0" w:right="0" w:firstLine="850"/>
        <w:jc w:val="both"/>
        <w:rPr/>
      </w:pPr>
      <w:r>
        <w:rPr>
          <w:bCs/>
          <w:color w:val="000000"/>
          <w:sz w:val="28"/>
          <w:szCs w:val="28"/>
          <w:lang w:val="uk-UA"/>
        </w:rPr>
        <w:t>3.6.</w:t>
      </w:r>
      <w:r>
        <w:rPr>
          <w:b/>
          <w:bCs/>
          <w:color w:val="000000"/>
          <w:sz w:val="28"/>
          <w:szCs w:val="28"/>
          <w:lang w:val="uk-UA"/>
        </w:rPr>
        <w:t> </w:t>
      </w:r>
      <w:r>
        <w:rPr>
          <w:color w:val="000000"/>
          <w:sz w:val="28"/>
          <w:szCs w:val="28"/>
          <w:lang w:val="uk-UA"/>
        </w:rPr>
        <w:t xml:space="preserve">Координує роботу із виконання програм </w:t>
      </w:r>
      <w:r>
        <w:rPr>
          <w:sz w:val="28"/>
          <w:szCs w:val="28"/>
          <w:lang w:val="uk-UA"/>
        </w:rPr>
        <w:t>з енерго</w:t>
      </w:r>
      <w:r>
        <w:rPr>
          <w:rFonts w:eastAsia="NSimSun" w:cs="Times New Roman"/>
          <w:color w:val="auto"/>
          <w:kern w:val="0"/>
          <w:sz w:val="28"/>
          <w:szCs w:val="28"/>
          <w:lang w:val="uk-UA" w:eastAsia="zh-CN" w:bidi="ar-SA"/>
        </w:rPr>
        <w:t>ощадження</w:t>
      </w:r>
      <w:r>
        <w:rPr>
          <w:sz w:val="28"/>
          <w:szCs w:val="28"/>
          <w:lang w:val="uk-UA"/>
        </w:rPr>
        <w:t xml:space="preserve"> в системі житлово - комунального господарства і бюджетній сфері населених пунктів громади та здійснює моніторинг споживання енергоресурсів та розрахунків за них.</w:t>
      </w:r>
    </w:p>
    <w:p>
      <w:pPr>
        <w:pStyle w:val="Normal"/>
        <w:widowControl/>
        <w:shd w:val="clear" w:color="auto" w:fill="FFFFFF"/>
        <w:tabs>
          <w:tab w:val="clear" w:pos="708"/>
          <w:tab w:val="left" w:pos="842" w:leader="none"/>
        </w:tabs>
        <w:suppressAutoHyphens w:val="true"/>
        <w:bidi w:val="0"/>
        <w:spacing w:before="0" w:after="0"/>
        <w:ind w:left="0" w:right="0" w:firstLine="850"/>
        <w:jc w:val="both"/>
        <w:rPr/>
      </w:pPr>
      <w:r>
        <w:rPr>
          <w:sz w:val="28"/>
          <w:szCs w:val="28"/>
          <w:lang w:val="uk-UA"/>
        </w:rPr>
        <w:t>3.7. </w:t>
      </w:r>
      <w:r>
        <w:rPr>
          <w:color w:val="000000"/>
          <w:sz w:val="28"/>
          <w:szCs w:val="28"/>
          <w:lang w:val="uk-UA"/>
        </w:rPr>
        <w:t>Здійснює аналіз ефективності діяльності комунальних підприємств Луцької міської територіальної громади. Координує роботу з підготовки фінансових планів комунальних підприємств та контролю за їх виконанням.</w:t>
      </w:r>
    </w:p>
    <w:p>
      <w:pPr>
        <w:pStyle w:val="Normal"/>
        <w:widowControl/>
        <w:shd w:val="clear" w:color="auto" w:fill="FFFFFF"/>
        <w:tabs>
          <w:tab w:val="clear" w:pos="708"/>
          <w:tab w:val="left" w:pos="450" w:leader="none"/>
        </w:tabs>
        <w:suppressAutoHyphens w:val="false"/>
        <w:bidi w:val="0"/>
        <w:spacing w:before="0" w:after="0"/>
        <w:ind w:left="0" w:right="0" w:firstLine="850"/>
        <w:jc w:val="both"/>
        <w:rPr/>
      </w:pPr>
      <w:r>
        <w:rPr>
          <w:spacing w:val="-6"/>
          <w:sz w:val="28"/>
          <w:szCs w:val="28"/>
          <w:lang w:val="uk-UA" w:eastAsia="ru-RU"/>
        </w:rPr>
        <w:t>3.8.</w:t>
      </w:r>
      <w:r>
        <w:rPr>
          <w:b/>
          <w:bCs/>
          <w:spacing w:val="-6"/>
          <w:sz w:val="28"/>
          <w:szCs w:val="28"/>
          <w:lang w:val="uk-UA" w:eastAsia="ru-RU"/>
        </w:rPr>
        <w:t> </w:t>
      </w:r>
      <w:r>
        <w:rPr>
          <w:spacing w:val="-6"/>
          <w:sz w:val="28"/>
          <w:szCs w:val="28"/>
          <w:lang w:val="uk-UA" w:eastAsia="ru-RU"/>
        </w:rPr>
        <w:t xml:space="preserve">Бере участь у реалізації державної політики та </w:t>
      </w:r>
      <w:r>
        <w:rPr>
          <w:spacing w:val="-1"/>
          <w:sz w:val="28"/>
          <w:szCs w:val="28"/>
          <w:lang w:val="uk-UA" w:eastAsia="ru-RU"/>
        </w:rPr>
        <w:t xml:space="preserve">політики органів місцевого самоврядування щодо розвитку та підтримки </w:t>
      </w:r>
      <w:r>
        <w:rPr>
          <w:spacing w:val="-2"/>
          <w:sz w:val="28"/>
          <w:szCs w:val="28"/>
          <w:lang w:val="uk-UA" w:eastAsia="ru-RU"/>
        </w:rPr>
        <w:t xml:space="preserve">підприємництва </w:t>
      </w:r>
      <w:r>
        <w:rPr>
          <w:spacing w:val="-6"/>
          <w:sz w:val="28"/>
          <w:szCs w:val="28"/>
          <w:lang w:val="uk-UA" w:eastAsia="ru-RU"/>
        </w:rPr>
        <w:t>на території Луцької міської територіальної громади</w:t>
      </w:r>
      <w:r>
        <w:rPr>
          <w:spacing w:val="-2"/>
          <w:sz w:val="28"/>
          <w:szCs w:val="28"/>
          <w:lang w:val="uk-UA" w:eastAsia="ru-RU"/>
        </w:rPr>
        <w:t xml:space="preserve">. </w:t>
      </w:r>
    </w:p>
    <w:p>
      <w:pPr>
        <w:pStyle w:val="Normal"/>
        <w:widowControl/>
        <w:shd w:val="clear" w:color="auto" w:fill="FFFFFF"/>
        <w:tabs>
          <w:tab w:val="clear" w:pos="708"/>
          <w:tab w:val="left" w:pos="450" w:leader="none"/>
          <w:tab w:val="left" w:pos="993" w:leader="none"/>
        </w:tabs>
        <w:suppressAutoHyphens w:val="false"/>
        <w:bidi w:val="0"/>
        <w:spacing w:before="0" w:after="0"/>
        <w:ind w:left="0" w:right="0" w:firstLine="850"/>
        <w:jc w:val="both"/>
        <w:rPr/>
      </w:pPr>
      <w:r>
        <w:rPr>
          <w:spacing w:val="-4"/>
          <w:sz w:val="28"/>
          <w:szCs w:val="28"/>
          <w:lang w:val="uk-UA" w:eastAsia="ru-RU"/>
        </w:rPr>
        <w:t xml:space="preserve">3.9. Розробляє проєкти, програми з розвитку та підтримки малого та середнього підприємництва </w:t>
      </w:r>
      <w:r>
        <w:rPr>
          <w:spacing w:val="-6"/>
          <w:sz w:val="28"/>
          <w:szCs w:val="28"/>
          <w:lang w:val="uk-UA" w:eastAsia="ru-RU"/>
        </w:rPr>
        <w:t>на території Луцької міської територіальної громади</w:t>
      </w:r>
      <w:r>
        <w:rPr>
          <w:spacing w:val="-4"/>
          <w:sz w:val="28"/>
          <w:szCs w:val="28"/>
          <w:lang w:val="uk-UA" w:eastAsia="ru-RU"/>
        </w:rPr>
        <w:t xml:space="preserve"> та здійснює їх </w:t>
      </w:r>
      <w:r>
        <w:rPr>
          <w:spacing w:val="-6"/>
          <w:sz w:val="28"/>
          <w:szCs w:val="28"/>
          <w:lang w:val="uk-UA" w:eastAsia="ru-RU"/>
        </w:rPr>
        <w:t>реалізацію.</w:t>
      </w:r>
    </w:p>
    <w:p>
      <w:pPr>
        <w:pStyle w:val="Normal"/>
        <w:widowControl/>
        <w:shd w:val="clear" w:color="auto" w:fill="FFFFFF"/>
        <w:tabs>
          <w:tab w:val="clear" w:pos="708"/>
          <w:tab w:val="left" w:pos="450" w:leader="none"/>
          <w:tab w:val="left" w:pos="993" w:leader="none"/>
        </w:tabs>
        <w:suppressAutoHyphens w:val="false"/>
        <w:bidi w:val="0"/>
        <w:spacing w:before="0" w:after="0"/>
        <w:ind w:left="0" w:right="0" w:firstLine="850"/>
        <w:jc w:val="both"/>
        <w:rPr/>
      </w:pPr>
      <w:r>
        <w:rPr>
          <w:spacing w:val="1"/>
          <w:sz w:val="28"/>
          <w:szCs w:val="28"/>
          <w:lang w:val="uk-UA" w:eastAsia="ru-RU"/>
        </w:rPr>
        <w:t xml:space="preserve">3.10. Аналізує практику застосування законодавства та окремих положень комплексних програм з питань підприємницької </w:t>
      </w:r>
      <w:r>
        <w:rPr>
          <w:spacing w:val="-5"/>
          <w:sz w:val="28"/>
          <w:szCs w:val="28"/>
          <w:lang w:val="uk-UA" w:eastAsia="ru-RU"/>
        </w:rPr>
        <w:t>діяльності, розробляє пропозиції щодо їх вдосконалення.</w:t>
      </w:r>
    </w:p>
    <w:p>
      <w:pPr>
        <w:pStyle w:val="Normal"/>
        <w:widowControl/>
        <w:shd w:val="clear" w:color="auto" w:fill="FFFFFF"/>
        <w:tabs>
          <w:tab w:val="clear" w:pos="708"/>
          <w:tab w:val="left" w:pos="1140" w:leader="none"/>
        </w:tabs>
        <w:suppressAutoHyphens w:val="false"/>
        <w:bidi w:val="0"/>
        <w:spacing w:before="0" w:after="0"/>
        <w:ind w:left="0" w:right="0" w:firstLine="850"/>
        <w:jc w:val="both"/>
        <w:rPr/>
      </w:pPr>
      <w:r>
        <w:rPr>
          <w:spacing w:val="-3"/>
          <w:sz w:val="28"/>
          <w:szCs w:val="28"/>
          <w:lang w:val="uk-UA" w:eastAsia="ru-RU"/>
        </w:rPr>
        <w:t xml:space="preserve">3.11. Співпрацює з недержавними структурами з підтримки малого </w:t>
      </w:r>
      <w:r>
        <w:rPr>
          <w:spacing w:val="-2"/>
          <w:sz w:val="28"/>
          <w:szCs w:val="28"/>
          <w:lang w:val="uk-UA" w:eastAsia="ru-RU"/>
        </w:rPr>
        <w:t xml:space="preserve">підприємництва та проводить загальну роботу з громадськими організаціями, </w:t>
      </w:r>
      <w:r>
        <w:rPr>
          <w:spacing w:val="-5"/>
          <w:sz w:val="28"/>
          <w:szCs w:val="28"/>
          <w:lang w:val="uk-UA" w:eastAsia="ru-RU"/>
        </w:rPr>
        <w:t>регіональними союзами, асоціаціями підприємців.</w:t>
      </w:r>
    </w:p>
    <w:p>
      <w:pPr>
        <w:pStyle w:val="Normal"/>
        <w:widowControl/>
        <w:shd w:val="clear" w:color="auto" w:fill="FFFFFF"/>
        <w:tabs>
          <w:tab w:val="clear" w:pos="708"/>
          <w:tab w:val="left" w:pos="540" w:leader="none"/>
          <w:tab w:val="left" w:pos="630" w:leader="none"/>
        </w:tabs>
        <w:suppressAutoHyphens w:val="false"/>
        <w:bidi w:val="0"/>
        <w:spacing w:before="0" w:after="0"/>
        <w:ind w:left="0" w:right="0" w:firstLine="850"/>
        <w:jc w:val="both"/>
        <w:rPr/>
      </w:pPr>
      <w:r>
        <w:rPr>
          <w:spacing w:val="-5"/>
          <w:sz w:val="28"/>
          <w:szCs w:val="28"/>
          <w:lang w:val="uk-UA" w:eastAsia="ru-RU"/>
        </w:rPr>
        <w:t>3.12. Організовує роботу Координаційної ради з питань розвитку малого та середнього підприємництва.</w:t>
      </w:r>
    </w:p>
    <w:p>
      <w:pPr>
        <w:pStyle w:val="Normal"/>
        <w:widowControl/>
        <w:shd w:val="clear" w:color="auto" w:fill="FFFFFF"/>
        <w:tabs>
          <w:tab w:val="clear" w:pos="708"/>
          <w:tab w:val="left" w:pos="540" w:leader="none"/>
          <w:tab w:val="left" w:pos="1134" w:leader="none"/>
        </w:tabs>
        <w:suppressAutoHyphens w:val="false"/>
        <w:bidi w:val="0"/>
        <w:spacing w:before="0" w:after="0"/>
        <w:ind w:left="0" w:right="0" w:firstLine="850"/>
        <w:jc w:val="both"/>
        <w:rPr/>
      </w:pPr>
      <w:r>
        <w:rPr>
          <w:spacing w:val="-5"/>
          <w:sz w:val="28"/>
          <w:szCs w:val="28"/>
          <w:lang w:val="uk-UA" w:eastAsia="ru-RU"/>
        </w:rPr>
        <w:t xml:space="preserve">3.13. Здійснює аналітичну роботу стосовно стану підприємництва </w:t>
      </w:r>
      <w:r>
        <w:rPr>
          <w:spacing w:val="-6"/>
          <w:sz w:val="28"/>
          <w:szCs w:val="28"/>
          <w:lang w:val="uk-UA" w:eastAsia="ru-RU"/>
        </w:rPr>
        <w:t>на території Луцької міської територіальної громади</w:t>
      </w:r>
      <w:r>
        <w:rPr>
          <w:spacing w:val="-5"/>
          <w:sz w:val="28"/>
          <w:szCs w:val="28"/>
          <w:lang w:val="uk-UA" w:eastAsia="ru-RU"/>
        </w:rPr>
        <w:t>.</w:t>
      </w:r>
    </w:p>
    <w:p>
      <w:pPr>
        <w:pStyle w:val="Normal"/>
        <w:widowControl/>
        <w:shd w:val="clear" w:color="auto" w:fill="FFFFFF"/>
        <w:tabs>
          <w:tab w:val="clear" w:pos="708"/>
          <w:tab w:val="left" w:pos="450" w:leader="none"/>
        </w:tabs>
        <w:suppressAutoHyphens w:val="false"/>
        <w:bidi w:val="0"/>
        <w:spacing w:before="0" w:after="0"/>
        <w:ind w:left="0" w:right="0" w:firstLine="850"/>
        <w:jc w:val="both"/>
        <w:rPr/>
      </w:pPr>
      <w:r>
        <w:rPr>
          <w:spacing w:val="-3"/>
          <w:sz w:val="28"/>
          <w:szCs w:val="28"/>
          <w:lang w:val="uk-UA" w:eastAsia="ru-RU"/>
        </w:rPr>
        <w:t xml:space="preserve">3.14. Координує діяльність </w:t>
      </w:r>
      <w:r>
        <w:rPr>
          <w:spacing w:val="-6"/>
          <w:sz w:val="28"/>
          <w:szCs w:val="28"/>
          <w:lang w:val="uk-UA" w:eastAsia="ru-RU"/>
        </w:rPr>
        <w:t>на території Луцької міської територіальної громади</w:t>
      </w:r>
      <w:r>
        <w:rPr>
          <w:spacing w:val="-3"/>
          <w:sz w:val="28"/>
          <w:szCs w:val="28"/>
          <w:lang w:val="uk-UA" w:eastAsia="ru-RU"/>
        </w:rPr>
        <w:t xml:space="preserve"> об’єктів торгівлі, ресторанного господарства та сфери надання послуг усіх форм власності, сприяє розвитку всіх форм торгівлі.</w:t>
      </w:r>
    </w:p>
    <w:p>
      <w:pPr>
        <w:pStyle w:val="Normal"/>
        <w:widowContro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bidi w:val="0"/>
        <w:spacing w:before="0" w:after="0"/>
        <w:ind w:left="0" w:right="0" w:firstLine="850"/>
        <w:jc w:val="both"/>
        <w:rPr/>
      </w:pPr>
      <w:r>
        <w:rPr>
          <w:spacing w:val="-3"/>
          <w:sz w:val="28"/>
          <w:szCs w:val="28"/>
          <w:lang w:val="uk-UA" w:eastAsia="ru-RU"/>
        </w:rPr>
        <w:t>3.15. </w:t>
      </w:r>
      <w:r>
        <w:rPr>
          <w:bCs/>
          <w:spacing w:val="-3"/>
          <w:sz w:val="28"/>
          <w:szCs w:val="28"/>
          <w:shd w:fill="FFFFFF" w:val="clear"/>
          <w:lang w:val="uk-UA" w:eastAsia="ru-RU"/>
        </w:rPr>
        <w:t>Готує рішення виконавчого комітету про режим роботи підприємств, установ та організацій сфери обслуговування незалежно від форм власності за заявою суб’єкта господарювання.</w:t>
      </w:r>
    </w:p>
    <w:p>
      <w:pPr>
        <w:pStyle w:val="Normal"/>
        <w:widowControl/>
        <w:tabs>
          <w:tab w:val="clear" w:pos="708"/>
          <w:tab w:val="left" w:pos="709" w:leader="none"/>
        </w:tabs>
        <w:suppressAutoHyphens w:val="false"/>
        <w:bidi w:val="0"/>
        <w:spacing w:before="0" w:after="0"/>
        <w:ind w:left="0" w:right="0" w:firstLine="850"/>
        <w:jc w:val="both"/>
        <w:rPr/>
      </w:pPr>
      <w:r>
        <w:rPr>
          <w:sz w:val="28"/>
          <w:szCs w:val="28"/>
          <w:lang w:val="uk-UA" w:eastAsia="ru-RU"/>
        </w:rPr>
        <w:t>3.16. Організовує погодження використання символіки населених пунктів Луцької міської територіальної громади при здійсненні підприємницької діяльності.</w:t>
      </w:r>
    </w:p>
    <w:p>
      <w:pPr>
        <w:pStyle w:val="Normal"/>
        <w:widowControl/>
        <w:tabs>
          <w:tab w:val="clear" w:pos="708"/>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bidi w:val="0"/>
        <w:spacing w:before="0" w:after="0"/>
        <w:ind w:left="0" w:right="0" w:firstLine="850"/>
        <w:jc w:val="both"/>
        <w:rPr/>
      </w:pPr>
      <w:r>
        <w:rPr>
          <w:sz w:val="28"/>
          <w:szCs w:val="28"/>
          <w:lang w:val="uk-UA" w:eastAsia="ru-RU"/>
        </w:rPr>
        <w:t>3.17. </w:t>
      </w:r>
      <w:r>
        <w:rPr>
          <w:bCs/>
          <w:sz w:val="28"/>
          <w:szCs w:val="28"/>
          <w:lang w:val="uk-UA" w:eastAsia="ru-RU"/>
        </w:rPr>
        <w:t xml:space="preserve">Надає </w:t>
      </w:r>
      <w:r>
        <w:rPr>
          <w:sz w:val="28"/>
          <w:szCs w:val="28"/>
          <w:lang w:val="uk-UA" w:eastAsia="ru-RU"/>
        </w:rPr>
        <w:t>погодження розміщення тимчасових споруд для пунктів одноразової торгівлі (послуг).</w:t>
      </w:r>
    </w:p>
    <w:p>
      <w:pPr>
        <w:pStyle w:val="Normal"/>
        <w:widowControl/>
        <w:tabs>
          <w:tab w:val="clear" w:pos="708"/>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bidi w:val="0"/>
        <w:spacing w:before="0" w:after="0"/>
        <w:ind w:left="0" w:right="0" w:firstLine="850"/>
        <w:jc w:val="both"/>
        <w:rPr/>
      </w:pPr>
      <w:r>
        <w:rPr>
          <w:sz w:val="28"/>
          <w:szCs w:val="28"/>
          <w:lang w:val="uk-UA" w:eastAsia="ru-RU"/>
        </w:rPr>
        <w:t>3.18. Бере участь у погодженні розташування об’єктів торгівлі, ресторанного господарства та надання послуг усіх форм власності.</w:t>
      </w:r>
    </w:p>
    <w:p>
      <w:pPr>
        <w:pStyle w:val="Normal"/>
        <w:widowControl/>
        <w:shd w:val="clear" w:color="auto" w:fill="FFFFFF"/>
        <w:tabs>
          <w:tab w:val="clear" w:pos="708"/>
          <w:tab w:val="left" w:pos="540" w:leader="none"/>
        </w:tabs>
        <w:suppressAutoHyphens w:val="false"/>
        <w:bidi w:val="0"/>
        <w:spacing w:before="0" w:after="0"/>
        <w:ind w:left="0" w:right="0" w:firstLine="850"/>
        <w:jc w:val="both"/>
        <w:rPr/>
      </w:pPr>
      <w:r>
        <w:rPr>
          <w:spacing w:val="-5"/>
          <w:sz w:val="28"/>
          <w:szCs w:val="28"/>
          <w:lang w:val="uk-UA" w:eastAsia="ru-RU"/>
        </w:rPr>
        <w:t>3.19. Бере участь в організації, розробці та здійсненні заходів щодо проведення мобілізаційної підготовки та цивільного захисту.</w:t>
      </w:r>
    </w:p>
    <w:p>
      <w:pPr>
        <w:pStyle w:val="Normal"/>
        <w:widowControl/>
        <w:shd w:val="clear" w:color="auto" w:fill="FFFFFF"/>
        <w:tabs>
          <w:tab w:val="clear" w:pos="708"/>
          <w:tab w:val="left" w:pos="540" w:leader="none"/>
        </w:tabs>
        <w:suppressAutoHyphens w:val="false"/>
        <w:bidi w:val="0"/>
        <w:spacing w:before="0" w:after="0"/>
        <w:ind w:left="0" w:right="0" w:firstLine="850"/>
        <w:jc w:val="both"/>
        <w:rPr/>
      </w:pPr>
      <w:r>
        <w:rPr>
          <w:spacing w:val="-5"/>
          <w:sz w:val="28"/>
          <w:szCs w:val="28"/>
          <w:lang w:val="uk-UA" w:eastAsia="ru-RU"/>
        </w:rPr>
        <w:t>3.20. Надає методичну, консультаційну та організаційну допомогу суб'єктам підприємництва з питань, що відносяться до компетенції Департаменту.</w:t>
      </w:r>
    </w:p>
    <w:p>
      <w:pPr>
        <w:pStyle w:val="Normal"/>
        <w:widowControl/>
        <w:shd w:val="clear" w:color="auto" w:fill="FFFFFF"/>
        <w:tabs>
          <w:tab w:val="clear" w:pos="708"/>
          <w:tab w:val="left" w:pos="540" w:leader="none"/>
        </w:tabs>
        <w:suppressAutoHyphens w:val="false"/>
        <w:bidi w:val="0"/>
        <w:spacing w:before="0" w:after="0"/>
        <w:ind w:left="0" w:right="0" w:firstLine="850"/>
        <w:jc w:val="both"/>
        <w:rPr/>
      </w:pPr>
      <w:r>
        <w:rPr>
          <w:spacing w:val="-5"/>
          <w:sz w:val="28"/>
          <w:szCs w:val="28"/>
          <w:lang w:val="uk-UA" w:eastAsia="ru-RU"/>
        </w:rPr>
        <w:t>3.21. Виконує відповідно до законодавства контрольно-наглядову функцію у сфері підприємництва.</w:t>
      </w:r>
    </w:p>
    <w:p>
      <w:pPr>
        <w:pStyle w:val="Normal"/>
        <w:widowControl/>
        <w:shd w:val="clear" w:color="auto" w:fill="FFFFFF"/>
        <w:tabs>
          <w:tab w:val="clear" w:pos="708"/>
          <w:tab w:val="left" w:pos="540" w:leader="none"/>
        </w:tabs>
        <w:suppressAutoHyphens w:val="false"/>
        <w:bidi w:val="0"/>
        <w:spacing w:before="0" w:after="0"/>
        <w:ind w:left="0" w:right="0" w:firstLine="850"/>
        <w:jc w:val="both"/>
        <w:rPr/>
      </w:pPr>
      <w:r>
        <w:rPr>
          <w:spacing w:val="-5"/>
          <w:sz w:val="28"/>
          <w:szCs w:val="28"/>
          <w:lang w:val="uk-UA" w:eastAsia="ru-RU"/>
        </w:rPr>
        <w:t>3.22. Розглядає пропозиції органів державної виконавчої влади та звернення суб'єктів господарювання, громадських організацій, засобів масової інформації та громадян з питань, що належать до компетенції Департаменту, приймає щодо них рішення.</w:t>
      </w:r>
    </w:p>
    <w:p>
      <w:pPr>
        <w:pStyle w:val="Normal"/>
        <w:widowControl/>
        <w:shd w:val="clear" w:color="auto" w:fill="FFFFFF"/>
        <w:tabs>
          <w:tab w:val="clear" w:pos="708"/>
          <w:tab w:val="left" w:pos="450" w:leader="none"/>
        </w:tabs>
        <w:suppressAutoHyphens w:val="false"/>
        <w:bidi w:val="0"/>
        <w:spacing w:before="0" w:after="0"/>
        <w:ind w:left="0" w:right="0" w:firstLine="850"/>
        <w:jc w:val="both"/>
        <w:rPr/>
      </w:pPr>
      <w:r>
        <w:rPr>
          <w:spacing w:val="-1"/>
          <w:sz w:val="28"/>
          <w:szCs w:val="28"/>
          <w:lang w:val="uk-UA" w:eastAsia="ru-RU"/>
        </w:rPr>
        <w:t xml:space="preserve">3.23. Виконує повноваження щодо захисту прав споживачів згідно з вимогами Закону України «Про захист прав </w:t>
      </w:r>
      <w:r>
        <w:rPr>
          <w:spacing w:val="-6"/>
          <w:sz w:val="28"/>
          <w:szCs w:val="28"/>
          <w:lang w:val="uk-UA" w:eastAsia="ru-RU"/>
        </w:rPr>
        <w:t>споживачів».</w:t>
      </w:r>
    </w:p>
    <w:p>
      <w:pPr>
        <w:pStyle w:val="Normal"/>
        <w:widowControl/>
        <w:shd w:val="clear" w:color="auto" w:fill="FFFFFF"/>
        <w:tabs>
          <w:tab w:val="clear" w:pos="708"/>
          <w:tab w:val="left" w:pos="482" w:leader="none"/>
          <w:tab w:val="left" w:pos="851" w:leader="none"/>
          <w:tab w:val="left" w:pos="1134" w:leader="none"/>
        </w:tabs>
        <w:suppressAutoHyphens w:val="false"/>
        <w:bidi w:val="0"/>
        <w:spacing w:before="0" w:after="0"/>
        <w:ind w:left="0" w:right="0" w:firstLine="850"/>
        <w:jc w:val="both"/>
        <w:rPr/>
      </w:pPr>
      <w:r>
        <w:rPr>
          <w:sz w:val="28"/>
          <w:szCs w:val="28"/>
          <w:lang w:val="uk-UA" w:eastAsia="ru-RU"/>
        </w:rPr>
        <w:t xml:space="preserve">3.24. Організовує проведення виставок, ярмарків, конкурсів на </w:t>
      </w:r>
      <w:r>
        <w:rPr>
          <w:spacing w:val="-1"/>
          <w:sz w:val="28"/>
          <w:szCs w:val="28"/>
          <w:lang w:val="uk-UA" w:eastAsia="ru-RU"/>
        </w:rPr>
        <w:t>споживчому ринку, торговельне обслуговування заходів.</w:t>
      </w:r>
    </w:p>
    <w:p>
      <w:pPr>
        <w:pStyle w:val="Normal"/>
        <w:widowControl/>
        <w:shd w:val="clear" w:color="auto" w:fill="FFFFFF"/>
        <w:tabs>
          <w:tab w:val="clear" w:pos="708"/>
          <w:tab w:val="left" w:pos="842" w:leader="none"/>
        </w:tabs>
        <w:suppressAutoHyphens w:val="true"/>
        <w:bidi w:val="0"/>
        <w:spacing w:before="0" w:after="0"/>
        <w:ind w:left="0" w:right="0" w:firstLine="850"/>
        <w:jc w:val="both"/>
        <w:rPr/>
      </w:pPr>
      <w:r>
        <w:rPr>
          <w:color w:val="000000"/>
          <w:sz w:val="28"/>
          <w:szCs w:val="28"/>
          <w:lang w:val="uk-UA"/>
        </w:rPr>
        <w:t>3.25. </w:t>
      </w:r>
      <w:r>
        <w:rPr>
          <w:sz w:val="28"/>
          <w:szCs w:val="28"/>
          <w:lang w:val="uk-UA"/>
        </w:rPr>
        <w:t>В межах своєї компетенції проводить розробку та експертизу нормативно - правових актів (рішень міської ради, виконавчого комітету, розпоряджень міського голови).</w:t>
      </w:r>
    </w:p>
    <w:p>
      <w:pPr>
        <w:pStyle w:val="Normal"/>
        <w:widowControl/>
        <w:shd w:val="clear" w:color="auto" w:fill="FFFFFF"/>
        <w:tabs>
          <w:tab w:val="clear" w:pos="708"/>
          <w:tab w:val="left" w:pos="842" w:leader="none"/>
        </w:tabs>
        <w:suppressAutoHyphens w:val="true"/>
        <w:bidi w:val="0"/>
        <w:spacing w:before="0" w:after="0"/>
        <w:ind w:left="0" w:right="0" w:firstLine="850"/>
        <w:jc w:val="both"/>
        <w:rPr/>
      </w:pPr>
      <w:r>
        <w:rPr>
          <w:sz w:val="28"/>
          <w:szCs w:val="28"/>
          <w:lang w:val="uk-UA"/>
        </w:rPr>
        <w:t>3.26. Координує та забезпечує роботу комісій, діяльність яких належить до повноважень  Департаменту.</w:t>
      </w:r>
    </w:p>
    <w:p>
      <w:pPr>
        <w:pStyle w:val="Normal"/>
        <w:widowControl/>
        <w:shd w:val="clear" w:color="auto" w:fill="FFFFFF"/>
        <w:tabs>
          <w:tab w:val="clear" w:pos="708"/>
          <w:tab w:val="left" w:pos="842" w:leader="none"/>
          <w:tab w:val="left" w:pos="993" w:leader="none"/>
        </w:tabs>
        <w:suppressAutoHyphens w:val="true"/>
        <w:bidi w:val="0"/>
        <w:spacing w:before="0" w:after="0"/>
        <w:ind w:left="0" w:right="0" w:firstLine="850"/>
        <w:jc w:val="both"/>
        <w:rPr/>
      </w:pPr>
      <w:r>
        <w:rPr>
          <w:bCs/>
          <w:color w:val="000000"/>
          <w:sz w:val="28"/>
          <w:szCs w:val="28"/>
          <w:lang w:val="uk-UA"/>
        </w:rPr>
        <w:t>3.27. </w:t>
      </w:r>
      <w:r>
        <w:rPr>
          <w:color w:val="000000"/>
          <w:sz w:val="28"/>
          <w:szCs w:val="28"/>
          <w:lang w:val="uk-UA"/>
        </w:rPr>
        <w:t>Здійснює інші повноваження, покладені на Департамент, відповідно до чинного законодавства України.</w:t>
      </w:r>
    </w:p>
    <w:p>
      <w:pPr>
        <w:pStyle w:val="Normal"/>
        <w:widowControl/>
        <w:shd w:val="clear" w:color="auto" w:fill="FFFFFF"/>
        <w:tabs>
          <w:tab w:val="clear" w:pos="708"/>
          <w:tab w:val="left" w:pos="842" w:leader="none"/>
        </w:tabs>
        <w:suppressAutoHyphens w:val="true"/>
        <w:bidi w:val="0"/>
        <w:spacing w:before="0" w:after="0"/>
        <w:ind w:left="0" w:right="0" w:firstLine="850"/>
        <w:jc w:val="both"/>
        <w:rPr/>
      </w:pPr>
      <w:r>
        <w:rPr>
          <w:color w:val="000000"/>
          <w:sz w:val="28"/>
          <w:szCs w:val="28"/>
          <w:lang w:val="uk-UA"/>
        </w:rPr>
        <w:t>3.28. Має право:</w:t>
      </w:r>
    </w:p>
    <w:p>
      <w:pPr>
        <w:pStyle w:val="Normal"/>
        <w:shd w:val="clear" w:color="auto" w:fill="FFFFFF"/>
        <w:tabs>
          <w:tab w:val="clear" w:pos="708"/>
          <w:tab w:val="left" w:pos="842" w:leader="none"/>
        </w:tabs>
        <w:ind w:firstLine="964"/>
        <w:jc w:val="both"/>
        <w:rPr/>
      </w:pPr>
      <w:r>
        <w:rPr>
          <w:color w:val="000000"/>
          <w:sz w:val="28"/>
          <w:szCs w:val="28"/>
          <w:lang w:val="uk-UA"/>
        </w:rPr>
        <w:t>- одержувати в установленому порядку від посадових осіб місцевого самоврядування апарату міської ради, виконавчого комітету та виконавчих органів міської ради, а також керівників підприємств, установ та організацій, об'єднань громадян документи, необхідні для виконання покладених на Департамент функцій;</w:t>
      </w:r>
    </w:p>
    <w:p>
      <w:pPr>
        <w:pStyle w:val="Normal"/>
        <w:shd w:val="clear" w:color="auto" w:fill="FFFFFF"/>
        <w:tabs>
          <w:tab w:val="clear" w:pos="708"/>
          <w:tab w:val="left" w:pos="842" w:leader="none"/>
        </w:tabs>
        <w:ind w:firstLine="964"/>
        <w:jc w:val="both"/>
        <w:rPr/>
      </w:pPr>
      <w:r>
        <w:rPr>
          <w:color w:val="000000"/>
          <w:sz w:val="28"/>
          <w:szCs w:val="28"/>
          <w:lang w:val="uk-UA"/>
        </w:rPr>
        <w:t>- брати участь у нарадах та інших заходах з питань</w:t>
      </w:r>
      <w:r>
        <w:rPr>
          <w:sz w:val="28"/>
          <w:szCs w:val="28"/>
          <w:lang w:val="uk-UA"/>
        </w:rPr>
        <w:t xml:space="preserve"> реалізації державної економічної політики на території Луцької міської територіальної громади, забезпечення комплексного</w:t>
      </w:r>
      <w:r>
        <w:rPr>
          <w:b/>
          <w:sz w:val="28"/>
          <w:szCs w:val="28"/>
          <w:lang w:val="uk-UA"/>
        </w:rPr>
        <w:t xml:space="preserve"> </w:t>
      </w:r>
      <w:r>
        <w:rPr>
          <w:sz w:val="28"/>
          <w:szCs w:val="28"/>
          <w:lang w:val="uk-UA"/>
        </w:rPr>
        <w:t>економічного і соціального розвитку Луцької міської територіальної громади, ефективного використання природних і фінансових ресурсів, що проводяться в Луцькій міській раді;</w:t>
      </w:r>
    </w:p>
    <w:p>
      <w:pPr>
        <w:pStyle w:val="Normal"/>
        <w:shd w:val="clear" w:color="auto" w:fill="FFFFFF"/>
        <w:tabs>
          <w:tab w:val="clear" w:pos="708"/>
          <w:tab w:val="left" w:pos="842" w:leader="none"/>
        </w:tabs>
        <w:ind w:firstLine="964"/>
        <w:jc w:val="both"/>
        <w:rPr/>
      </w:pPr>
      <w:r>
        <w:rPr>
          <w:sz w:val="28"/>
          <w:szCs w:val="28"/>
          <w:lang w:val="uk-UA"/>
        </w:rPr>
        <w:t>- скликати наради з питань, що належать до компетенції Департаменту;</w:t>
      </w:r>
    </w:p>
    <w:p>
      <w:pPr>
        <w:pStyle w:val="Normal"/>
        <w:shd w:val="clear" w:color="auto" w:fill="FFFFFF"/>
        <w:tabs>
          <w:tab w:val="clear" w:pos="708"/>
          <w:tab w:val="left" w:pos="842" w:leader="none"/>
        </w:tabs>
        <w:ind w:firstLine="964"/>
        <w:jc w:val="both"/>
        <w:rPr/>
      </w:pPr>
      <w:r>
        <w:rPr>
          <w:sz w:val="28"/>
          <w:szCs w:val="28"/>
          <w:lang w:val="uk-UA"/>
        </w:rPr>
        <w:t>- подавати міському голові пропозиції з питань, що належать до компетенції Департаменту.</w:t>
      </w:r>
    </w:p>
    <w:p>
      <w:pPr>
        <w:pStyle w:val="Normal"/>
        <w:shd w:val="clear" w:color="auto" w:fill="FFFFFF"/>
        <w:tabs>
          <w:tab w:val="clear" w:pos="708"/>
          <w:tab w:val="left" w:pos="842" w:leader="none"/>
        </w:tabs>
        <w:ind w:left="11" w:firstLine="540"/>
        <w:jc w:val="both"/>
        <w:rPr>
          <w:b/>
          <w:b/>
          <w:bCs/>
          <w:color w:val="000000"/>
          <w:spacing w:val="-6"/>
          <w:sz w:val="28"/>
          <w:szCs w:val="28"/>
          <w:lang w:val="uk-UA"/>
        </w:rPr>
      </w:pPr>
      <w:r>
        <w:rPr>
          <w:b/>
          <w:bCs/>
          <w:color w:val="000000"/>
          <w:spacing w:val="-6"/>
          <w:sz w:val="28"/>
          <w:szCs w:val="28"/>
          <w:lang w:val="uk-UA"/>
        </w:rPr>
      </w:r>
    </w:p>
    <w:p>
      <w:pPr>
        <w:pStyle w:val="Normal"/>
        <w:shd w:val="clear" w:color="auto" w:fill="FFFFFF"/>
        <w:ind w:firstLine="539"/>
        <w:jc w:val="center"/>
        <w:rPr/>
      </w:pPr>
      <w:r>
        <w:rPr>
          <w:b/>
          <w:bCs/>
          <w:color w:val="000000"/>
          <w:sz w:val="28"/>
          <w:szCs w:val="28"/>
          <w:lang w:val="uk-UA"/>
        </w:rPr>
        <w:t>І</w:t>
      </w:r>
      <w:r>
        <w:rPr>
          <w:b/>
          <w:bCs/>
          <w:color w:val="000000"/>
          <w:spacing w:val="-6"/>
          <w:sz w:val="28"/>
          <w:szCs w:val="28"/>
          <w:lang w:val="uk-UA"/>
        </w:rPr>
        <w:t>V</w:t>
      </w:r>
      <w:r>
        <w:rPr>
          <w:b/>
          <w:bCs/>
          <w:color w:val="000000"/>
          <w:spacing w:val="-8"/>
          <w:sz w:val="28"/>
          <w:szCs w:val="28"/>
          <w:lang w:val="uk-UA"/>
        </w:rPr>
        <w:t>. СТРУКТУРА  ДЕПАРТАМЕНТУ</w:t>
      </w:r>
    </w:p>
    <w:p>
      <w:pPr>
        <w:pStyle w:val="Normal"/>
        <w:shd w:val="clear" w:color="auto" w:fill="FFFFFF"/>
        <w:ind w:firstLine="539"/>
        <w:jc w:val="both"/>
        <w:rPr>
          <w:b/>
          <w:b/>
          <w:bCs/>
          <w:color w:val="000000"/>
          <w:spacing w:val="-8"/>
          <w:sz w:val="28"/>
          <w:szCs w:val="28"/>
          <w:lang w:val="uk-UA"/>
        </w:rPr>
      </w:pPr>
      <w:r>
        <w:rPr>
          <w:b/>
          <w:bCs/>
          <w:color w:val="000000"/>
          <w:spacing w:val="-8"/>
          <w:sz w:val="28"/>
          <w:szCs w:val="28"/>
          <w:lang w:val="uk-UA"/>
        </w:rPr>
      </w:r>
    </w:p>
    <w:p>
      <w:pPr>
        <w:pStyle w:val="Normal"/>
        <w:widowControl w:val="false"/>
        <w:tabs>
          <w:tab w:val="clear" w:pos="708"/>
          <w:tab w:val="left" w:pos="855" w:leader="none"/>
        </w:tabs>
        <w:suppressAutoHyphens w:val="true"/>
        <w:bidi w:val="0"/>
        <w:spacing w:before="0" w:after="0"/>
        <w:ind w:left="0" w:right="0" w:firstLine="850"/>
        <w:jc w:val="both"/>
        <w:rPr/>
      </w:pPr>
      <w:r>
        <w:rPr>
          <w:kern w:val="2"/>
          <w:sz w:val="28"/>
          <w:szCs w:val="28"/>
          <w:lang w:val="uk-UA"/>
        </w:rPr>
        <w:t>4.1. До складу Департаменту входять структурні підрозділи.</w:t>
      </w:r>
      <w:r>
        <w:rPr>
          <w:color w:val="000000"/>
          <w:kern w:val="2"/>
          <w:sz w:val="28"/>
          <w:szCs w:val="28"/>
          <w:lang w:val="uk-UA"/>
        </w:rPr>
        <w:t xml:space="preserve"> </w:t>
      </w:r>
    </w:p>
    <w:p>
      <w:pPr>
        <w:pStyle w:val="Normal"/>
        <w:shd w:val="clear" w:color="auto" w:fill="FFFFFF"/>
        <w:tabs>
          <w:tab w:val="clear" w:pos="708"/>
          <w:tab w:val="left" w:pos="180" w:leader="none"/>
        </w:tabs>
        <w:suppressAutoHyphens w:val="true"/>
        <w:bidi w:val="0"/>
        <w:spacing w:before="0" w:after="0"/>
        <w:ind w:left="0" w:right="0" w:firstLine="850"/>
        <w:jc w:val="both"/>
        <w:rPr/>
      </w:pPr>
      <w:r>
        <w:rPr>
          <w:color w:val="000000"/>
          <w:spacing w:val="-3"/>
          <w:sz w:val="28"/>
          <w:szCs w:val="28"/>
          <w:lang w:val="uk-UA"/>
        </w:rPr>
        <w:t xml:space="preserve">4.2. Положення про Департамент затверджується </w:t>
      </w:r>
      <w:r>
        <w:rPr>
          <w:color w:val="000000"/>
          <w:spacing w:val="-6"/>
          <w:sz w:val="28"/>
          <w:szCs w:val="28"/>
          <w:lang w:val="uk-UA"/>
        </w:rPr>
        <w:t>міською радою.</w:t>
      </w:r>
    </w:p>
    <w:p>
      <w:pPr>
        <w:pStyle w:val="Normal"/>
        <w:shd w:val="clear" w:color="auto" w:fill="FFFFFF"/>
        <w:tabs>
          <w:tab w:val="clear" w:pos="708"/>
          <w:tab w:val="left" w:pos="180" w:leader="none"/>
        </w:tabs>
        <w:suppressAutoHyphens w:val="true"/>
        <w:bidi w:val="0"/>
        <w:spacing w:before="0" w:after="0"/>
        <w:ind w:left="0" w:right="0" w:firstLine="850"/>
        <w:jc w:val="both"/>
        <w:rPr/>
      </w:pPr>
      <w:r>
        <w:rPr>
          <w:color w:val="000000"/>
          <w:spacing w:val="-6"/>
          <w:sz w:val="28"/>
          <w:szCs w:val="28"/>
          <w:lang w:val="uk-UA"/>
        </w:rPr>
        <w:t>4.3. </w:t>
      </w:r>
      <w:r>
        <w:rPr>
          <w:color w:val="000000"/>
          <w:spacing w:val="-3"/>
          <w:sz w:val="28"/>
          <w:szCs w:val="28"/>
          <w:lang w:val="uk-UA"/>
        </w:rPr>
        <w:t>Положення про структурні підрозділи Департаменту затверджуються розпорядженням міського голови згідно з чинним  законодавством України.</w:t>
      </w:r>
    </w:p>
    <w:p>
      <w:pPr>
        <w:pStyle w:val="Normal"/>
        <w:shd w:val="clear" w:color="auto" w:fill="FFFFFF"/>
        <w:jc w:val="both"/>
        <w:rPr>
          <w:b/>
          <w:b/>
          <w:bCs/>
          <w:color w:val="000000"/>
          <w:spacing w:val="-6"/>
          <w:sz w:val="28"/>
          <w:szCs w:val="28"/>
          <w:lang w:val="uk-UA"/>
        </w:rPr>
      </w:pPr>
      <w:r>
        <w:rPr>
          <w:b/>
          <w:bCs/>
          <w:color w:val="000000"/>
          <w:spacing w:val="-6"/>
          <w:sz w:val="28"/>
          <w:szCs w:val="28"/>
          <w:lang w:val="uk-UA"/>
        </w:rPr>
      </w:r>
    </w:p>
    <w:p>
      <w:pPr>
        <w:pStyle w:val="Normal"/>
        <w:shd w:val="clear" w:color="auto" w:fill="FFFFFF"/>
        <w:ind w:firstLine="540"/>
        <w:jc w:val="center"/>
        <w:rPr/>
      </w:pPr>
      <w:r>
        <w:rPr>
          <w:b/>
          <w:bCs/>
          <w:color w:val="000000"/>
          <w:spacing w:val="-7"/>
          <w:sz w:val="28"/>
          <w:szCs w:val="28"/>
          <w:lang w:val="uk-UA"/>
        </w:rPr>
        <w:t>V</w:t>
      </w:r>
      <w:r>
        <w:rPr>
          <w:b/>
          <w:bCs/>
          <w:color w:val="000000"/>
          <w:spacing w:val="-6"/>
          <w:sz w:val="28"/>
          <w:szCs w:val="28"/>
          <w:lang w:val="uk-UA"/>
        </w:rPr>
        <w:t>. КЕРІВНИЦТВО  ДЕПАРТАМЕНТОМ</w:t>
      </w:r>
    </w:p>
    <w:p>
      <w:pPr>
        <w:pStyle w:val="Normal"/>
        <w:shd w:val="clear" w:color="auto" w:fill="FFFFFF"/>
        <w:ind w:firstLine="540"/>
        <w:jc w:val="both"/>
        <w:rPr>
          <w:sz w:val="28"/>
          <w:szCs w:val="28"/>
          <w:lang w:val="uk-UA"/>
        </w:rPr>
      </w:pPr>
      <w:r>
        <w:rPr>
          <w:sz w:val="28"/>
          <w:szCs w:val="28"/>
          <w:lang w:val="uk-UA"/>
        </w:rPr>
      </w:r>
    </w:p>
    <w:p>
      <w:pPr>
        <w:pStyle w:val="Normal"/>
        <w:shd w:val="clear" w:color="auto" w:fill="FFFFFF"/>
        <w:tabs>
          <w:tab w:val="clear" w:pos="708"/>
          <w:tab w:val="left" w:pos="686" w:leader="none"/>
        </w:tabs>
        <w:suppressAutoHyphens w:val="true"/>
        <w:bidi w:val="0"/>
        <w:spacing w:before="0" w:after="0"/>
        <w:ind w:left="0" w:right="0" w:firstLine="850"/>
        <w:jc w:val="both"/>
        <w:rPr/>
      </w:pPr>
      <w:r>
        <w:rPr>
          <w:color w:val="000000"/>
          <w:spacing w:val="-8"/>
          <w:sz w:val="28"/>
          <w:szCs w:val="28"/>
          <w:lang w:val="uk-UA"/>
        </w:rPr>
        <w:t>5.1. Департамент</w:t>
      </w:r>
      <w:r>
        <w:rPr>
          <w:color w:val="000000"/>
          <w:sz w:val="28"/>
          <w:szCs w:val="28"/>
          <w:lang w:val="uk-UA"/>
        </w:rPr>
        <w:t xml:space="preserve"> очолює директор. </w:t>
      </w:r>
    </w:p>
    <w:p>
      <w:pPr>
        <w:pStyle w:val="Normal"/>
        <w:shd w:val="clear" w:color="auto" w:fill="FFFFFF"/>
        <w:tabs>
          <w:tab w:val="clear" w:pos="708"/>
          <w:tab w:val="left" w:pos="0" w:leader="none"/>
        </w:tabs>
        <w:suppressAutoHyphens w:val="true"/>
        <w:bidi w:val="0"/>
        <w:spacing w:before="0" w:after="0"/>
        <w:ind w:left="0" w:right="0" w:firstLine="850"/>
        <w:jc w:val="both"/>
        <w:rPr/>
      </w:pPr>
      <w:r>
        <w:rPr>
          <w:color w:val="000000"/>
          <w:spacing w:val="-5"/>
          <w:sz w:val="28"/>
          <w:szCs w:val="28"/>
          <w:lang w:val="uk-UA"/>
        </w:rPr>
        <w:t>5.2. Директор Департаменту:</w:t>
      </w:r>
    </w:p>
    <w:p>
      <w:pPr>
        <w:pStyle w:val="Normal"/>
        <w:shd w:val="clear" w:color="auto" w:fill="FFFFFF"/>
        <w:tabs>
          <w:tab w:val="clear" w:pos="708"/>
          <w:tab w:val="left" w:pos="0" w:leader="none"/>
        </w:tabs>
        <w:suppressAutoHyphens w:val="true"/>
        <w:bidi w:val="0"/>
        <w:spacing w:before="0" w:after="0"/>
        <w:ind w:left="0" w:right="0" w:firstLine="850"/>
        <w:jc w:val="both"/>
        <w:rPr/>
      </w:pPr>
      <w:r>
        <w:rPr>
          <w:color w:val="000000"/>
          <w:spacing w:val="-4"/>
          <w:sz w:val="28"/>
          <w:szCs w:val="28"/>
          <w:lang w:val="uk-UA"/>
        </w:rPr>
        <w:t>5.2.1. Здійснює загальне керівництво діяльністю Департаменту</w:t>
      </w:r>
      <w:r>
        <w:rPr>
          <w:color w:val="000000"/>
          <w:sz w:val="28"/>
          <w:szCs w:val="28"/>
          <w:lang w:val="uk-UA"/>
        </w:rPr>
        <w:t>, відповідно до посадової інструкції та чинного законодавства України.</w:t>
      </w:r>
    </w:p>
    <w:p>
      <w:pPr>
        <w:pStyle w:val="Normal"/>
        <w:suppressAutoHyphens w:val="true"/>
        <w:bidi w:val="0"/>
        <w:spacing w:before="0" w:after="0"/>
        <w:ind w:left="0" w:right="0" w:firstLine="850"/>
        <w:jc w:val="both"/>
        <w:rPr/>
      </w:pPr>
      <w:r>
        <w:rPr>
          <w:sz w:val="28"/>
          <w:szCs w:val="28"/>
          <w:lang w:val="uk-UA"/>
        </w:rPr>
        <w:t>5.2.2. Несе персональну відповідальність за невиконання, або неналежне виконання покладених на нього завдань, реалізацію його повноважень, дотримання трудової дисципліни.</w:t>
      </w:r>
    </w:p>
    <w:p>
      <w:pPr>
        <w:pStyle w:val="Normal"/>
        <w:suppressAutoHyphens w:val="true"/>
        <w:bidi w:val="0"/>
        <w:spacing w:before="0" w:after="0"/>
        <w:ind w:left="0" w:right="0" w:firstLine="850"/>
        <w:jc w:val="both"/>
        <w:rPr/>
      </w:pPr>
      <w:r>
        <w:rPr>
          <w:sz w:val="28"/>
          <w:szCs w:val="28"/>
          <w:lang w:val="uk-UA"/>
        </w:rPr>
        <w:t>5.2.3. Візує проєкти рішень міської ради, виконавчого комітету, розпоряджень міського голови.</w:t>
      </w:r>
    </w:p>
    <w:p>
      <w:pPr>
        <w:pStyle w:val="Infopar"/>
        <w:suppressAutoHyphens w:val="true"/>
        <w:bidi w:val="0"/>
        <w:spacing w:before="0" w:after="0"/>
        <w:ind w:left="0" w:right="0" w:firstLine="850"/>
        <w:jc w:val="both"/>
        <w:rPr/>
      </w:pPr>
      <w:r>
        <w:rPr>
          <w:rFonts w:cs="Times New Roman" w:ascii="Times New Roman" w:hAnsi="Times New Roman"/>
          <w:color w:val="000000"/>
          <w:sz w:val="28"/>
          <w:szCs w:val="28"/>
          <w:lang w:val="uk-UA"/>
        </w:rPr>
        <w:t>5.2.4. Планує роботу Департаменту, подає пропозиції до перспективних та поточних планів роботи міського голови.</w:t>
      </w:r>
    </w:p>
    <w:p>
      <w:pPr>
        <w:pStyle w:val="Normal"/>
        <w:widowControl w:val="false"/>
        <w:shd w:val="clear" w:color="auto" w:fill="FFFFFF"/>
        <w:tabs>
          <w:tab w:val="clear" w:pos="708"/>
          <w:tab w:val="left" w:pos="226" w:leader="none"/>
        </w:tabs>
        <w:suppressAutoHyphens w:val="true"/>
        <w:bidi w:val="0"/>
        <w:spacing w:before="0" w:after="0"/>
        <w:ind w:left="0" w:right="0" w:firstLine="850"/>
        <w:jc w:val="both"/>
        <w:rPr/>
      </w:pPr>
      <w:r>
        <w:rPr>
          <w:color w:val="000000"/>
          <w:spacing w:val="-4"/>
          <w:sz w:val="28"/>
          <w:szCs w:val="28"/>
          <w:lang w:val="uk-UA"/>
        </w:rPr>
        <w:t>5.2.5. Видає в межах своєї компетенції накази та контролює їх виконання.</w:t>
      </w:r>
    </w:p>
    <w:p>
      <w:pPr>
        <w:pStyle w:val="Normal"/>
        <w:widowControl w:val="false"/>
        <w:shd w:val="clear" w:color="auto" w:fill="FFFFFF"/>
        <w:tabs>
          <w:tab w:val="clear" w:pos="708"/>
          <w:tab w:val="left" w:pos="795" w:leader="none"/>
          <w:tab w:val="left" w:pos="993" w:leader="none"/>
        </w:tabs>
        <w:suppressAutoHyphens w:val="true"/>
        <w:bidi w:val="0"/>
        <w:spacing w:before="0" w:after="0"/>
        <w:ind w:left="0" w:right="0" w:firstLine="850"/>
        <w:jc w:val="both"/>
        <w:rPr/>
      </w:pPr>
      <w:r>
        <w:rPr>
          <w:color w:val="000000"/>
          <w:spacing w:val="-3"/>
          <w:sz w:val="28"/>
          <w:szCs w:val="28"/>
          <w:lang w:val="uk-UA"/>
        </w:rPr>
        <w:t>5.2.6. Подає пропозиції міському голові щодо штатного розпису Департа</w:t>
      </w:r>
      <w:r>
        <w:rPr>
          <w:color w:val="000000"/>
          <w:spacing w:val="-4"/>
          <w:sz w:val="28"/>
          <w:szCs w:val="28"/>
          <w:lang w:val="uk-UA"/>
        </w:rPr>
        <w:t>менту.</w:t>
      </w:r>
    </w:p>
    <w:p>
      <w:pPr>
        <w:pStyle w:val="Normal"/>
        <w:widowControl/>
        <w:suppressAutoHyphens w:val="true"/>
        <w:bidi w:val="0"/>
        <w:spacing w:before="0" w:after="0"/>
        <w:ind w:left="0" w:right="0" w:firstLine="850"/>
        <w:jc w:val="both"/>
        <w:rPr/>
      </w:pPr>
      <w:r>
        <w:rPr>
          <w:sz w:val="28"/>
          <w:szCs w:val="28"/>
          <w:lang w:val="uk-UA"/>
        </w:rPr>
        <w:t>5.2.7. Розробляє положення про Департамент, структурні підрозділи Департаменту, посадові інструкції працівників, подає їх на затвердження  в установленому порядку.</w:t>
      </w:r>
    </w:p>
    <w:p>
      <w:pPr>
        <w:pStyle w:val="Normal"/>
        <w:widowControl/>
        <w:suppressAutoHyphens w:val="true"/>
        <w:bidi w:val="0"/>
        <w:spacing w:before="0" w:after="0"/>
        <w:ind w:left="0" w:right="0" w:firstLine="850"/>
        <w:jc w:val="both"/>
        <w:rPr/>
      </w:pPr>
      <w:r>
        <w:rPr>
          <w:sz w:val="28"/>
          <w:szCs w:val="28"/>
          <w:lang w:val="uk-UA"/>
        </w:rPr>
        <w:t>5.2.8. Звітується про проведену роботу Департаменту в порядку визначеному законодавством України.</w:t>
      </w:r>
    </w:p>
    <w:p>
      <w:pPr>
        <w:pStyle w:val="Normal"/>
        <w:widowControl/>
        <w:suppressAutoHyphens w:val="true"/>
        <w:bidi w:val="0"/>
        <w:spacing w:before="0" w:after="0"/>
        <w:ind w:left="0" w:right="0" w:firstLine="850"/>
        <w:jc w:val="both"/>
        <w:rPr/>
      </w:pPr>
      <w:r>
        <w:rPr>
          <w:sz w:val="28"/>
          <w:szCs w:val="28"/>
          <w:lang w:val="uk-UA"/>
        </w:rPr>
        <w:t>5.2.9. Несе відповідальність</w:t>
      </w:r>
      <w:r>
        <w:rPr>
          <w:color w:val="000000"/>
          <w:spacing w:val="4"/>
          <w:sz w:val="28"/>
          <w:szCs w:val="28"/>
          <w:lang w:val="uk-UA"/>
        </w:rPr>
        <w:t xml:space="preserve"> за забезпечення належної взаємодії Департаменту з </w:t>
      </w:r>
      <w:r>
        <w:rPr>
          <w:color w:val="000000"/>
          <w:spacing w:val="-7"/>
          <w:sz w:val="28"/>
          <w:szCs w:val="28"/>
          <w:lang w:val="uk-UA"/>
        </w:rPr>
        <w:t>засобами масової інформації та висвітлення в ЗМІ діяльності Департаменту.</w:t>
      </w:r>
    </w:p>
    <w:p>
      <w:pPr>
        <w:pStyle w:val="Normal"/>
        <w:widowControl/>
        <w:suppressAutoHyphens w:val="true"/>
        <w:bidi w:val="0"/>
        <w:spacing w:before="0" w:after="0"/>
        <w:ind w:left="0" w:right="0" w:firstLine="850"/>
        <w:jc w:val="both"/>
        <w:rPr/>
      </w:pPr>
      <w:r>
        <w:rPr>
          <w:sz w:val="28"/>
          <w:szCs w:val="28"/>
          <w:lang w:val="uk-UA"/>
        </w:rPr>
        <w:t>5.2.10. Діє в межах повноважень, визначених посадовою інструкцією, що затверджуються міським головою.</w:t>
      </w:r>
    </w:p>
    <w:p>
      <w:pPr>
        <w:pStyle w:val="Normal"/>
        <w:widowControl/>
        <w:suppressAutoHyphens w:val="true"/>
        <w:bidi w:val="0"/>
        <w:spacing w:before="0" w:after="0"/>
        <w:ind w:left="0" w:right="0" w:firstLine="850"/>
        <w:jc w:val="both"/>
        <w:rPr/>
      </w:pPr>
      <w:r>
        <w:rPr>
          <w:sz w:val="28"/>
          <w:szCs w:val="28"/>
          <w:lang w:val="uk-UA"/>
        </w:rPr>
        <w:t>5.2.11. Директору Департаменту</w:t>
      </w:r>
      <w:r>
        <w:rPr>
          <w:color w:val="000000"/>
          <w:sz w:val="28"/>
          <w:szCs w:val="28"/>
          <w:lang w:val="uk-UA"/>
        </w:rPr>
        <w:t xml:space="preserve"> підпорядковуються працівники Департаменту, згідно зі штатним розписом</w:t>
      </w:r>
      <w:r>
        <w:rPr>
          <w:color w:val="000000"/>
          <w:spacing w:val="-1"/>
          <w:sz w:val="28"/>
          <w:szCs w:val="28"/>
          <w:lang w:val="uk-UA"/>
        </w:rPr>
        <w:t xml:space="preserve">.  </w:t>
      </w:r>
    </w:p>
    <w:p>
      <w:pPr>
        <w:pStyle w:val="Normal"/>
        <w:widowControl/>
        <w:suppressAutoHyphens w:val="true"/>
        <w:bidi w:val="0"/>
        <w:spacing w:before="0" w:after="0"/>
        <w:ind w:left="0" w:right="0" w:firstLine="850"/>
        <w:jc w:val="both"/>
        <w:rPr/>
      </w:pPr>
      <w:r>
        <w:rPr>
          <w:color w:val="000000"/>
          <w:spacing w:val="-1"/>
          <w:sz w:val="28"/>
          <w:szCs w:val="28"/>
          <w:lang w:val="uk-UA"/>
        </w:rPr>
        <w:t>5.3. </w:t>
      </w:r>
      <w:r>
        <w:rPr>
          <w:sz w:val="28"/>
          <w:szCs w:val="28"/>
          <w:lang w:val="uk-UA"/>
        </w:rPr>
        <w:t xml:space="preserve">Керівники </w:t>
      </w:r>
      <w:r>
        <w:rPr>
          <w:color w:val="000000"/>
          <w:spacing w:val="-1"/>
          <w:sz w:val="28"/>
          <w:szCs w:val="28"/>
          <w:lang w:val="uk-UA"/>
        </w:rPr>
        <w:t>структурних підрозділів Департаменту:</w:t>
      </w:r>
    </w:p>
    <w:p>
      <w:pPr>
        <w:pStyle w:val="Normal"/>
        <w:widowControl/>
        <w:suppressAutoHyphens w:val="true"/>
        <w:bidi w:val="0"/>
        <w:spacing w:before="0" w:after="0"/>
        <w:ind w:left="0" w:right="0" w:firstLine="850"/>
        <w:jc w:val="both"/>
        <w:rPr/>
      </w:pPr>
      <w:r>
        <w:rPr>
          <w:sz w:val="28"/>
          <w:szCs w:val="28"/>
          <w:lang w:val="uk-UA"/>
        </w:rPr>
        <w:t xml:space="preserve">5.3.1. Організовують  виконання доручень директора </w:t>
      </w:r>
      <w:r>
        <w:rPr>
          <w:color w:val="000000"/>
          <w:sz w:val="28"/>
          <w:szCs w:val="28"/>
          <w:lang w:val="uk-UA"/>
        </w:rPr>
        <w:t>Департаменту</w:t>
      </w:r>
      <w:r>
        <w:rPr>
          <w:sz w:val="28"/>
          <w:szCs w:val="28"/>
          <w:lang w:val="uk-UA"/>
        </w:rPr>
        <w:t>.</w:t>
      </w:r>
    </w:p>
    <w:p>
      <w:pPr>
        <w:pStyle w:val="Normal"/>
        <w:widowControl/>
        <w:suppressAutoHyphens w:val="true"/>
        <w:bidi w:val="0"/>
        <w:spacing w:before="0" w:after="0"/>
        <w:ind w:left="0" w:right="0" w:firstLine="850"/>
        <w:jc w:val="both"/>
        <w:rPr/>
      </w:pPr>
      <w:r>
        <w:rPr>
          <w:sz w:val="28"/>
          <w:szCs w:val="28"/>
          <w:lang w:val="uk-UA"/>
        </w:rPr>
        <w:t xml:space="preserve">5.3.2. Здійснюють безпосередньо керівництво підпорядкованими структурними підрозділами </w:t>
      </w:r>
      <w:r>
        <w:rPr>
          <w:color w:val="000000"/>
          <w:sz w:val="28"/>
          <w:szCs w:val="28"/>
          <w:lang w:val="uk-UA"/>
        </w:rPr>
        <w:t>Департаменту</w:t>
      </w:r>
      <w:r>
        <w:rPr>
          <w:sz w:val="28"/>
          <w:szCs w:val="28"/>
          <w:lang w:val="uk-UA"/>
        </w:rPr>
        <w:t>.</w:t>
      </w:r>
    </w:p>
    <w:p>
      <w:pPr>
        <w:pStyle w:val="Normal"/>
        <w:widowControl/>
        <w:suppressAutoHyphens w:val="true"/>
        <w:bidi w:val="0"/>
        <w:spacing w:before="0" w:after="0"/>
        <w:ind w:left="0" w:right="0" w:firstLine="850"/>
        <w:jc w:val="both"/>
        <w:rPr/>
      </w:pPr>
      <w:r>
        <w:rPr>
          <w:sz w:val="28"/>
          <w:szCs w:val="28"/>
          <w:lang w:val="uk-UA"/>
        </w:rPr>
        <w:t>5.3.3. Здійснюють інші повноваження, визначені посадовою інструкцією.</w:t>
      </w:r>
    </w:p>
    <w:p>
      <w:pPr>
        <w:pStyle w:val="Normal"/>
        <w:widowControl/>
        <w:shd w:val="clear" w:color="auto" w:fill="FFFFFF"/>
        <w:tabs>
          <w:tab w:val="clear" w:pos="708"/>
          <w:tab w:val="left" w:pos="494" w:leader="none"/>
        </w:tabs>
        <w:suppressAutoHyphens w:val="true"/>
        <w:bidi w:val="0"/>
        <w:spacing w:before="0" w:after="0"/>
        <w:ind w:left="0" w:right="0" w:firstLine="850"/>
        <w:jc w:val="both"/>
        <w:rPr/>
      </w:pPr>
      <w:r>
        <w:rPr>
          <w:color w:val="000000"/>
          <w:spacing w:val="-2"/>
          <w:sz w:val="28"/>
          <w:szCs w:val="28"/>
          <w:lang w:val="uk-UA"/>
        </w:rPr>
        <w:t>5.4. Працівники Департаменту:</w:t>
      </w:r>
    </w:p>
    <w:p>
      <w:pPr>
        <w:pStyle w:val="Normal"/>
        <w:widowControl/>
        <w:shd w:val="clear" w:color="auto" w:fill="FFFFFF"/>
        <w:tabs>
          <w:tab w:val="clear" w:pos="708"/>
          <w:tab w:val="left" w:pos="494" w:leader="none"/>
        </w:tabs>
        <w:suppressAutoHyphens w:val="true"/>
        <w:bidi w:val="0"/>
        <w:spacing w:before="0" w:after="0"/>
        <w:ind w:left="0" w:right="0" w:firstLine="850"/>
        <w:jc w:val="both"/>
        <w:rPr/>
      </w:pPr>
      <w:r>
        <w:rPr>
          <w:color w:val="000000"/>
          <w:spacing w:val="-2"/>
          <w:sz w:val="28"/>
          <w:szCs w:val="28"/>
          <w:lang w:val="uk-UA"/>
        </w:rPr>
        <w:t>5.4.1.</w:t>
      </w:r>
      <w:r>
        <w:rPr>
          <w:color w:val="000000"/>
          <w:sz w:val="28"/>
          <w:szCs w:val="28"/>
          <w:lang w:val="uk-UA"/>
        </w:rPr>
        <w:t> Д</w:t>
      </w:r>
      <w:r>
        <w:rPr>
          <w:color w:val="000000"/>
          <w:spacing w:val="-2"/>
          <w:sz w:val="28"/>
          <w:szCs w:val="28"/>
          <w:lang w:val="uk-UA"/>
        </w:rPr>
        <w:t xml:space="preserve">іють в межах повноважень, визначених посадовими інструкціями, </w:t>
      </w:r>
      <w:r>
        <w:rPr>
          <w:color w:val="000000"/>
          <w:spacing w:val="-4"/>
          <w:sz w:val="28"/>
          <w:szCs w:val="28"/>
          <w:lang w:val="uk-UA"/>
        </w:rPr>
        <w:t>які затверджуються міським головою.</w:t>
      </w:r>
    </w:p>
    <w:p>
      <w:pPr>
        <w:pStyle w:val="Normal"/>
        <w:widowControl/>
        <w:shd w:val="clear" w:color="auto" w:fill="FFFFFF"/>
        <w:tabs>
          <w:tab w:val="clear" w:pos="708"/>
          <w:tab w:val="left" w:pos="494" w:leader="none"/>
        </w:tabs>
        <w:suppressAutoHyphens w:val="true"/>
        <w:bidi w:val="0"/>
        <w:spacing w:before="0" w:after="0"/>
        <w:ind w:left="0" w:right="0" w:firstLine="850"/>
        <w:jc w:val="both"/>
        <w:rPr/>
      </w:pPr>
      <w:r>
        <w:rPr>
          <w:color w:val="000000"/>
          <w:spacing w:val="-4"/>
          <w:sz w:val="28"/>
          <w:szCs w:val="28"/>
          <w:lang w:val="uk-UA"/>
        </w:rPr>
        <w:t>5.4.2. За порушення трудової та виконавчої дисципліни працівники Департаменту притягуються до відповідальності згідно з чинним законодавством України.</w:t>
      </w:r>
    </w:p>
    <w:p>
      <w:pPr>
        <w:pStyle w:val="Normal"/>
        <w:jc w:val="both"/>
        <w:rPr>
          <w:lang w:val="uk-UA"/>
        </w:rPr>
      </w:pPr>
      <w:r>
        <w:rPr>
          <w:lang w:val="uk-UA"/>
        </w:rPr>
      </w:r>
    </w:p>
    <w:p>
      <w:pPr>
        <w:pStyle w:val="Normal"/>
        <w:shd w:val="clear" w:color="auto" w:fill="FFFFFF"/>
        <w:ind w:firstLine="539"/>
        <w:jc w:val="center"/>
        <w:rPr/>
      </w:pPr>
      <w:r>
        <w:rPr>
          <w:b/>
          <w:bCs/>
          <w:color w:val="000000"/>
          <w:spacing w:val="-7"/>
          <w:sz w:val="28"/>
          <w:szCs w:val="28"/>
          <w:lang w:val="uk-UA"/>
        </w:rPr>
        <w:t>VІ. ЗАКЛЮЧНІ</w:t>
      </w:r>
      <w:r>
        <w:rPr>
          <w:b/>
          <w:szCs w:val="28"/>
          <w:lang w:val="uk-UA"/>
        </w:rPr>
        <w:t xml:space="preserve"> </w:t>
      </w:r>
      <w:r>
        <w:rPr>
          <w:b/>
          <w:bCs/>
          <w:color w:val="000000"/>
          <w:spacing w:val="-7"/>
          <w:sz w:val="28"/>
          <w:szCs w:val="28"/>
          <w:lang w:val="uk-UA"/>
        </w:rPr>
        <w:t>ПОЛОЖЕННЯ</w:t>
      </w:r>
    </w:p>
    <w:p>
      <w:pPr>
        <w:pStyle w:val="Normal"/>
        <w:jc w:val="both"/>
        <w:rPr>
          <w:color w:val="000000"/>
          <w:sz w:val="28"/>
          <w:szCs w:val="28"/>
          <w:lang w:val="uk-UA"/>
        </w:rPr>
      </w:pPr>
      <w:r>
        <w:rPr>
          <w:color w:val="000000"/>
          <w:sz w:val="28"/>
          <w:szCs w:val="28"/>
          <w:lang w:val="uk-UA"/>
        </w:rPr>
      </w:r>
    </w:p>
    <w:p>
      <w:pPr>
        <w:pStyle w:val="Normal"/>
        <w:widowControl/>
        <w:suppressAutoHyphens w:val="true"/>
        <w:bidi w:val="0"/>
        <w:spacing w:before="0" w:after="0"/>
        <w:ind w:left="0" w:right="0" w:firstLine="850"/>
        <w:jc w:val="both"/>
        <w:rPr/>
      </w:pPr>
      <w:r>
        <w:rPr>
          <w:color w:val="000000"/>
          <w:sz w:val="28"/>
          <w:szCs w:val="28"/>
          <w:lang w:val="uk-UA"/>
        </w:rPr>
        <w:t>6.1. </w:t>
      </w:r>
      <w:r>
        <w:rPr>
          <w:color w:val="000000"/>
          <w:spacing w:val="5"/>
          <w:sz w:val="28"/>
          <w:szCs w:val="28"/>
          <w:lang w:val="uk-UA"/>
        </w:rPr>
        <w:t>Припинення діяльності</w:t>
      </w:r>
      <w:r>
        <w:rPr>
          <w:szCs w:val="28"/>
          <w:lang w:val="uk-UA"/>
        </w:rPr>
        <w:t xml:space="preserve"> </w:t>
      </w:r>
      <w:r>
        <w:rPr>
          <w:color w:val="000000"/>
          <w:sz w:val="28"/>
          <w:szCs w:val="28"/>
          <w:lang w:val="uk-UA"/>
        </w:rPr>
        <w:t>Департаменту</w:t>
      </w:r>
      <w:r>
        <w:rPr>
          <w:color w:val="000000"/>
          <w:spacing w:val="-2"/>
          <w:sz w:val="28"/>
          <w:szCs w:val="28"/>
          <w:lang w:val="uk-UA"/>
        </w:rPr>
        <w:t xml:space="preserve"> здійснюється </w:t>
      </w:r>
      <w:r>
        <w:rPr>
          <w:color w:val="000000"/>
          <w:spacing w:val="5"/>
          <w:sz w:val="28"/>
          <w:szCs w:val="28"/>
          <w:lang w:val="uk-UA"/>
        </w:rPr>
        <w:t>у встановленому порядку відповідно до вимог чинного законодавства України.</w:t>
      </w:r>
    </w:p>
    <w:p>
      <w:pPr>
        <w:pStyle w:val="Normal"/>
        <w:widowControl/>
        <w:suppressAutoHyphens w:val="true"/>
        <w:bidi w:val="0"/>
        <w:spacing w:before="0" w:after="0"/>
        <w:ind w:left="0" w:right="0" w:firstLine="850"/>
        <w:jc w:val="both"/>
        <w:rPr/>
      </w:pPr>
      <w:r>
        <w:rPr>
          <w:color w:val="000000"/>
          <w:sz w:val="28"/>
          <w:szCs w:val="28"/>
          <w:lang w:val="uk-UA"/>
        </w:rPr>
        <w:t>6.2. Зміни та доповнення до цього Положення вносяться у порядку, встановленому для його прийняття.</w:t>
      </w:r>
    </w:p>
    <w:p>
      <w:pPr>
        <w:pStyle w:val="Normal"/>
        <w:shd w:val="clear" w:color="auto" w:fill="FFFFFF"/>
        <w:ind w:firstLine="539"/>
        <w:jc w:val="both"/>
        <w:rPr>
          <w:b/>
          <w:b/>
          <w:bCs/>
          <w:color w:val="000000"/>
          <w:spacing w:val="-7"/>
          <w:sz w:val="28"/>
          <w:szCs w:val="28"/>
          <w:lang w:val="uk-UA"/>
        </w:rPr>
      </w:pPr>
      <w:r>
        <w:rPr>
          <w:b/>
          <w:bCs/>
          <w:color w:val="000000"/>
          <w:spacing w:val="-7"/>
          <w:sz w:val="28"/>
          <w:szCs w:val="28"/>
          <w:lang w:val="uk-UA"/>
        </w:rPr>
      </w:r>
    </w:p>
    <w:p>
      <w:pPr>
        <w:pStyle w:val="Normal"/>
        <w:shd w:val="clear" w:color="auto" w:fill="FFFFFF"/>
        <w:ind w:firstLine="539"/>
        <w:jc w:val="both"/>
        <w:rPr>
          <w:b/>
          <w:b/>
          <w:bCs/>
          <w:color w:val="000000"/>
          <w:spacing w:val="-7"/>
          <w:sz w:val="28"/>
          <w:szCs w:val="28"/>
          <w:lang w:val="uk-UA"/>
        </w:rPr>
      </w:pPr>
      <w:r>
        <w:rPr>
          <w:b/>
          <w:bCs/>
          <w:color w:val="000000"/>
          <w:spacing w:val="-7"/>
          <w:sz w:val="28"/>
          <w:szCs w:val="28"/>
          <w:lang w:val="uk-UA"/>
        </w:rPr>
      </w:r>
    </w:p>
    <w:p>
      <w:pPr>
        <w:pStyle w:val="Normal"/>
        <w:shd w:val="clear" w:color="auto" w:fill="FFFFFF"/>
        <w:jc w:val="both"/>
        <w:rPr>
          <w:b/>
          <w:b/>
          <w:bCs/>
          <w:color w:val="000000"/>
          <w:spacing w:val="2"/>
          <w:sz w:val="28"/>
          <w:szCs w:val="28"/>
          <w:lang w:val="uk-UA"/>
        </w:rPr>
      </w:pPr>
      <w:r>
        <w:rPr>
          <w:b/>
          <w:bCs/>
          <w:color w:val="000000"/>
          <w:spacing w:val="2"/>
          <w:sz w:val="28"/>
          <w:szCs w:val="28"/>
          <w:lang w:val="uk-UA"/>
        </w:rPr>
      </w:r>
    </w:p>
    <w:p>
      <w:pPr>
        <w:pStyle w:val="Normal"/>
        <w:shd w:val="clear" w:color="auto" w:fill="FFFFFF"/>
        <w:jc w:val="both"/>
        <w:rPr>
          <w:lang w:val="uk-UA"/>
        </w:rPr>
      </w:pPr>
      <w:r>
        <w:rPr>
          <w:color w:val="000000"/>
          <w:spacing w:val="2"/>
          <w:sz w:val="28"/>
          <w:szCs w:val="28"/>
          <w:lang w:val="uk-UA"/>
        </w:rPr>
        <w:t>Секретар міської ради                                                           Юрій БЕЗПЯТКО</w:t>
      </w:r>
    </w:p>
    <w:p>
      <w:pPr>
        <w:pStyle w:val="Normal"/>
        <w:shd w:val="clear" w:color="auto" w:fill="FFFFFF"/>
        <w:jc w:val="both"/>
        <w:rPr>
          <w:color w:val="000000"/>
          <w:spacing w:val="2"/>
          <w:sz w:val="28"/>
          <w:szCs w:val="28"/>
          <w:lang w:val="uk-UA"/>
        </w:rPr>
      </w:pPr>
      <w:r>
        <w:rPr/>
      </w:r>
    </w:p>
    <w:sectPr>
      <w:headerReference w:type="default" r:id="rId2"/>
      <w:footerReference w:type="default" r:id="rId3"/>
      <w:type w:val="nextPage"/>
      <w:pgSz w:w="11906" w:h="16838"/>
      <w:pgMar w:left="1701" w:right="567" w:header="1134" w:top="1191" w:footer="1701" w:bottom="2978"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egoe UI">
    <w:charset w:val="cc"/>
    <w:family w:val="roman"/>
    <w:pitch w:val="variable"/>
  </w:font>
  <w:font w:name="Liberation Sans">
    <w:altName w:val="Arial"/>
    <w:charset w:val="cc"/>
    <w:family w:val="roman"/>
    <w:pitch w:val="variable"/>
  </w:font>
  <w:font w:name="Verdana">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2"/>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1"/>
      <w:tabs>
        <w:tab w:val="left" w:pos="1080" w:leader="none"/>
        <w:tab w:val="center" w:pos="4677" w:leader="none"/>
        <w:tab w:val="right" w:pos="9355" w:leader="none"/>
      </w:tabs>
      <w:jc w:val="right"/>
      <w:rPr>
        <w:sz w:val="28"/>
        <w:szCs w:val="28"/>
      </w:rPr>
    </w:pPr>
    <w:r>
      <w:rPr>
        <w:sz w:val="28"/>
        <w:szCs w:val="28"/>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rPr>
        <w:rFonts w:cs="Times New Roman"/>
      </w:rPr>
    </w:lvl>
    <w:lvl w:ilvl="1">
      <w:start w:val="1"/>
      <w:pStyle w:val="2"/>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d14b4b"/>
    <w:pPr>
      <w:widowControl/>
      <w:suppressAutoHyphens w:val="true"/>
      <w:bidi w:val="0"/>
      <w:spacing w:before="0" w:after="0"/>
      <w:jc w:val="left"/>
    </w:pPr>
    <w:rPr>
      <w:rFonts w:ascii="Times New Roman" w:hAnsi="Times New Roman" w:eastAsia="NSimSun" w:cs="Times New Roman"/>
      <w:color w:val="auto"/>
      <w:kern w:val="0"/>
      <w:sz w:val="24"/>
      <w:szCs w:val="24"/>
      <w:lang w:val="ru-RU" w:eastAsia="zh-CN" w:bidi="ar-SA"/>
    </w:rPr>
  </w:style>
  <w:style w:type="paragraph" w:styleId="1">
    <w:name w:val="Heading 1"/>
    <w:basedOn w:val="Normal"/>
    <w:next w:val="Normal"/>
    <w:link w:val="Heading1Char"/>
    <w:uiPriority w:val="99"/>
    <w:qFormat/>
    <w:rsid w:val="00d14b4b"/>
    <w:pPr>
      <w:keepNext w:val="true"/>
      <w:numPr>
        <w:ilvl w:val="0"/>
        <w:numId w:val="1"/>
      </w:numPr>
      <w:jc w:val="center"/>
      <w:outlineLvl w:val="0"/>
    </w:pPr>
    <w:rPr>
      <w:b/>
      <w:bCs/>
      <w:sz w:val="32"/>
      <w:lang w:val="uk-UA"/>
    </w:rPr>
  </w:style>
  <w:style w:type="paragraph" w:styleId="2">
    <w:name w:val="Heading 2"/>
    <w:basedOn w:val="Normal"/>
    <w:next w:val="Normal"/>
    <w:link w:val="Heading2Char"/>
    <w:uiPriority w:val="99"/>
    <w:qFormat/>
    <w:rsid w:val="00d14b4b"/>
    <w:pPr>
      <w:keepNext w:val="true"/>
      <w:numPr>
        <w:ilvl w:val="1"/>
        <w:numId w:val="1"/>
      </w:numPr>
      <w:jc w:val="center"/>
      <w:outlineLvl w:val="1"/>
    </w:pPr>
    <w:rPr>
      <w:b/>
      <w:bCs/>
      <w:sz w:val="36"/>
      <w:lang w:val="uk-UA"/>
    </w:rPr>
  </w:style>
  <w:style w:type="character" w:styleId="DefaultParagraphFont" w:default="1">
    <w:name w:val="Default Paragraph Font"/>
    <w:uiPriority w:val="99"/>
    <w:qFormat/>
    <w:rsid w:val="00d14b4b"/>
    <w:rPr/>
  </w:style>
  <w:style w:type="character" w:styleId="Heading1Char" w:customStyle="1">
    <w:name w:val="Heading 1 Char"/>
    <w:basedOn w:val="DefaultParagraphFont"/>
    <w:link w:val="Heading1"/>
    <w:uiPriority w:val="9"/>
    <w:qFormat/>
    <w:rsid w:val="00990fa1"/>
    <w:rPr>
      <w:rFonts w:ascii="Cambria" w:hAnsi="Cambria" w:eastAsia="" w:cs="" w:asciiTheme="majorHAnsi" w:cstheme="majorBidi" w:eastAsiaTheme="majorEastAsia" w:hAnsiTheme="majorHAnsi"/>
      <w:b/>
      <w:bCs/>
      <w:kern w:val="2"/>
      <w:sz w:val="32"/>
      <w:szCs w:val="32"/>
      <w:lang w:val="ru-RU" w:eastAsia="zh-CN"/>
    </w:rPr>
  </w:style>
  <w:style w:type="character" w:styleId="Heading2Char" w:customStyle="1">
    <w:name w:val="Heading 2 Char"/>
    <w:basedOn w:val="DefaultParagraphFont"/>
    <w:link w:val="Heading2"/>
    <w:uiPriority w:val="9"/>
    <w:semiHidden/>
    <w:qFormat/>
    <w:rsid w:val="00990fa1"/>
    <w:rPr>
      <w:rFonts w:ascii="Cambria" w:hAnsi="Cambria" w:eastAsia="" w:cs="" w:asciiTheme="majorHAnsi" w:cstheme="majorBidi" w:eastAsiaTheme="majorEastAsia" w:hAnsiTheme="majorHAnsi"/>
      <w:b/>
      <w:bCs/>
      <w:i/>
      <w:iCs/>
      <w:sz w:val="28"/>
      <w:szCs w:val="28"/>
      <w:lang w:val="ru-RU" w:eastAsia="zh-CN"/>
    </w:rPr>
  </w:style>
  <w:style w:type="character" w:styleId="WW8Num1z0" w:customStyle="1">
    <w:name w:val="WW8Num1z0"/>
    <w:uiPriority w:val="99"/>
    <w:qFormat/>
    <w:rsid w:val="00d14b4b"/>
    <w:rPr/>
  </w:style>
  <w:style w:type="character" w:styleId="WW8Num1z1" w:customStyle="1">
    <w:name w:val="WW8Num1z1"/>
    <w:uiPriority w:val="99"/>
    <w:qFormat/>
    <w:rsid w:val="00d14b4b"/>
    <w:rPr/>
  </w:style>
  <w:style w:type="character" w:styleId="WW8Num1z2" w:customStyle="1">
    <w:name w:val="WW8Num1z2"/>
    <w:uiPriority w:val="99"/>
    <w:qFormat/>
    <w:rsid w:val="00d14b4b"/>
    <w:rPr/>
  </w:style>
  <w:style w:type="character" w:styleId="WW8Num1z3" w:customStyle="1">
    <w:name w:val="WW8Num1z3"/>
    <w:uiPriority w:val="99"/>
    <w:qFormat/>
    <w:rsid w:val="00d14b4b"/>
    <w:rPr/>
  </w:style>
  <w:style w:type="character" w:styleId="WW8Num1z4" w:customStyle="1">
    <w:name w:val="WW8Num1z4"/>
    <w:uiPriority w:val="99"/>
    <w:qFormat/>
    <w:rsid w:val="00d14b4b"/>
    <w:rPr/>
  </w:style>
  <w:style w:type="character" w:styleId="WW8Num1z5" w:customStyle="1">
    <w:name w:val="WW8Num1z5"/>
    <w:uiPriority w:val="99"/>
    <w:qFormat/>
    <w:rsid w:val="00d14b4b"/>
    <w:rPr/>
  </w:style>
  <w:style w:type="character" w:styleId="WW8Num1z6" w:customStyle="1">
    <w:name w:val="WW8Num1z6"/>
    <w:uiPriority w:val="99"/>
    <w:qFormat/>
    <w:rsid w:val="00d14b4b"/>
    <w:rPr/>
  </w:style>
  <w:style w:type="character" w:styleId="WW8Num1z7" w:customStyle="1">
    <w:name w:val="WW8Num1z7"/>
    <w:uiPriority w:val="99"/>
    <w:qFormat/>
    <w:rsid w:val="00d14b4b"/>
    <w:rPr/>
  </w:style>
  <w:style w:type="character" w:styleId="WW8Num1z8" w:customStyle="1">
    <w:name w:val="WW8Num1z8"/>
    <w:uiPriority w:val="99"/>
    <w:qFormat/>
    <w:rsid w:val="00d14b4b"/>
    <w:rPr/>
  </w:style>
  <w:style w:type="character" w:styleId="WW8Num2z0" w:customStyle="1">
    <w:name w:val="WW8Num2z0"/>
    <w:uiPriority w:val="99"/>
    <w:qFormat/>
    <w:rsid w:val="00d14b4b"/>
    <w:rPr>
      <w:rFonts w:ascii="Times New Roman" w:hAnsi="Times New Roman"/>
      <w:color w:val="000000"/>
      <w:spacing w:val="-4"/>
      <w:sz w:val="28"/>
      <w:lang w:val="uk-UA"/>
    </w:rPr>
  </w:style>
  <w:style w:type="character" w:styleId="WW8Num3z0" w:customStyle="1">
    <w:name w:val="WW8Num3z0"/>
    <w:uiPriority w:val="99"/>
    <w:qFormat/>
    <w:rsid w:val="00d14b4b"/>
    <w:rPr>
      <w:rFonts w:ascii="Times New Roman" w:hAnsi="Times New Roman"/>
      <w:color w:val="000000"/>
      <w:spacing w:val="-4"/>
      <w:sz w:val="28"/>
      <w:lang w:val="uk-UA"/>
    </w:rPr>
  </w:style>
  <w:style w:type="character" w:styleId="21" w:customStyle="1">
    <w:name w:val="Основной шрифт абзаца2"/>
    <w:uiPriority w:val="99"/>
    <w:qFormat/>
    <w:rsid w:val="00d14b4b"/>
    <w:rPr/>
  </w:style>
  <w:style w:type="character" w:styleId="WW8Num1zfalse" w:customStyle="1">
    <w:name w:val="WW8Num1zfalse"/>
    <w:uiPriority w:val="99"/>
    <w:qFormat/>
    <w:rsid w:val="00d14b4b"/>
    <w:rPr/>
  </w:style>
  <w:style w:type="character" w:styleId="WW8Num1ztrue" w:customStyle="1">
    <w:name w:val="WW8Num1ztrue"/>
    <w:uiPriority w:val="99"/>
    <w:qFormat/>
    <w:rsid w:val="00d14b4b"/>
    <w:rPr/>
  </w:style>
  <w:style w:type="character" w:styleId="WWWW8Num1ztrue" w:customStyle="1">
    <w:name w:val="WW-WW8Num1ztrue"/>
    <w:uiPriority w:val="99"/>
    <w:qFormat/>
    <w:rsid w:val="00d14b4b"/>
    <w:rPr/>
  </w:style>
  <w:style w:type="character" w:styleId="WWWW8Num1ztrue1" w:customStyle="1">
    <w:name w:val="WW-WW8Num1ztrue1"/>
    <w:uiPriority w:val="99"/>
    <w:qFormat/>
    <w:rsid w:val="00d14b4b"/>
    <w:rPr/>
  </w:style>
  <w:style w:type="character" w:styleId="WWWW8Num1ztrue2" w:customStyle="1">
    <w:name w:val="WW-WW8Num1ztrue2"/>
    <w:uiPriority w:val="99"/>
    <w:qFormat/>
    <w:rsid w:val="00d14b4b"/>
    <w:rPr/>
  </w:style>
  <w:style w:type="character" w:styleId="WWWW8Num1ztrue3" w:customStyle="1">
    <w:name w:val="WW-WW8Num1ztrue3"/>
    <w:uiPriority w:val="99"/>
    <w:qFormat/>
    <w:rsid w:val="00d14b4b"/>
    <w:rPr/>
  </w:style>
  <w:style w:type="character" w:styleId="WWWW8Num1ztrue4" w:customStyle="1">
    <w:name w:val="WW-WW8Num1ztrue4"/>
    <w:uiPriority w:val="99"/>
    <w:qFormat/>
    <w:rsid w:val="00d14b4b"/>
    <w:rPr/>
  </w:style>
  <w:style w:type="character" w:styleId="WWWW8Num1ztrue5" w:customStyle="1">
    <w:name w:val="WW-WW8Num1ztrue5"/>
    <w:uiPriority w:val="99"/>
    <w:qFormat/>
    <w:rsid w:val="00d14b4b"/>
    <w:rPr/>
  </w:style>
  <w:style w:type="character" w:styleId="WWWW8Num1ztrue6" w:customStyle="1">
    <w:name w:val="WW-WW8Num1ztrue6"/>
    <w:uiPriority w:val="99"/>
    <w:qFormat/>
    <w:rsid w:val="00d14b4b"/>
    <w:rPr/>
  </w:style>
  <w:style w:type="character" w:styleId="WWWW8Num1ztrue7" w:customStyle="1">
    <w:name w:val="WW-WW8Num1ztrue7"/>
    <w:uiPriority w:val="99"/>
    <w:qFormat/>
    <w:rsid w:val="00d14b4b"/>
    <w:rPr/>
  </w:style>
  <w:style w:type="character" w:styleId="WWWW8Num1ztrue11" w:customStyle="1">
    <w:name w:val="WW-WW8Num1ztrue11"/>
    <w:uiPriority w:val="99"/>
    <w:qFormat/>
    <w:rsid w:val="00d14b4b"/>
    <w:rPr/>
  </w:style>
  <w:style w:type="character" w:styleId="WWWW8Num1ztrue21" w:customStyle="1">
    <w:name w:val="WW-WW8Num1ztrue21"/>
    <w:uiPriority w:val="99"/>
    <w:qFormat/>
    <w:rsid w:val="00d14b4b"/>
    <w:rPr/>
  </w:style>
  <w:style w:type="character" w:styleId="WWWW8Num1ztrue31" w:customStyle="1">
    <w:name w:val="WW-WW8Num1ztrue31"/>
    <w:uiPriority w:val="99"/>
    <w:qFormat/>
    <w:rsid w:val="00d14b4b"/>
    <w:rPr/>
  </w:style>
  <w:style w:type="character" w:styleId="WWWW8Num1ztrue41" w:customStyle="1">
    <w:name w:val="WW-WW8Num1ztrue41"/>
    <w:uiPriority w:val="99"/>
    <w:qFormat/>
    <w:rsid w:val="00d14b4b"/>
    <w:rPr/>
  </w:style>
  <w:style w:type="character" w:styleId="WWWW8Num1ztrue51" w:customStyle="1">
    <w:name w:val="WW-WW8Num1ztrue51"/>
    <w:uiPriority w:val="99"/>
    <w:qFormat/>
    <w:rsid w:val="00d14b4b"/>
    <w:rPr/>
  </w:style>
  <w:style w:type="character" w:styleId="WWWW8Num1ztrue61" w:customStyle="1">
    <w:name w:val="WW-WW8Num1ztrue61"/>
    <w:uiPriority w:val="99"/>
    <w:qFormat/>
    <w:rsid w:val="00d14b4b"/>
    <w:rPr/>
  </w:style>
  <w:style w:type="character" w:styleId="WW8Num4z0" w:customStyle="1">
    <w:name w:val="WW8Num4z0"/>
    <w:uiPriority w:val="99"/>
    <w:qFormat/>
    <w:rsid w:val="00d14b4b"/>
    <w:rPr>
      <w:rFonts w:ascii="Times New Roman" w:hAnsi="Times New Roman"/>
      <w:color w:val="000000"/>
      <w:spacing w:val="-4"/>
      <w:sz w:val="28"/>
      <w:lang w:val="uk-UA"/>
    </w:rPr>
  </w:style>
  <w:style w:type="character" w:styleId="WWWW8Num1ztrue71" w:customStyle="1">
    <w:name w:val="WW-WW8Num1ztrue71"/>
    <w:uiPriority w:val="99"/>
    <w:qFormat/>
    <w:rsid w:val="00d14b4b"/>
    <w:rPr/>
  </w:style>
  <w:style w:type="character" w:styleId="WWWW8Num1ztrue111" w:customStyle="1">
    <w:name w:val="WW-WW8Num1ztrue111"/>
    <w:uiPriority w:val="99"/>
    <w:qFormat/>
    <w:rsid w:val="00d14b4b"/>
    <w:rPr/>
  </w:style>
  <w:style w:type="character" w:styleId="WWWW8Num1ztrue211" w:customStyle="1">
    <w:name w:val="WW-WW8Num1ztrue211"/>
    <w:uiPriority w:val="99"/>
    <w:qFormat/>
    <w:rsid w:val="00d14b4b"/>
    <w:rPr/>
  </w:style>
  <w:style w:type="character" w:styleId="WWWW8Num1ztrue311" w:customStyle="1">
    <w:name w:val="WW-WW8Num1ztrue311"/>
    <w:uiPriority w:val="99"/>
    <w:qFormat/>
    <w:rsid w:val="00d14b4b"/>
    <w:rPr/>
  </w:style>
  <w:style w:type="character" w:styleId="WWWW8Num1ztrue411" w:customStyle="1">
    <w:name w:val="WW-WW8Num1ztrue411"/>
    <w:uiPriority w:val="99"/>
    <w:qFormat/>
    <w:rsid w:val="00d14b4b"/>
    <w:rPr/>
  </w:style>
  <w:style w:type="character" w:styleId="WWWW8Num1ztrue511" w:customStyle="1">
    <w:name w:val="WW-WW8Num1ztrue511"/>
    <w:uiPriority w:val="99"/>
    <w:qFormat/>
    <w:rsid w:val="00d14b4b"/>
    <w:rPr/>
  </w:style>
  <w:style w:type="character" w:styleId="WWWW8Num1ztrue611" w:customStyle="1">
    <w:name w:val="WW-WW8Num1ztrue611"/>
    <w:uiPriority w:val="99"/>
    <w:qFormat/>
    <w:rsid w:val="00d14b4b"/>
    <w:rPr/>
  </w:style>
  <w:style w:type="character" w:styleId="11" w:customStyle="1">
    <w:name w:val="Основной шрифт абзаца1"/>
    <w:uiPriority w:val="99"/>
    <w:qFormat/>
    <w:rsid w:val="00d14b4b"/>
    <w:rPr/>
  </w:style>
  <w:style w:type="character" w:styleId="Style12" w:customStyle="1">
    <w:name w:val="Текст выноски Знак"/>
    <w:uiPriority w:val="99"/>
    <w:qFormat/>
    <w:rsid w:val="00d14b4b"/>
    <w:rPr>
      <w:rFonts w:ascii="Segoe UI" w:hAnsi="Segoe UI"/>
      <w:sz w:val="18"/>
      <w:lang w:val="ru-RU" w:eastAsia="zh-CN"/>
    </w:rPr>
  </w:style>
  <w:style w:type="character" w:styleId="Style13" w:customStyle="1">
    <w:name w:val="Нижний колонтитул Знак"/>
    <w:uiPriority w:val="99"/>
    <w:qFormat/>
    <w:rsid w:val="00d14b4b"/>
    <w:rPr>
      <w:sz w:val="24"/>
      <w:lang w:val="ru-RU" w:eastAsia="zh-CN"/>
    </w:rPr>
  </w:style>
  <w:style w:type="character" w:styleId="BodyTextChar" w:customStyle="1">
    <w:name w:val="Body Text Char"/>
    <w:basedOn w:val="DefaultParagraphFont"/>
    <w:link w:val="BodyText"/>
    <w:uiPriority w:val="99"/>
    <w:semiHidden/>
    <w:qFormat/>
    <w:rsid w:val="00990fa1"/>
    <w:rPr>
      <w:rFonts w:ascii="Times New Roman" w:hAnsi="Times New Roman" w:cs="Times New Roman"/>
      <w:sz w:val="24"/>
      <w:szCs w:val="24"/>
      <w:lang w:val="ru-RU" w:eastAsia="zh-CN"/>
    </w:rPr>
  </w:style>
  <w:style w:type="character" w:styleId="BodyTextIndentChar" w:customStyle="1">
    <w:name w:val="Body Text Indent Char"/>
    <w:basedOn w:val="DefaultParagraphFont"/>
    <w:link w:val="BodyTextIndent"/>
    <w:uiPriority w:val="99"/>
    <w:semiHidden/>
    <w:qFormat/>
    <w:rsid w:val="00990fa1"/>
    <w:rPr>
      <w:rFonts w:ascii="Times New Roman" w:hAnsi="Times New Roman" w:cs="Times New Roman"/>
      <w:sz w:val="24"/>
      <w:szCs w:val="24"/>
      <w:lang w:val="ru-RU" w:eastAsia="zh-CN"/>
    </w:rPr>
  </w:style>
  <w:style w:type="character" w:styleId="HeaderChar" w:customStyle="1">
    <w:name w:val="Header Char"/>
    <w:basedOn w:val="DefaultParagraphFont"/>
    <w:link w:val="Header"/>
    <w:uiPriority w:val="99"/>
    <w:semiHidden/>
    <w:qFormat/>
    <w:rsid w:val="00990fa1"/>
    <w:rPr>
      <w:rFonts w:ascii="Times New Roman" w:hAnsi="Times New Roman" w:cs="Times New Roman"/>
      <w:sz w:val="24"/>
      <w:szCs w:val="24"/>
      <w:lang w:val="ru-RU" w:eastAsia="zh-CN"/>
    </w:rPr>
  </w:style>
  <w:style w:type="character" w:styleId="BalloonTextChar" w:customStyle="1">
    <w:name w:val="Balloon Text Char"/>
    <w:basedOn w:val="DefaultParagraphFont"/>
    <w:link w:val="BalloonText"/>
    <w:uiPriority w:val="99"/>
    <w:semiHidden/>
    <w:qFormat/>
    <w:rsid w:val="00990fa1"/>
    <w:rPr>
      <w:rFonts w:ascii="Times New Roman" w:hAnsi="Times New Roman" w:cs="Times New Roman"/>
      <w:sz w:val="0"/>
      <w:szCs w:val="0"/>
      <w:lang w:val="ru-RU" w:eastAsia="zh-CN"/>
    </w:rPr>
  </w:style>
  <w:style w:type="character" w:styleId="FooterChar" w:customStyle="1">
    <w:name w:val="Footer Char"/>
    <w:basedOn w:val="DefaultParagraphFont"/>
    <w:link w:val="Footer"/>
    <w:uiPriority w:val="99"/>
    <w:semiHidden/>
    <w:qFormat/>
    <w:rsid w:val="00990fa1"/>
    <w:rPr>
      <w:rFonts w:ascii="Times New Roman" w:hAnsi="Times New Roman" w:cs="Times New Roman"/>
      <w:sz w:val="24"/>
      <w:szCs w:val="24"/>
      <w:lang w:val="ru-RU" w:eastAsia="zh-CN"/>
    </w:rPr>
  </w:style>
  <w:style w:type="paragraph" w:styleId="Style14" w:customStyle="1">
    <w:name w:val="Заголовок"/>
    <w:basedOn w:val="Normal"/>
    <w:next w:val="Style15"/>
    <w:uiPriority w:val="99"/>
    <w:qFormat/>
    <w:rsid w:val="00d14b4b"/>
    <w:pPr>
      <w:keepNext w:val="true"/>
      <w:spacing w:before="240" w:after="120"/>
    </w:pPr>
    <w:rPr>
      <w:rFonts w:ascii="Liberation Sans" w:hAnsi="Liberation Sans" w:eastAsia="Microsoft YaHei" w:cs="Arial"/>
      <w:sz w:val="28"/>
      <w:szCs w:val="28"/>
    </w:rPr>
  </w:style>
  <w:style w:type="paragraph" w:styleId="Style15">
    <w:name w:val="Body Text"/>
    <w:basedOn w:val="Normal"/>
    <w:link w:val="BodyTextChar"/>
    <w:uiPriority w:val="99"/>
    <w:rsid w:val="00d14b4b"/>
    <w:pPr>
      <w:jc w:val="both"/>
    </w:pPr>
    <w:rPr>
      <w:sz w:val="28"/>
      <w:lang w:val="uk-UA"/>
    </w:rPr>
  </w:style>
  <w:style w:type="paragraph" w:styleId="Style16">
    <w:name w:val="List"/>
    <w:basedOn w:val="Style15"/>
    <w:uiPriority w:val="99"/>
    <w:rsid w:val="00d14b4b"/>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customStyle="1">
    <w:name w:val="Покажчик"/>
    <w:basedOn w:val="Normal"/>
    <w:uiPriority w:val="99"/>
    <w:qFormat/>
    <w:rsid w:val="00d14b4b"/>
    <w:pPr>
      <w:suppressLineNumbers/>
    </w:pPr>
    <w:rPr>
      <w:rFonts w:cs="Arial"/>
    </w:rPr>
  </w:style>
  <w:style w:type="paragraph" w:styleId="Caption">
    <w:name w:val="caption"/>
    <w:basedOn w:val="Normal"/>
    <w:uiPriority w:val="99"/>
    <w:qFormat/>
    <w:rsid w:val="00d14b4b"/>
    <w:pPr>
      <w:suppressLineNumbers/>
      <w:spacing w:before="120" w:after="120"/>
    </w:pPr>
    <w:rPr>
      <w:rFonts w:cs="Arial"/>
      <w:i/>
      <w:iCs/>
      <w:sz w:val="28"/>
    </w:rPr>
  </w:style>
  <w:style w:type="paragraph" w:styleId="12" w:customStyle="1">
    <w:name w:val="Заголовок1"/>
    <w:basedOn w:val="Normal"/>
    <w:next w:val="Style15"/>
    <w:uiPriority w:val="99"/>
    <w:qFormat/>
    <w:rsid w:val="00d14b4b"/>
    <w:pPr>
      <w:keepNext w:val="true"/>
      <w:spacing w:before="240" w:after="120"/>
    </w:pPr>
    <w:rPr>
      <w:rFonts w:eastAsia="Microsoft YaHei" w:cs="Mangal"/>
      <w:sz w:val="28"/>
      <w:szCs w:val="28"/>
    </w:rPr>
  </w:style>
  <w:style w:type="paragraph" w:styleId="13" w:customStyle="1">
    <w:name w:val="Название объекта1"/>
    <w:basedOn w:val="Normal"/>
    <w:uiPriority w:val="99"/>
    <w:qFormat/>
    <w:rsid w:val="00d14b4b"/>
    <w:pPr>
      <w:suppressLineNumbers/>
      <w:spacing w:before="120" w:after="120"/>
    </w:pPr>
    <w:rPr>
      <w:rFonts w:cs="Mangal"/>
      <w:i/>
      <w:iCs/>
      <w:sz w:val="28"/>
    </w:rPr>
  </w:style>
  <w:style w:type="paragraph" w:styleId="14" w:customStyle="1">
    <w:name w:val="Указатель1"/>
    <w:basedOn w:val="Normal"/>
    <w:uiPriority w:val="99"/>
    <w:qFormat/>
    <w:rsid w:val="00d14b4b"/>
    <w:pPr>
      <w:suppressLineNumbers/>
    </w:pPr>
    <w:rPr>
      <w:rFonts w:cs="Mangal"/>
    </w:rPr>
  </w:style>
  <w:style w:type="paragraph" w:styleId="15" w:customStyle="1">
    <w:name w:val="Знак1 Знак Знак Знак"/>
    <w:basedOn w:val="Normal"/>
    <w:uiPriority w:val="99"/>
    <w:qFormat/>
    <w:rsid w:val="00d14b4b"/>
    <w:pPr/>
    <w:rPr>
      <w:rFonts w:ascii="Verdana" w:hAnsi="Verdana" w:cs="Verdana"/>
      <w:sz w:val="20"/>
      <w:szCs w:val="20"/>
      <w:lang w:val="en-US"/>
    </w:rPr>
  </w:style>
  <w:style w:type="paragraph" w:styleId="Style19">
    <w:name w:val="Body Text Indent"/>
    <w:basedOn w:val="Normal"/>
    <w:link w:val="BodyTextIndentChar"/>
    <w:uiPriority w:val="99"/>
    <w:rsid w:val="00d14b4b"/>
    <w:pPr>
      <w:spacing w:before="0" w:after="120"/>
      <w:ind w:left="283" w:hanging="0"/>
    </w:pPr>
    <w:rPr/>
  </w:style>
  <w:style w:type="paragraph" w:styleId="Infopar" w:customStyle="1">
    <w:name w:val="info_par"/>
    <w:basedOn w:val="Normal"/>
    <w:uiPriority w:val="99"/>
    <w:qFormat/>
    <w:rsid w:val="00d14b4b"/>
    <w:pPr>
      <w:spacing w:before="280" w:after="280"/>
    </w:pPr>
    <w:rPr>
      <w:rFonts w:ascii="Verdana" w:hAnsi="Verdana" w:cs="Verdana"/>
      <w:color w:val="4B614B"/>
      <w:sz w:val="17"/>
      <w:szCs w:val="17"/>
    </w:rPr>
  </w:style>
  <w:style w:type="paragraph" w:styleId="211" w:customStyle="1">
    <w:name w:val="Основной текст с отступом 21"/>
    <w:basedOn w:val="Normal"/>
    <w:uiPriority w:val="99"/>
    <w:qFormat/>
    <w:rsid w:val="00d14b4b"/>
    <w:pPr>
      <w:spacing w:lineRule="auto" w:line="480" w:before="0" w:after="120"/>
      <w:ind w:left="283" w:hanging="0"/>
    </w:pPr>
    <w:rPr/>
  </w:style>
  <w:style w:type="paragraph" w:styleId="Style20" w:customStyle="1">
    <w:name w:val="Верхній і нижній колонтитули"/>
    <w:basedOn w:val="Normal"/>
    <w:uiPriority w:val="99"/>
    <w:qFormat/>
    <w:rsid w:val="00d14b4b"/>
    <w:pPr>
      <w:suppressLineNumbers/>
      <w:tabs>
        <w:tab w:val="clear" w:pos="708"/>
        <w:tab w:val="center" w:pos="4819" w:leader="none"/>
        <w:tab w:val="right" w:pos="9638" w:leader="none"/>
      </w:tabs>
    </w:pPr>
    <w:rPr/>
  </w:style>
  <w:style w:type="paragraph" w:styleId="Style21">
    <w:name w:val="Header"/>
    <w:basedOn w:val="Normal"/>
    <w:link w:val="HeaderChar"/>
    <w:uiPriority w:val="99"/>
    <w:rsid w:val="00d14b4b"/>
    <w:pPr>
      <w:suppressLineNumbers/>
      <w:tabs>
        <w:tab w:val="clear" w:pos="708"/>
        <w:tab w:val="center" w:pos="4677" w:leader="none"/>
        <w:tab w:val="right" w:pos="9355" w:leader="none"/>
      </w:tabs>
    </w:pPr>
    <w:rPr/>
  </w:style>
  <w:style w:type="paragraph" w:styleId="BalloonText">
    <w:name w:val="Balloon Text"/>
    <w:basedOn w:val="Normal"/>
    <w:link w:val="BalloonTextChar"/>
    <w:uiPriority w:val="99"/>
    <w:qFormat/>
    <w:rsid w:val="00d14b4b"/>
    <w:pPr/>
    <w:rPr>
      <w:rFonts w:ascii="Segoe UI" w:hAnsi="Segoe UI" w:cs="Segoe UI"/>
      <w:sz w:val="18"/>
      <w:szCs w:val="18"/>
    </w:rPr>
  </w:style>
  <w:style w:type="paragraph" w:styleId="Style22">
    <w:name w:val="Footer"/>
    <w:basedOn w:val="Normal"/>
    <w:link w:val="FooterChar"/>
    <w:uiPriority w:val="99"/>
    <w:rsid w:val="00d14b4b"/>
    <w:pPr>
      <w:tabs>
        <w:tab w:val="clear" w:pos="708"/>
        <w:tab w:val="center" w:pos="4819" w:leader="none"/>
        <w:tab w:val="right" w:pos="9639"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645</TotalTime>
  <Application>LibreOffice/7.1.3.2$Windows_X86_64 LibreOffice_project/47f78053abe362b9384784d31a6e56f8511eb1c1</Application>
  <AppVersion>15.0000</AppVersion>
  <Pages>7</Pages>
  <Words>1528</Words>
  <Characters>11462</Characters>
  <CharactersWithSpaces>13064</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2017-10-30T11:32:00Z</dcterms:created>
  <dc:creator>Яковлєв Тарас</dc:creator>
  <dc:description/>
  <cp:keywords>  </cp:keywords>
  <dc:language>uk-UA</dc:language>
  <cp:lastModifiedBy/>
  <cp:lastPrinted>2021-04-19T11:58:00Z</cp:lastPrinted>
  <dcterms:modified xsi:type="dcterms:W3CDTF">2022-01-14T10:43:43Z</dcterms:modified>
  <cp:revision>31</cp:revision>
  <dc:subject/>
  <dc:title> </dc:title>
</cp:coreProperties>
</file>

<file path=docProps/custom.xml><?xml version="1.0" encoding="utf-8"?>
<Properties xmlns="http://schemas.openxmlformats.org/officeDocument/2006/custom-properties" xmlns:vt="http://schemas.openxmlformats.org/officeDocument/2006/docPropsVTypes"/>
</file>