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0A80" w:rsidRDefault="00116F0E">
      <w:pPr>
        <w:pStyle w:val="1"/>
        <w:rPr>
          <w:sz w:val="28"/>
          <w:szCs w:val="28"/>
          <w:lang w:val="ru-RU"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1pt;height:57.9pt;z-index:251657728;mso-wrap-distance-left:9.05pt;mso-wrap-distance-top:0;mso-wrap-distance-right:9.05pt;mso-wrap-distance-bottom:0;mso-position-horizontal:absolute;mso-position-horizontal-relative:text;mso-position-vertical:absolute;mso-position-vertical-relative:text" filled="t">
            <v:fill color2="black"/>
            <v:imagedata r:id="rId8" o:title="" croptop="-19f" cropbottom="-19f" cropleft="-21f" cropright="-21f"/>
            <w10:wrap type="square" side="left"/>
          </v:shape>
          <o:OLEObject Type="Embed" ProgID="PBrush" ShapeID="_x0000_s1026" DrawAspect="Content" ObjectID="_1703913560" r:id="rId9"/>
        </w:pict>
      </w:r>
    </w:p>
    <w:p w:rsidR="00F00A80" w:rsidRDefault="00F00A80">
      <w:pPr>
        <w:pStyle w:val="1"/>
        <w:rPr>
          <w:sz w:val="28"/>
          <w:szCs w:val="28"/>
          <w:lang w:val="ru-RU" w:eastAsia="uk-UA"/>
        </w:rPr>
      </w:pPr>
    </w:p>
    <w:p w:rsidR="00F00A80" w:rsidRDefault="00F00A80">
      <w:pPr>
        <w:pStyle w:val="1"/>
        <w:rPr>
          <w:sz w:val="28"/>
          <w:szCs w:val="28"/>
          <w:lang w:val="ru-RU" w:eastAsia="uk-UA"/>
        </w:rPr>
      </w:pPr>
    </w:p>
    <w:p w:rsidR="00F00A80" w:rsidRDefault="00F00A80">
      <w:pPr>
        <w:pStyle w:val="1"/>
        <w:rPr>
          <w:sz w:val="16"/>
          <w:szCs w:val="16"/>
          <w:lang w:val="ru-RU" w:eastAsia="uk-UA"/>
        </w:rPr>
      </w:pPr>
    </w:p>
    <w:p w:rsidR="00F00A80" w:rsidRDefault="00996D18">
      <w:pPr>
        <w:pStyle w:val="1"/>
      </w:pPr>
      <w:r>
        <w:rPr>
          <w:sz w:val="28"/>
          <w:szCs w:val="28"/>
        </w:rPr>
        <w:t>ЛУЦЬКИЙ  МІСЬКИЙ  ГОЛОВА</w:t>
      </w:r>
    </w:p>
    <w:p w:rsidR="00F00A80" w:rsidRDefault="00F00A80">
      <w:pPr>
        <w:jc w:val="center"/>
        <w:rPr>
          <w:b/>
          <w:bCs w:val="0"/>
          <w:sz w:val="20"/>
          <w:szCs w:val="20"/>
        </w:rPr>
      </w:pPr>
    </w:p>
    <w:p w:rsidR="00F00A80" w:rsidRDefault="00996D18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F00A80" w:rsidRDefault="00F00A80">
      <w:pPr>
        <w:jc w:val="center"/>
        <w:rPr>
          <w:b/>
          <w:bCs w:val="0"/>
          <w:sz w:val="40"/>
          <w:szCs w:val="40"/>
        </w:rPr>
      </w:pPr>
    </w:p>
    <w:p w:rsidR="00F00A80" w:rsidRDefault="00996D18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00A80" w:rsidRDefault="00F00A80">
      <w:pPr>
        <w:ind w:firstLine="684"/>
        <w:jc w:val="both"/>
        <w:rPr>
          <w:szCs w:val="28"/>
        </w:rPr>
      </w:pPr>
    </w:p>
    <w:p w:rsidR="00F00A80" w:rsidRDefault="00F00A80">
      <w:pPr>
        <w:ind w:firstLine="684"/>
        <w:jc w:val="both"/>
        <w:rPr>
          <w:szCs w:val="28"/>
        </w:rPr>
      </w:pPr>
    </w:p>
    <w:p w:rsidR="00F00A80" w:rsidRDefault="00996D18">
      <w:pPr>
        <w:ind w:right="-3"/>
        <w:jc w:val="both"/>
      </w:pPr>
      <w:r>
        <w:t>Про відзначення Дня Соборності</w:t>
      </w:r>
    </w:p>
    <w:p w:rsidR="00F00A80" w:rsidRDefault="00996D18">
      <w:pPr>
        <w:ind w:right="-3"/>
        <w:jc w:val="both"/>
      </w:pPr>
      <w:r>
        <w:t xml:space="preserve">України </w:t>
      </w:r>
    </w:p>
    <w:p w:rsidR="00F00A80" w:rsidRDefault="00F00A80"/>
    <w:p w:rsidR="00F00A80" w:rsidRDefault="00F00A80"/>
    <w:p w:rsidR="00F00A80" w:rsidRDefault="00996D18">
      <w:pPr>
        <w:jc w:val="both"/>
      </w:pPr>
      <w:r>
        <w:tab/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Відповідно до статті 42, пункту 8 статті 59 Закону України «Про місцеве 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2022-2025 роки</w:t>
      </w:r>
      <w:r>
        <w:rPr>
          <w:rFonts w:cs="Liberation Serif"/>
          <w:color w:val="000000"/>
          <w:szCs w:val="28"/>
          <w:shd w:val="clear" w:color="auto" w:fill="FFFFFF"/>
        </w:rPr>
        <w:t>»</w:t>
      </w:r>
      <w:r>
        <w:rPr>
          <w:szCs w:val="28"/>
        </w:rPr>
        <w:t xml:space="preserve"> та з метою належного відзначення Дня Соборності України</w:t>
      </w:r>
      <w:r>
        <w:t>:</w:t>
      </w:r>
    </w:p>
    <w:p w:rsidR="00F00A80" w:rsidRDefault="00F00A80">
      <w:pPr>
        <w:jc w:val="both"/>
      </w:pPr>
    </w:p>
    <w:p w:rsidR="00F00A80" w:rsidRDefault="00996D18">
      <w:pPr>
        <w:jc w:val="both"/>
      </w:pPr>
      <w:r>
        <w:rPr>
          <w:szCs w:val="28"/>
        </w:rPr>
        <w:tab/>
        <w:t xml:space="preserve">1. Провести заходи </w:t>
      </w:r>
      <w:r>
        <w:rPr>
          <w:color w:val="000000"/>
          <w:szCs w:val="28"/>
          <w:highlight w:val="white"/>
          <w:shd w:val="clear" w:color="auto" w:fill="FFFFFF"/>
        </w:rPr>
        <w:t>до Дня Соборності України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:</w:t>
      </w:r>
    </w:p>
    <w:p w:rsidR="00F00A80" w:rsidRDefault="00996D18">
      <w:pPr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ab/>
        <w:t>1.1. 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>Департаменту культури забезпечити проведення 21 січня 2022 року о 12.00:</w:t>
      </w:r>
    </w:p>
    <w:p w:rsidR="00F00A80" w:rsidRDefault="00996D18">
      <w:pPr>
        <w:jc w:val="both"/>
      </w:pP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ab/>
      </w:r>
      <w:r>
        <w:rPr>
          <w:color w:val="000000"/>
          <w:szCs w:val="28"/>
          <w:highlight w:val="white"/>
          <w:shd w:val="clear" w:color="auto" w:fill="FFFFFF"/>
        </w:rPr>
        <w:t>-</w:t>
      </w:r>
      <w:r w:rsidR="0012614C"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> 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урочистих заходів з нагоди </w:t>
      </w:r>
      <w:r>
        <w:rPr>
          <w:color w:val="000000"/>
          <w:szCs w:val="28"/>
          <w:highlight w:val="white"/>
          <w:shd w:val="clear" w:color="auto" w:fill="FFFFFF"/>
        </w:rPr>
        <w:t>Дня Соборності України на площі перед пам'ятником г</w:t>
      </w:r>
      <w:r>
        <w:rPr>
          <w:bCs w:val="0"/>
          <w:color w:val="000000"/>
          <w:szCs w:val="28"/>
          <w:highlight w:val="white"/>
          <w:shd w:val="clear" w:color="auto" w:fill="FFFFFF"/>
        </w:rPr>
        <w:t>олові</w:t>
      </w:r>
      <w:r w:rsidR="0012614C">
        <w:rPr>
          <w:rStyle w:val="apple-converted-space"/>
          <w:color w:val="000000"/>
          <w:szCs w:val="28"/>
          <w:highlight w:val="white"/>
          <w:shd w:val="clear" w:color="auto" w:fill="FFFFFF"/>
        </w:rPr>
        <w:t xml:space="preserve"> </w:t>
      </w:r>
      <w:r>
        <w:rPr>
          <w:bCs w:val="0"/>
          <w:color w:val="000000"/>
          <w:szCs w:val="28"/>
          <w:highlight w:val="white"/>
          <w:shd w:val="clear" w:color="auto" w:fill="FFFFFF"/>
        </w:rPr>
        <w:t>Української Центральної Ради</w:t>
      </w:r>
      <w:r>
        <w:rPr>
          <w:rStyle w:val="apple-converted-space"/>
          <w:color w:val="000000"/>
          <w:szCs w:val="28"/>
          <w:highlight w:val="white"/>
          <w:shd w:val="clear" w:color="auto" w:fill="FFFFFF"/>
        </w:rPr>
        <w:t xml:space="preserve"> </w:t>
      </w:r>
      <w:r>
        <w:rPr>
          <w:bCs w:val="0"/>
          <w:color w:val="000000"/>
          <w:szCs w:val="28"/>
          <w:highlight w:val="white"/>
          <w:shd w:val="clear" w:color="auto" w:fill="FFFFFF"/>
        </w:rPr>
        <w:t xml:space="preserve">УНР </w:t>
      </w:r>
      <w:r>
        <w:rPr>
          <w:color w:val="000000"/>
          <w:szCs w:val="28"/>
          <w:highlight w:val="white"/>
          <w:shd w:val="clear" w:color="auto" w:fill="FFFFFF"/>
        </w:rPr>
        <w:t>Михайлу Грушевському;</w:t>
      </w:r>
    </w:p>
    <w:p w:rsidR="00F00A80" w:rsidRDefault="00996D18">
      <w:pPr>
        <w:jc w:val="both"/>
      </w:pPr>
      <w:r>
        <w:rPr>
          <w:color w:val="000000"/>
          <w:szCs w:val="28"/>
          <w:highlight w:val="white"/>
          <w:shd w:val="clear" w:color="auto" w:fill="FFFFFF"/>
        </w:rPr>
        <w:tab/>
        <w:t>- організувати покладання квітів від учасників урочистостей до пам'ятника г</w:t>
      </w:r>
      <w:r>
        <w:rPr>
          <w:bCs w:val="0"/>
          <w:color w:val="000000"/>
          <w:szCs w:val="28"/>
          <w:highlight w:val="white"/>
          <w:shd w:val="clear" w:color="auto" w:fill="FFFFFF"/>
        </w:rPr>
        <w:t>олові</w:t>
      </w:r>
      <w:r>
        <w:rPr>
          <w:rStyle w:val="apple-converted-space"/>
          <w:color w:val="000000"/>
          <w:szCs w:val="28"/>
          <w:highlight w:val="white"/>
          <w:shd w:val="clear" w:color="auto" w:fill="FFFFFF"/>
        </w:rPr>
        <w:t xml:space="preserve"> </w:t>
      </w:r>
      <w:r>
        <w:rPr>
          <w:bCs w:val="0"/>
          <w:color w:val="000000"/>
          <w:szCs w:val="28"/>
          <w:highlight w:val="white"/>
          <w:shd w:val="clear" w:color="auto" w:fill="FFFFFF"/>
        </w:rPr>
        <w:t>Української Центральної Ради</w:t>
      </w:r>
      <w:r>
        <w:rPr>
          <w:rStyle w:val="apple-converted-space"/>
          <w:color w:val="000000"/>
          <w:szCs w:val="28"/>
          <w:highlight w:val="white"/>
          <w:shd w:val="clear" w:color="auto" w:fill="FFFFFF"/>
        </w:rPr>
        <w:t xml:space="preserve"> </w:t>
      </w:r>
      <w:r>
        <w:rPr>
          <w:bCs w:val="0"/>
          <w:color w:val="000000"/>
          <w:szCs w:val="28"/>
          <w:highlight w:val="white"/>
          <w:shd w:val="clear" w:color="auto" w:fill="FFFFFF"/>
        </w:rPr>
        <w:t>УНР</w:t>
      </w:r>
      <w:r>
        <w:rPr>
          <w:color w:val="000000"/>
          <w:szCs w:val="28"/>
          <w:highlight w:val="white"/>
          <w:shd w:val="clear" w:color="auto" w:fill="FFFFFF"/>
        </w:rPr>
        <w:t xml:space="preserve"> Михайлу Грушевському, пам’ятників борцям за волю і незалежність України, пам’ятних знаків генералу </w:t>
      </w:r>
      <w:proofErr w:type="spellStart"/>
      <w:r>
        <w:rPr>
          <w:color w:val="000000"/>
          <w:szCs w:val="28"/>
          <w:highlight w:val="white"/>
          <w:shd w:val="clear" w:color="auto" w:fill="FFFFFF"/>
        </w:rPr>
        <w:t>Алмазову</w:t>
      </w:r>
      <w:proofErr w:type="spellEnd"/>
      <w:r>
        <w:rPr>
          <w:color w:val="000000"/>
          <w:szCs w:val="28"/>
          <w:highlight w:val="white"/>
          <w:shd w:val="clear" w:color="auto" w:fill="FFFFFF"/>
        </w:rPr>
        <w:t xml:space="preserve"> та літунам УНР</w:t>
      </w:r>
      <w:r>
        <w:rPr>
          <w:bCs w:val="0"/>
          <w:color w:val="000000"/>
          <w:szCs w:val="28"/>
          <w:highlight w:val="white"/>
          <w:shd w:val="clear" w:color="auto" w:fill="FFFFFF"/>
        </w:rPr>
        <w:t>,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 </w:t>
      </w:r>
      <w:r>
        <w:rPr>
          <w:color w:val="000000"/>
          <w:szCs w:val="28"/>
          <w:highlight w:val="white"/>
          <w:shd w:val="clear" w:color="auto" w:fill="FFFFFF"/>
        </w:rPr>
        <w:t>пам'ятного фотостенду «Герої Небесної Сотні – Загинули за єдність України</w:t>
      </w:r>
      <w:r>
        <w:rPr>
          <w:color w:val="000000"/>
          <w:szCs w:val="20"/>
          <w:highlight w:val="white"/>
          <w:shd w:val="clear" w:color="auto" w:fill="FFFFFF"/>
        </w:rPr>
        <w:t>».</w:t>
      </w:r>
    </w:p>
    <w:p w:rsidR="00F00A80" w:rsidRDefault="00996D18">
      <w:pPr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ab/>
        <w:t>1.2. Департаменту житлово-комунального господарства до 21 січня 2022 року:</w:t>
      </w:r>
    </w:p>
    <w:p w:rsidR="00F00A80" w:rsidRDefault="00996D18">
      <w:pPr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ab/>
        <w:t>- п</w:t>
      </w:r>
      <w:r>
        <w:rPr>
          <w:color w:val="000000"/>
          <w:szCs w:val="28"/>
          <w:highlight w:val="white"/>
          <w:shd w:val="clear" w:color="auto" w:fill="FFFFFF"/>
        </w:rPr>
        <w:t>ровести благоустрій та санітарне прибирання території Київського та Театрального майданів, територій біля пам’ятників борцям за волю і незалежність України, г</w:t>
      </w:r>
      <w:r>
        <w:rPr>
          <w:bCs w:val="0"/>
          <w:color w:val="000000"/>
          <w:szCs w:val="28"/>
          <w:highlight w:val="white"/>
          <w:shd w:val="clear" w:color="auto" w:fill="FFFFFF"/>
        </w:rPr>
        <w:t>олові</w:t>
      </w:r>
      <w:r>
        <w:rPr>
          <w:rStyle w:val="apple-converted-space"/>
          <w:color w:val="000000"/>
          <w:szCs w:val="28"/>
          <w:highlight w:val="white"/>
          <w:shd w:val="clear" w:color="auto" w:fill="FFFFFF"/>
        </w:rPr>
        <w:t xml:space="preserve"> </w:t>
      </w:r>
      <w:r>
        <w:rPr>
          <w:bCs w:val="0"/>
          <w:color w:val="000000"/>
          <w:szCs w:val="28"/>
          <w:highlight w:val="white"/>
          <w:shd w:val="clear" w:color="auto" w:fill="FFFFFF"/>
        </w:rPr>
        <w:t>Української Центральної Ради</w:t>
      </w:r>
      <w:r>
        <w:rPr>
          <w:rStyle w:val="apple-converted-space"/>
          <w:color w:val="000000"/>
          <w:szCs w:val="28"/>
          <w:highlight w:val="white"/>
          <w:shd w:val="clear" w:color="auto" w:fill="FFFFFF"/>
        </w:rPr>
        <w:t xml:space="preserve"> </w:t>
      </w:r>
      <w:r>
        <w:rPr>
          <w:bCs w:val="0"/>
          <w:color w:val="000000"/>
          <w:szCs w:val="28"/>
          <w:highlight w:val="white"/>
          <w:shd w:val="clear" w:color="auto" w:fill="FFFFFF"/>
        </w:rPr>
        <w:t>УНР</w:t>
      </w:r>
      <w:r w:rsidR="0012614C">
        <w:rPr>
          <w:color w:val="000000"/>
          <w:szCs w:val="28"/>
          <w:highlight w:val="white"/>
          <w:shd w:val="clear" w:color="auto" w:fill="FFFFFF"/>
        </w:rPr>
        <w:t xml:space="preserve"> Михайлу </w:t>
      </w:r>
      <w:r>
        <w:rPr>
          <w:color w:val="000000"/>
          <w:szCs w:val="28"/>
          <w:highlight w:val="white"/>
          <w:shd w:val="clear" w:color="auto" w:fill="FFFFFF"/>
        </w:rPr>
        <w:t xml:space="preserve">Грушевському, пам’ятних знаків генералу </w:t>
      </w:r>
      <w:proofErr w:type="spellStart"/>
      <w:r>
        <w:rPr>
          <w:color w:val="000000"/>
          <w:szCs w:val="28"/>
          <w:highlight w:val="white"/>
          <w:shd w:val="clear" w:color="auto" w:fill="FFFFFF"/>
        </w:rPr>
        <w:t>Алмазову</w:t>
      </w:r>
      <w:proofErr w:type="spellEnd"/>
      <w:r>
        <w:rPr>
          <w:color w:val="000000"/>
          <w:szCs w:val="28"/>
          <w:highlight w:val="white"/>
          <w:shd w:val="clear" w:color="auto" w:fill="FFFFFF"/>
        </w:rPr>
        <w:t xml:space="preserve"> та літунам УНР, пам'ятного фотостенду «Герої Небесної Сотні – Загинули за єдність України</w:t>
      </w:r>
      <w:r>
        <w:rPr>
          <w:color w:val="000000"/>
          <w:szCs w:val="20"/>
          <w:highlight w:val="white"/>
          <w:shd w:val="clear" w:color="auto" w:fill="FFFFFF"/>
        </w:rPr>
        <w:t>»</w:t>
      </w:r>
      <w:r>
        <w:rPr>
          <w:color w:val="000000"/>
          <w:szCs w:val="28"/>
          <w:highlight w:val="white"/>
          <w:shd w:val="clear" w:color="auto" w:fill="FFFFFF"/>
        </w:rPr>
        <w:t>;</w:t>
      </w:r>
    </w:p>
    <w:p w:rsidR="00F00A80" w:rsidRDefault="00996D18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highlight w:val="white"/>
          <w:shd w:val="clear" w:color="auto" w:fill="FFFFFF"/>
        </w:rPr>
        <w:tab/>
        <w:t>- забезпечити святкове оформлення населених пунктів Луцької міської територіальної громади з використанням державної символіки.</w:t>
      </w:r>
    </w:p>
    <w:p w:rsidR="00F00A80" w:rsidRDefault="0012614C" w:rsidP="0012614C">
      <w:pPr>
        <w:ind w:firstLine="709"/>
        <w:jc w:val="both"/>
      </w:pPr>
      <w:r>
        <w:rPr>
          <w:color w:val="000000"/>
          <w:szCs w:val="28"/>
          <w:shd w:val="clear" w:color="auto" w:fill="FFFFFF"/>
        </w:rPr>
        <w:t xml:space="preserve">1.3. Керівникам виконавчих органів міської ради, </w:t>
      </w:r>
      <w:r w:rsidRPr="0012614C">
        <w:t xml:space="preserve">старостам </w:t>
      </w:r>
      <w:proofErr w:type="spellStart"/>
      <w:r w:rsidRPr="0012614C">
        <w:t>старостинських</w:t>
      </w:r>
      <w:proofErr w:type="spellEnd"/>
      <w:r w:rsidRPr="0012614C">
        <w:t xml:space="preserve"> округів забезпечити розміщення державних</w:t>
      </w:r>
      <w:r>
        <w:t xml:space="preserve"> прапорів на</w:t>
      </w:r>
      <w:r>
        <w:t xml:space="preserve"> </w:t>
      </w:r>
      <w:bookmarkStart w:id="0" w:name="_GoBack"/>
      <w:bookmarkEnd w:id="0"/>
      <w:r w:rsidR="00996D18">
        <w:t xml:space="preserve">будівлях галузевих підприємств, закладів, організацій протягом 21-22 січня 2022 року. </w:t>
      </w:r>
    </w:p>
    <w:p w:rsidR="00F00A80" w:rsidRDefault="00996D18">
      <w:pPr>
        <w:jc w:val="both"/>
      </w:pPr>
      <w:r>
        <w:rPr>
          <w:color w:val="000000"/>
          <w:szCs w:val="28"/>
          <w:highlight w:val="white"/>
          <w:shd w:val="clear" w:color="auto" w:fill="FFFFFF"/>
        </w:rPr>
        <w:lastRenderedPageBreak/>
        <w:tab/>
        <w:t>1.4. Департаменту молоді та спорту, КЗ «Луцький міський молодіжний центр</w:t>
      </w:r>
      <w:r>
        <w:rPr>
          <w:color w:val="000000"/>
          <w:szCs w:val="20"/>
          <w:highlight w:val="white"/>
          <w:shd w:val="clear" w:color="auto" w:fill="FFFFFF"/>
        </w:rPr>
        <w:t>»</w:t>
      </w:r>
      <w:r>
        <w:rPr>
          <w:color w:val="000000"/>
          <w:szCs w:val="28"/>
          <w:highlight w:val="white"/>
          <w:shd w:val="clear" w:color="auto" w:fill="FFFFFF"/>
        </w:rPr>
        <w:t xml:space="preserve"> сприяти проведенню </w:t>
      </w:r>
      <w:r w:rsidR="0012614C">
        <w:rPr>
          <w:color w:val="000000"/>
          <w:szCs w:val="28"/>
          <w:highlight w:val="white"/>
          <w:shd w:val="clear" w:color="auto" w:fill="FFFFFF"/>
        </w:rPr>
        <w:t>22 січня 2022 року о 12.00</w:t>
      </w:r>
      <w:r w:rsidR="0012614C">
        <w:rPr>
          <w:color w:val="000000"/>
          <w:szCs w:val="28"/>
          <w:highlight w:val="white"/>
          <w:shd w:val="clear" w:color="auto" w:fill="FFFFFF"/>
        </w:rPr>
        <w:t xml:space="preserve"> </w:t>
      </w:r>
      <w:r w:rsidR="0012614C">
        <w:rPr>
          <w:color w:val="000000"/>
          <w:szCs w:val="28"/>
          <w:highlight w:val="white"/>
          <w:shd w:val="clear" w:color="auto" w:fill="FFFFFF"/>
        </w:rPr>
        <w:t>акції</w:t>
      </w:r>
      <w:r w:rsidR="0012614C">
        <w:rPr>
          <w:color w:val="000000"/>
          <w:szCs w:val="28"/>
          <w:highlight w:val="white"/>
          <w:shd w:val="clear" w:color="auto" w:fill="FFFFFF"/>
        </w:rPr>
        <w:t xml:space="preserve"> </w:t>
      </w:r>
      <w:r>
        <w:rPr>
          <w:color w:val="000000"/>
          <w:szCs w:val="28"/>
          <w:highlight w:val="white"/>
          <w:shd w:val="clear" w:color="auto" w:fill="FFFFFF"/>
        </w:rPr>
        <w:t>«Живий ланцюг</w:t>
      </w:r>
      <w:r>
        <w:rPr>
          <w:color w:val="000000"/>
          <w:szCs w:val="20"/>
          <w:highlight w:val="white"/>
          <w:shd w:val="clear" w:color="auto" w:fill="FFFFFF"/>
        </w:rPr>
        <w:t>»</w:t>
      </w:r>
      <w:r>
        <w:rPr>
          <w:color w:val="000000"/>
          <w:szCs w:val="28"/>
          <w:highlight w:val="white"/>
          <w:shd w:val="clear" w:color="auto" w:fill="FFFFFF"/>
        </w:rPr>
        <w:t xml:space="preserve"> за маршрутом: Театральний майдан </w:t>
      </w:r>
      <w:r w:rsidR="0012614C">
        <w:rPr>
          <w:color w:val="000000"/>
          <w:szCs w:val="28"/>
          <w:highlight w:val="white"/>
          <w:shd w:val="clear" w:color="auto" w:fill="FFFFFF"/>
        </w:rPr>
        <w:t>–</w:t>
      </w:r>
      <w:r>
        <w:rPr>
          <w:color w:val="000000"/>
          <w:szCs w:val="28"/>
          <w:highlight w:val="white"/>
          <w:shd w:val="clear" w:color="auto" w:fill="FFFFFF"/>
        </w:rPr>
        <w:t xml:space="preserve"> вулиця Лесі Українки.</w:t>
      </w:r>
    </w:p>
    <w:p w:rsidR="00F00A80" w:rsidRDefault="00996D18">
      <w:pPr>
        <w:jc w:val="both"/>
      </w:pPr>
      <w:r>
        <w:rPr>
          <w:color w:val="000000"/>
          <w:szCs w:val="28"/>
          <w:highlight w:val="white"/>
          <w:shd w:val="clear" w:color="auto" w:fill="FFFFFF"/>
        </w:rPr>
        <w:tab/>
        <w:t>1.5. Департаменту освіти, департаменту культури провести тематичні заходи з нагоди Дня Соборності України в закладах освіти та культури Луцької міської територіальної громади.</w:t>
      </w:r>
    </w:p>
    <w:p w:rsidR="00F00A80" w:rsidRDefault="00996D18">
      <w:pPr>
        <w:tabs>
          <w:tab w:val="left" w:pos="739"/>
        </w:tabs>
        <w:jc w:val="both"/>
      </w:pPr>
      <w:r>
        <w:rPr>
          <w:color w:val="000000"/>
          <w:szCs w:val="28"/>
          <w:highlight w:val="white"/>
          <w:shd w:val="clear" w:color="auto" w:fill="FFFFFF"/>
        </w:rPr>
        <w:tab/>
        <w:t xml:space="preserve">1.6. Господарсько-технічному відділу забезпечити придбання та доставку квітів, корзин квітів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до місць покладання</w:t>
      </w:r>
      <w:r>
        <w:rPr>
          <w:color w:val="000000"/>
          <w:szCs w:val="28"/>
          <w:highlight w:val="white"/>
          <w:shd w:val="clear" w:color="auto" w:fill="FFFFFF"/>
        </w:rPr>
        <w:t>.</w:t>
      </w:r>
    </w:p>
    <w:p w:rsidR="00F00A80" w:rsidRDefault="00996D18">
      <w:pPr>
        <w:jc w:val="both"/>
      </w:pPr>
      <w:r>
        <w:rPr>
          <w:szCs w:val="28"/>
        </w:rPr>
        <w:tab/>
        <w:t>2. </w:t>
      </w:r>
      <w:r>
        <w:rPr>
          <w:szCs w:val="28"/>
          <w:highlight w:val="white"/>
          <w:shd w:val="clear" w:color="auto" w:fill="FFFFFF"/>
          <w:lang w:eastAsia="uk-UA"/>
        </w:rPr>
        <w:t>Луцькому районному управлінню поліції ГУ НП у</w:t>
      </w:r>
      <w:r>
        <w:rPr>
          <w:color w:val="000000"/>
          <w:szCs w:val="28"/>
          <w:highlight w:val="white"/>
          <w:shd w:val="clear" w:color="auto" w:fill="FFFFFF"/>
          <w:lang w:eastAsia="uk-UA"/>
        </w:rPr>
        <w:t xml:space="preserve"> Волинській області з</w:t>
      </w:r>
      <w:r>
        <w:rPr>
          <w:szCs w:val="28"/>
        </w:rPr>
        <w:t>абезпечити охорону громадського порядку під час проведення заходів.</w:t>
      </w:r>
    </w:p>
    <w:p w:rsidR="00F00A80" w:rsidRDefault="00996D18">
      <w:pPr>
        <w:jc w:val="both"/>
      </w:pPr>
      <w:r>
        <w:rPr>
          <w:rStyle w:val="FontStyle20"/>
          <w:rFonts w:ascii="Times New Roman" w:hAnsi="Times New Roman" w:cs="Times New Roman"/>
          <w:iCs/>
          <w:spacing w:val="0"/>
          <w:sz w:val="28"/>
          <w:szCs w:val="28"/>
          <w:lang w:eastAsia="uk-UA"/>
        </w:rPr>
        <w:tab/>
        <w:t>3. Затвердити кошторис видатків на проведення заходів з відзначення Дня Соборності України згідно з додатком.</w:t>
      </w:r>
    </w:p>
    <w:p w:rsidR="00F00A80" w:rsidRDefault="00996D18">
      <w:pPr>
        <w:jc w:val="both"/>
      </w:pPr>
      <w:r>
        <w:rPr>
          <w:szCs w:val="28"/>
        </w:rPr>
        <w:tab/>
        <w:t>4. </w:t>
      </w:r>
      <w:r>
        <w:rPr>
          <w:szCs w:val="28"/>
          <w:lang w:eastAsia="uk-UA"/>
        </w:rPr>
        <w:t>Відділу обліку та звітності</w:t>
      </w:r>
      <w:r>
        <w:rPr>
          <w:szCs w:val="28"/>
        </w:rPr>
        <w:t xml:space="preserve"> оплатити видатки на проведення заходів згідно з наданими рахунками, в межах кошторису видатків </w:t>
      </w:r>
      <w:r>
        <w:rPr>
          <w:rStyle w:val="FontStyle20"/>
          <w:rFonts w:ascii="Times New Roman" w:hAnsi="Times New Roman" w:cs="Times New Roman"/>
          <w:iCs/>
          <w:color w:val="000000"/>
          <w:spacing w:val="0"/>
          <w:sz w:val="28"/>
          <w:szCs w:val="28"/>
          <w:highlight w:val="white"/>
          <w:shd w:val="clear" w:color="auto" w:fill="FFFFFF"/>
          <w:lang w:eastAsia="uk-UA"/>
        </w:rPr>
        <w:t>на проведення заходів з відзначення Дня Соборності України</w:t>
      </w:r>
      <w:r>
        <w:rPr>
          <w:szCs w:val="28"/>
          <w:lang w:eastAsia="uk-UA"/>
        </w:rPr>
        <w:t>.</w:t>
      </w:r>
    </w:p>
    <w:p w:rsidR="00F00A80" w:rsidRDefault="00996D18">
      <w:pPr>
        <w:jc w:val="both"/>
      </w:pPr>
      <w:r>
        <w:rPr>
          <w:szCs w:val="28"/>
        </w:rPr>
        <w:tab/>
        <w:t xml:space="preserve">5. Контроль за виконанням розпорядження покласти на заступника міського голови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І.І.</w:t>
      </w:r>
    </w:p>
    <w:p w:rsidR="00F00A80" w:rsidRDefault="00F00A80">
      <w:pPr>
        <w:jc w:val="both"/>
        <w:rPr>
          <w:szCs w:val="28"/>
        </w:rPr>
      </w:pPr>
    </w:p>
    <w:p w:rsidR="00F00A80" w:rsidRDefault="00F00A80">
      <w:pPr>
        <w:jc w:val="both"/>
        <w:rPr>
          <w:szCs w:val="28"/>
        </w:rPr>
      </w:pPr>
    </w:p>
    <w:p w:rsidR="00F00A80" w:rsidRDefault="00F00A80">
      <w:pPr>
        <w:jc w:val="both"/>
        <w:rPr>
          <w:szCs w:val="28"/>
        </w:rPr>
      </w:pPr>
    </w:p>
    <w:p w:rsidR="00F00A80" w:rsidRDefault="00996D18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F00A80" w:rsidRDefault="00F00A80">
      <w:pPr>
        <w:jc w:val="both"/>
        <w:rPr>
          <w:szCs w:val="28"/>
        </w:rPr>
      </w:pPr>
    </w:p>
    <w:p w:rsidR="00F00A80" w:rsidRDefault="00F00A80">
      <w:pPr>
        <w:jc w:val="both"/>
        <w:rPr>
          <w:szCs w:val="28"/>
        </w:rPr>
      </w:pPr>
    </w:p>
    <w:p w:rsidR="00F00A80" w:rsidRDefault="00996D18">
      <w:pPr>
        <w:jc w:val="both"/>
      </w:pPr>
      <w:r>
        <w:rPr>
          <w:sz w:val="24"/>
        </w:rPr>
        <w:t>Гнатів 723 426</w:t>
      </w:r>
    </w:p>
    <w:p w:rsidR="00996D18" w:rsidRDefault="00996D18">
      <w:pPr>
        <w:jc w:val="both"/>
      </w:pPr>
    </w:p>
    <w:sectPr w:rsidR="00996D18" w:rsidSect="0012614C">
      <w:headerReference w:type="default" r:id="rId10"/>
      <w:pgSz w:w="11906" w:h="16838"/>
      <w:pgMar w:top="567" w:right="567" w:bottom="1418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F0E" w:rsidRDefault="00116F0E">
      <w:r>
        <w:separator/>
      </w:r>
    </w:p>
  </w:endnote>
  <w:endnote w:type="continuationSeparator" w:id="0">
    <w:p w:rsidR="00116F0E" w:rsidRDefault="0011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F0E" w:rsidRDefault="00116F0E">
      <w:r>
        <w:separator/>
      </w:r>
    </w:p>
  </w:footnote>
  <w:footnote w:type="continuationSeparator" w:id="0">
    <w:p w:rsidR="00116F0E" w:rsidRDefault="00116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582933"/>
      <w:docPartObj>
        <w:docPartGallery w:val="Page Numbers (Top of Page)"/>
        <w:docPartUnique/>
      </w:docPartObj>
    </w:sdtPr>
    <w:sdtContent>
      <w:p w:rsidR="0012614C" w:rsidRDefault="0012614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614C">
          <w:rPr>
            <w:noProof/>
            <w:lang w:val="ru-RU"/>
          </w:rPr>
          <w:t>2</w:t>
        </w:r>
        <w:r>
          <w:fldChar w:fldCharType="end"/>
        </w:r>
      </w:p>
    </w:sdtContent>
  </w:sdt>
  <w:p w:rsidR="0012614C" w:rsidRDefault="0012614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BA"/>
    <w:rsid w:val="00116F0E"/>
    <w:rsid w:val="0012614C"/>
    <w:rsid w:val="00593EBA"/>
    <w:rsid w:val="00996D18"/>
    <w:rsid w:val="00CC7F85"/>
    <w:rsid w:val="00F0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customStyle="1" w:styleId="a4">
    <w:name w:val="Нижний колонтитул Знак"/>
    <w:rPr>
      <w:bCs/>
      <w:sz w:val="28"/>
      <w:szCs w:val="24"/>
      <w:lang w:eastAsia="zh-CN"/>
    </w:rPr>
  </w:style>
  <w:style w:type="character" w:styleId="a5">
    <w:name w:val="Hyperlink"/>
    <w:rPr>
      <w:color w:val="000080"/>
      <w:u w:val="single"/>
    </w:rPr>
  </w:style>
  <w:style w:type="character" w:customStyle="1" w:styleId="m-8209585296358370429gmail-textexposedshow">
    <w:name w:val="m_-8209585296358370429gmail-text_exposed_show"/>
  </w:style>
  <w:style w:type="character" w:customStyle="1" w:styleId="FontStyle20">
    <w:name w:val="Font Style20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6">
    <w:name w:val="Верхний колонтитул Знак"/>
    <w:uiPriority w:val="99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style4">
    <w:name w:val="style4"/>
    <w:basedOn w:val="a"/>
    <w:pPr>
      <w:spacing w:before="280" w:after="280"/>
    </w:pPr>
    <w:rPr>
      <w:bCs w:val="0"/>
      <w:sz w:val="24"/>
    </w:rPr>
  </w:style>
  <w:style w:type="paragraph" w:styleId="ac">
    <w:name w:val="Normal (Web)"/>
    <w:basedOn w:val="a"/>
    <w:pPr>
      <w:spacing w:before="280" w:after="280"/>
    </w:pPr>
    <w:rPr>
      <w:bCs w:val="0"/>
      <w:sz w:val="24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</w:rPr>
  </w:style>
  <w:style w:type="paragraph" w:customStyle="1" w:styleId="af2">
    <w:name w:val="Содержимое врезки"/>
    <w:basedOn w:val="a"/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af4">
    <w:name w:val="Вміст таблиці"/>
    <w:basedOn w:val="a"/>
    <w:pPr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</w:rPr>
  </w:style>
  <w:style w:type="paragraph" w:customStyle="1" w:styleId="af6">
    <w:name w:val="Вміст рам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customStyle="1" w:styleId="a4">
    <w:name w:val="Нижний колонтитул Знак"/>
    <w:rPr>
      <w:bCs/>
      <w:sz w:val="28"/>
      <w:szCs w:val="24"/>
      <w:lang w:eastAsia="zh-CN"/>
    </w:rPr>
  </w:style>
  <w:style w:type="character" w:styleId="a5">
    <w:name w:val="Hyperlink"/>
    <w:rPr>
      <w:color w:val="000080"/>
      <w:u w:val="single"/>
    </w:rPr>
  </w:style>
  <w:style w:type="character" w:customStyle="1" w:styleId="m-8209585296358370429gmail-textexposedshow">
    <w:name w:val="m_-8209585296358370429gmail-text_exposed_show"/>
  </w:style>
  <w:style w:type="character" w:customStyle="1" w:styleId="FontStyle20">
    <w:name w:val="Font Style20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6">
    <w:name w:val="Верхний колонтитул Знак"/>
    <w:uiPriority w:val="99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style4">
    <w:name w:val="style4"/>
    <w:basedOn w:val="a"/>
    <w:pPr>
      <w:spacing w:before="280" w:after="280"/>
    </w:pPr>
    <w:rPr>
      <w:bCs w:val="0"/>
      <w:sz w:val="24"/>
    </w:rPr>
  </w:style>
  <w:style w:type="paragraph" w:styleId="ac">
    <w:name w:val="Normal (Web)"/>
    <w:basedOn w:val="a"/>
    <w:pPr>
      <w:spacing w:before="280" w:after="280"/>
    </w:pPr>
    <w:rPr>
      <w:bCs w:val="0"/>
      <w:sz w:val="24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</w:rPr>
  </w:style>
  <w:style w:type="paragraph" w:customStyle="1" w:styleId="af2">
    <w:name w:val="Содержимое врезки"/>
    <w:basedOn w:val="a"/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af4">
    <w:name w:val="Вміст таблиці"/>
    <w:basedOn w:val="a"/>
    <w:pPr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</w:rPr>
  </w:style>
  <w:style w:type="paragraph" w:customStyle="1" w:styleId="af6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zakryzhevska</dc:creator>
  <cp:lastModifiedBy>Поліщук Оксана Анатоліївна</cp:lastModifiedBy>
  <cp:revision>3</cp:revision>
  <cp:lastPrinted>1995-11-21T15:41:00Z</cp:lastPrinted>
  <dcterms:created xsi:type="dcterms:W3CDTF">2022-01-14T13:36:00Z</dcterms:created>
  <dcterms:modified xsi:type="dcterms:W3CDTF">2022-01-17T06:33:00Z</dcterms:modified>
</cp:coreProperties>
</file>