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FD" w:rsidRPr="00DE5403" w:rsidRDefault="00EC11FD" w:rsidP="00EC11FD">
      <w:pPr>
        <w:jc w:val="center"/>
        <w:rPr>
          <w:lang w:val="uk-UA"/>
        </w:rPr>
      </w:pPr>
      <w:r w:rsidRPr="00DE5403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4523122" r:id="rId9"/>
        </w:object>
      </w:r>
    </w:p>
    <w:p w:rsidR="00EC11FD" w:rsidRPr="00DE5403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DE5403" w:rsidRDefault="00EC11FD" w:rsidP="00EC11FD">
      <w:pPr>
        <w:pStyle w:val="1"/>
        <w:rPr>
          <w:sz w:val="28"/>
          <w:szCs w:val="28"/>
        </w:rPr>
      </w:pPr>
      <w:r w:rsidRPr="00DE5403">
        <w:rPr>
          <w:sz w:val="28"/>
          <w:szCs w:val="28"/>
        </w:rPr>
        <w:t>ЛУЦЬКА  МІСЬКА  РАДА</w:t>
      </w:r>
    </w:p>
    <w:p w:rsidR="00EC11FD" w:rsidRPr="00DE5403" w:rsidRDefault="00EC11FD" w:rsidP="00EC11FD">
      <w:pPr>
        <w:rPr>
          <w:sz w:val="10"/>
          <w:szCs w:val="10"/>
          <w:lang w:val="uk-UA"/>
        </w:rPr>
      </w:pPr>
    </w:p>
    <w:p w:rsidR="00EC11FD" w:rsidRPr="00DE5403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Pr="00DE5403" w:rsidRDefault="00EC11FD" w:rsidP="00EC11FD">
      <w:pPr>
        <w:pStyle w:val="2"/>
        <w:rPr>
          <w:sz w:val="32"/>
          <w:szCs w:val="32"/>
        </w:rPr>
      </w:pPr>
      <w:r w:rsidRPr="00DE5403">
        <w:rPr>
          <w:sz w:val="32"/>
          <w:szCs w:val="32"/>
        </w:rPr>
        <w:t xml:space="preserve">Р І Ш Е Н </w:t>
      </w:r>
      <w:proofErr w:type="spellStart"/>
      <w:r w:rsidRPr="00DE5403">
        <w:rPr>
          <w:sz w:val="32"/>
          <w:szCs w:val="32"/>
        </w:rPr>
        <w:t>Н</w:t>
      </w:r>
      <w:proofErr w:type="spellEnd"/>
      <w:r w:rsidRPr="00DE5403">
        <w:rPr>
          <w:sz w:val="32"/>
          <w:szCs w:val="32"/>
        </w:rPr>
        <w:t xml:space="preserve"> Я</w:t>
      </w:r>
    </w:p>
    <w:p w:rsidR="00EC11FD" w:rsidRPr="00DE5403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DE5403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DE5403">
        <w:rPr>
          <w:lang w:val="uk-UA"/>
        </w:rPr>
        <w:t>________________                                        Луцьк                                     № ______________</w:t>
      </w:r>
      <w:r w:rsidRPr="00DE5403">
        <w:rPr>
          <w:u w:val="single"/>
          <w:lang w:val="uk-UA"/>
        </w:rPr>
        <w:t xml:space="preserve"> </w:t>
      </w:r>
    </w:p>
    <w:p w:rsidR="00EC11FD" w:rsidRPr="00DE5403" w:rsidRDefault="00EC11FD" w:rsidP="00EC11FD">
      <w:pPr>
        <w:jc w:val="both"/>
        <w:rPr>
          <w:lang w:val="uk-UA"/>
        </w:rPr>
      </w:pPr>
      <w:r w:rsidRPr="00DE5403">
        <w:rPr>
          <w:lang w:val="uk-UA"/>
        </w:rPr>
        <w:tab/>
      </w:r>
      <w:r w:rsidRPr="00DE5403">
        <w:rPr>
          <w:lang w:val="uk-UA"/>
        </w:rPr>
        <w:tab/>
      </w:r>
      <w:r w:rsidRPr="00DE5403">
        <w:rPr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</w:p>
    <w:p w:rsidR="00EF4CD0" w:rsidRPr="00DE5403" w:rsidRDefault="00EF4CD0" w:rsidP="00EF4CD0">
      <w:pPr>
        <w:jc w:val="both"/>
        <w:rPr>
          <w:lang w:val="uk-UA"/>
        </w:rPr>
      </w:pPr>
      <w:r w:rsidRPr="00DE5403">
        <w:rPr>
          <w:lang w:val="uk-UA"/>
        </w:rPr>
        <w:tab/>
      </w:r>
      <w:r w:rsidRPr="00DE5403">
        <w:rPr>
          <w:lang w:val="uk-UA"/>
        </w:rPr>
        <w:tab/>
      </w:r>
      <w:r w:rsidRPr="00DE5403">
        <w:rPr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</w:p>
    <w:p w:rsidR="00DE5403" w:rsidRPr="00743AA8" w:rsidRDefault="00287655" w:rsidP="00DE5403">
      <w:pPr>
        <w:spacing w:line="258" w:lineRule="atLeast"/>
        <w:textAlignment w:val="baseline"/>
        <w:rPr>
          <w:bCs/>
          <w:color w:val="000000" w:themeColor="text1"/>
          <w:sz w:val="28"/>
          <w:szCs w:val="28"/>
          <w:lang w:val="uk-UA"/>
        </w:rPr>
      </w:pPr>
      <w:r w:rsidRPr="00743AA8">
        <w:rPr>
          <w:bCs/>
          <w:color w:val="000000" w:themeColor="text1"/>
          <w:sz w:val="28"/>
          <w:szCs w:val="28"/>
          <w:lang w:val="uk-UA"/>
        </w:rPr>
        <w:t xml:space="preserve">Про </w:t>
      </w:r>
      <w:r w:rsidR="00DE5403" w:rsidRPr="00743AA8">
        <w:rPr>
          <w:bCs/>
          <w:color w:val="000000" w:themeColor="text1"/>
          <w:sz w:val="28"/>
          <w:szCs w:val="28"/>
          <w:lang w:val="uk-UA"/>
        </w:rPr>
        <w:t>порядок розгляду дозвільних</w:t>
      </w:r>
    </w:p>
    <w:p w:rsidR="00DE5403" w:rsidRDefault="00DE5403" w:rsidP="00DE5403">
      <w:pPr>
        <w:spacing w:line="258" w:lineRule="atLeast"/>
        <w:textAlignment w:val="baseline"/>
        <w:rPr>
          <w:bCs/>
          <w:color w:val="000000" w:themeColor="text1"/>
          <w:sz w:val="28"/>
          <w:szCs w:val="28"/>
          <w:lang w:val="uk-UA"/>
        </w:rPr>
      </w:pPr>
      <w:r w:rsidRPr="00743AA8">
        <w:rPr>
          <w:bCs/>
          <w:color w:val="000000" w:themeColor="text1"/>
          <w:sz w:val="28"/>
          <w:szCs w:val="28"/>
          <w:lang w:val="uk-UA"/>
        </w:rPr>
        <w:t>документів у галузі будівництва</w:t>
      </w:r>
    </w:p>
    <w:p w:rsidR="00307178" w:rsidRDefault="00307178" w:rsidP="00DE5403">
      <w:pPr>
        <w:spacing w:line="258" w:lineRule="atLeast"/>
        <w:textAlignment w:val="baseline"/>
        <w:rPr>
          <w:bCs/>
          <w:color w:val="000000" w:themeColor="text1"/>
          <w:sz w:val="28"/>
          <w:szCs w:val="28"/>
          <w:lang w:val="uk-UA"/>
        </w:rPr>
      </w:pPr>
    </w:p>
    <w:p w:rsidR="00307178" w:rsidRPr="00DE5403" w:rsidRDefault="00307178" w:rsidP="00DE5403">
      <w:pPr>
        <w:spacing w:line="258" w:lineRule="atLeast"/>
        <w:textAlignment w:val="baseline"/>
        <w:rPr>
          <w:bCs/>
          <w:color w:val="000000" w:themeColor="text1"/>
          <w:sz w:val="28"/>
          <w:szCs w:val="28"/>
          <w:lang w:val="uk-UA"/>
        </w:rPr>
      </w:pPr>
    </w:p>
    <w:p w:rsidR="00C21829" w:rsidRPr="00DE5403" w:rsidRDefault="00287655" w:rsidP="007C1155">
      <w:pPr>
        <w:tabs>
          <w:tab w:val="left" w:pos="993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E5403">
        <w:rPr>
          <w:bCs/>
          <w:color w:val="000000"/>
          <w:sz w:val="28"/>
          <w:szCs w:val="28"/>
          <w:lang w:val="uk-UA"/>
        </w:rPr>
        <w:t>Керуючись ст. 2</w:t>
      </w:r>
      <w:r w:rsidR="00A5002C">
        <w:rPr>
          <w:bCs/>
          <w:color w:val="000000"/>
          <w:sz w:val="28"/>
          <w:szCs w:val="28"/>
          <w:lang w:val="uk-UA"/>
        </w:rPr>
        <w:t>5</w:t>
      </w:r>
      <w:r w:rsidRPr="00DE5403">
        <w:rPr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Законами України «Про регулювання містобудівної діяльності», «Про охорону культурної спадщини», «Про основи містобудування», «Про архітектурну діяльність», Постановами Кабінету Міністрів України від 13 квітня 2011 р. № 466 «Деякі питання виконання підготовчих і будівельних робіт», від 23 червня 2021 р. № 681 «Деякі питання забезпечення функціонування Єдиної державної електронної системи у сфері будівництва», від 13 квітня 2011 р. № 461 «Питання прийняття в експлуатацію закінчених будівництвом об'єктів», з метою </w:t>
      </w:r>
      <w:r w:rsidR="00A5002C">
        <w:rPr>
          <w:bCs/>
          <w:color w:val="000000"/>
          <w:sz w:val="28"/>
          <w:szCs w:val="28"/>
          <w:lang w:val="uk-UA"/>
        </w:rPr>
        <w:t>належного розгляду документів</w:t>
      </w:r>
      <w:r w:rsidR="007979D5">
        <w:rPr>
          <w:bCs/>
          <w:color w:val="000000"/>
          <w:sz w:val="28"/>
          <w:szCs w:val="28"/>
          <w:lang w:val="uk-UA"/>
        </w:rPr>
        <w:t xml:space="preserve"> у галузі будівництва та</w:t>
      </w:r>
      <w:r w:rsidR="00A5002C">
        <w:rPr>
          <w:bCs/>
          <w:color w:val="000000"/>
          <w:sz w:val="28"/>
          <w:szCs w:val="28"/>
          <w:lang w:val="uk-UA"/>
        </w:rPr>
        <w:t xml:space="preserve"> забезпечення </w:t>
      </w:r>
      <w:r w:rsidR="007979D5">
        <w:rPr>
          <w:bCs/>
          <w:color w:val="000000"/>
          <w:sz w:val="28"/>
          <w:szCs w:val="28"/>
          <w:lang w:val="uk-UA"/>
        </w:rPr>
        <w:t xml:space="preserve">законного </w:t>
      </w:r>
      <w:r w:rsidR="00A5002C">
        <w:rPr>
          <w:bCs/>
          <w:color w:val="000000"/>
          <w:sz w:val="28"/>
          <w:szCs w:val="28"/>
          <w:lang w:val="uk-UA"/>
        </w:rPr>
        <w:t>переведення</w:t>
      </w:r>
      <w:r w:rsidR="00DE5403">
        <w:rPr>
          <w:bCs/>
          <w:color w:val="000000"/>
          <w:sz w:val="28"/>
          <w:szCs w:val="28"/>
          <w:lang w:val="uk-UA"/>
        </w:rPr>
        <w:t xml:space="preserve"> житлових приміщень в нежитлові,</w:t>
      </w:r>
      <w:r w:rsidRPr="00DE5403">
        <w:rPr>
          <w:bCs/>
          <w:color w:val="000000"/>
          <w:sz w:val="28"/>
          <w:szCs w:val="28"/>
          <w:lang w:val="uk-UA"/>
        </w:rPr>
        <w:t xml:space="preserve"> на виконання повноважень з планування та забудови території міста, міська рада  </w:t>
      </w:r>
    </w:p>
    <w:p w:rsidR="00EF4CD0" w:rsidRPr="00DE5403" w:rsidRDefault="00EF4CD0" w:rsidP="007C1155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EF4CD0" w:rsidRDefault="00EF4CD0" w:rsidP="00307178">
      <w:pPr>
        <w:tabs>
          <w:tab w:val="left" w:pos="993"/>
        </w:tabs>
        <w:rPr>
          <w:sz w:val="28"/>
          <w:szCs w:val="28"/>
          <w:lang w:val="uk-UA"/>
        </w:rPr>
      </w:pPr>
      <w:r w:rsidRPr="00DE5403">
        <w:rPr>
          <w:sz w:val="28"/>
          <w:szCs w:val="28"/>
          <w:lang w:val="uk-UA"/>
        </w:rPr>
        <w:t>ВИРІШИЛА:</w:t>
      </w:r>
    </w:p>
    <w:p w:rsidR="00307178" w:rsidRPr="00DE5403" w:rsidRDefault="00307178" w:rsidP="00307178">
      <w:pPr>
        <w:tabs>
          <w:tab w:val="left" w:pos="993"/>
        </w:tabs>
        <w:rPr>
          <w:lang w:val="uk-UA"/>
        </w:rPr>
      </w:pPr>
      <w:bookmarkStart w:id="0" w:name="_GoBack"/>
      <w:bookmarkEnd w:id="0"/>
    </w:p>
    <w:p w:rsidR="009F0AC6" w:rsidRPr="00DE5403" w:rsidRDefault="00DE5403" w:rsidP="007C1155">
      <w:pPr>
        <w:pStyle w:val="a8"/>
        <w:numPr>
          <w:ilvl w:val="0"/>
          <w:numId w:val="1"/>
        </w:numPr>
        <w:tabs>
          <w:tab w:val="left" w:pos="993"/>
          <w:tab w:val="left" w:pos="6480"/>
        </w:tabs>
        <w:spacing w:line="258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Зобов’язати відділ</w:t>
      </w:r>
      <w:r w:rsidR="00287655" w:rsidRPr="00DE5403">
        <w:rPr>
          <w:sz w:val="28"/>
          <w:szCs w:val="28"/>
          <w:lang w:val="uk-UA"/>
        </w:rPr>
        <w:t xml:space="preserve"> державного архітектурно-будівельного контролю Луцької міської ради</w:t>
      </w:r>
      <w:r w:rsidR="00653F0A" w:rsidRPr="00DE5403">
        <w:rPr>
          <w:sz w:val="28"/>
          <w:szCs w:val="28"/>
          <w:lang w:val="uk-UA"/>
        </w:rPr>
        <w:t xml:space="preserve"> </w:t>
      </w:r>
      <w:r w:rsidR="007C1155" w:rsidRPr="00DE5403">
        <w:rPr>
          <w:sz w:val="28"/>
          <w:szCs w:val="28"/>
          <w:lang w:val="uk-UA"/>
        </w:rPr>
        <w:t xml:space="preserve">під час </w:t>
      </w:r>
      <w:r>
        <w:rPr>
          <w:sz w:val="28"/>
          <w:szCs w:val="28"/>
          <w:lang w:val="uk-UA"/>
        </w:rPr>
        <w:t>розгляду</w:t>
      </w:r>
      <w:r w:rsidR="00287655" w:rsidRPr="00DE5403">
        <w:rPr>
          <w:sz w:val="28"/>
          <w:szCs w:val="28"/>
          <w:lang w:val="uk-UA"/>
        </w:rPr>
        <w:t xml:space="preserve"> </w:t>
      </w:r>
      <w:r w:rsidR="00186BAE" w:rsidRPr="00DE5403">
        <w:rPr>
          <w:sz w:val="28"/>
          <w:szCs w:val="28"/>
          <w:lang w:val="uk-UA"/>
        </w:rPr>
        <w:t xml:space="preserve">дозвільних документів </w:t>
      </w:r>
      <w:r w:rsidR="00287655" w:rsidRPr="00DE5403">
        <w:rPr>
          <w:sz w:val="28"/>
          <w:szCs w:val="28"/>
          <w:lang w:val="uk-UA"/>
        </w:rPr>
        <w:t>та внесенн</w:t>
      </w:r>
      <w:r w:rsidR="007C1155" w:rsidRPr="00DE5403">
        <w:rPr>
          <w:sz w:val="28"/>
          <w:szCs w:val="28"/>
          <w:lang w:val="uk-UA"/>
        </w:rPr>
        <w:t xml:space="preserve">і </w:t>
      </w:r>
      <w:r w:rsidR="00287655" w:rsidRPr="00DE5403">
        <w:rPr>
          <w:sz w:val="28"/>
          <w:szCs w:val="28"/>
          <w:lang w:val="uk-UA"/>
        </w:rPr>
        <w:t xml:space="preserve">відомостей до </w:t>
      </w:r>
      <w:r w:rsidR="00186BAE" w:rsidRPr="00DE5403">
        <w:rPr>
          <w:sz w:val="28"/>
          <w:szCs w:val="28"/>
          <w:lang w:val="uk-UA"/>
        </w:rPr>
        <w:t xml:space="preserve">Реєстру будівельної діяльності </w:t>
      </w:r>
      <w:r w:rsidR="00653F0A" w:rsidRPr="00DE5403">
        <w:rPr>
          <w:sz w:val="28"/>
          <w:szCs w:val="28"/>
          <w:lang w:val="uk-UA"/>
        </w:rPr>
        <w:t>щодо реконструкції об’єктів будівництва обов’язково встановлювати наявність документів, які підтверджують введення об’єкта</w:t>
      </w:r>
      <w:r w:rsidR="00186BAE" w:rsidRPr="00DE5403">
        <w:rPr>
          <w:sz w:val="28"/>
          <w:szCs w:val="28"/>
          <w:lang w:val="uk-UA"/>
        </w:rPr>
        <w:t xml:space="preserve"> в експлуатацію </w:t>
      </w:r>
      <w:r>
        <w:rPr>
          <w:sz w:val="28"/>
          <w:szCs w:val="28"/>
          <w:lang w:val="uk-UA"/>
        </w:rPr>
        <w:t xml:space="preserve">в установленому порядку </w:t>
      </w:r>
      <w:r w:rsidR="00186BAE" w:rsidRPr="00DE5403">
        <w:rPr>
          <w:sz w:val="28"/>
          <w:szCs w:val="28"/>
          <w:lang w:val="uk-UA"/>
        </w:rPr>
        <w:t>відповідно до постанови КМУ №461</w:t>
      </w:r>
      <w:r>
        <w:rPr>
          <w:sz w:val="28"/>
          <w:szCs w:val="28"/>
          <w:lang w:val="uk-UA"/>
        </w:rPr>
        <w:t xml:space="preserve"> від </w:t>
      </w:r>
      <w:r w:rsidRPr="00DE5403">
        <w:rPr>
          <w:bCs/>
          <w:color w:val="000000"/>
          <w:sz w:val="28"/>
          <w:szCs w:val="28"/>
          <w:lang w:val="uk-UA"/>
        </w:rPr>
        <w:t>13 квітня 2011 р.</w:t>
      </w:r>
    </w:p>
    <w:p w:rsidR="007C1155" w:rsidRPr="00DE5403" w:rsidRDefault="004171D2" w:rsidP="007668A6">
      <w:pPr>
        <w:pStyle w:val="a8"/>
        <w:numPr>
          <w:ilvl w:val="0"/>
          <w:numId w:val="1"/>
        </w:numPr>
        <w:tabs>
          <w:tab w:val="left" w:pos="993"/>
          <w:tab w:val="left" w:pos="6480"/>
        </w:tabs>
        <w:spacing w:line="258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DE5403">
        <w:rPr>
          <w:sz w:val="28"/>
          <w:szCs w:val="28"/>
          <w:lang w:val="uk-UA"/>
        </w:rPr>
        <w:t>У разі відсутності</w:t>
      </w:r>
      <w:r w:rsidR="00DE5403">
        <w:rPr>
          <w:sz w:val="28"/>
          <w:szCs w:val="28"/>
          <w:lang w:val="uk-UA"/>
        </w:rPr>
        <w:t xml:space="preserve"> інформації про</w:t>
      </w:r>
      <w:r w:rsidRPr="00DE5403">
        <w:rPr>
          <w:sz w:val="28"/>
          <w:szCs w:val="28"/>
          <w:lang w:val="uk-UA"/>
        </w:rPr>
        <w:t xml:space="preserve"> документ</w:t>
      </w:r>
      <w:r w:rsidR="00DE5403">
        <w:rPr>
          <w:sz w:val="28"/>
          <w:szCs w:val="28"/>
          <w:lang w:val="uk-UA"/>
        </w:rPr>
        <w:t>и</w:t>
      </w:r>
      <w:r w:rsidRPr="00DE5403">
        <w:rPr>
          <w:sz w:val="28"/>
          <w:szCs w:val="28"/>
          <w:lang w:val="uk-UA"/>
        </w:rPr>
        <w:t>, які підтверджують введення об’єкта будівництва в експлуатацію відповідно до постанови</w:t>
      </w:r>
      <w:r w:rsidR="007668A6" w:rsidRPr="00DE5403">
        <w:rPr>
          <w:sz w:val="28"/>
          <w:szCs w:val="28"/>
          <w:lang w:val="uk-UA"/>
        </w:rPr>
        <w:t xml:space="preserve"> КМУ №461, вважати </w:t>
      </w:r>
      <w:r w:rsidR="00774A74" w:rsidRPr="00DE5403">
        <w:rPr>
          <w:sz w:val="28"/>
          <w:szCs w:val="28"/>
          <w:lang w:val="uk-UA"/>
        </w:rPr>
        <w:t xml:space="preserve">подану </w:t>
      </w:r>
      <w:r w:rsidR="007668A6" w:rsidRPr="00DE5403">
        <w:rPr>
          <w:sz w:val="28"/>
          <w:szCs w:val="28"/>
          <w:lang w:val="uk-UA"/>
        </w:rPr>
        <w:t>інформацію про</w:t>
      </w:r>
      <w:r w:rsidR="00774A74" w:rsidRPr="00DE5403">
        <w:rPr>
          <w:sz w:val="28"/>
          <w:szCs w:val="28"/>
          <w:lang w:val="uk-UA"/>
        </w:rPr>
        <w:t xml:space="preserve"> місце розташування об’єкта будівництва (раніше присвоєна адреса, якщо об’єкт вже прийнято в експлуатацію в установленому порядку) недостовірною.</w:t>
      </w:r>
    </w:p>
    <w:p w:rsidR="00DE5403" w:rsidRDefault="00774A74" w:rsidP="00776801">
      <w:pPr>
        <w:pStyle w:val="a8"/>
        <w:numPr>
          <w:ilvl w:val="0"/>
          <w:numId w:val="1"/>
        </w:numPr>
        <w:tabs>
          <w:tab w:val="left" w:pos="993"/>
          <w:tab w:val="left" w:pos="6480"/>
        </w:tabs>
        <w:spacing w:line="258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DE5403">
        <w:rPr>
          <w:sz w:val="28"/>
          <w:szCs w:val="28"/>
          <w:lang w:val="uk-UA"/>
        </w:rPr>
        <w:t xml:space="preserve">Відділу державного архітектурно-будівельного контролю Луцької міської ради, у разі відсутності документів, які підтверджують введення об’єкта в експлуатацію </w:t>
      </w:r>
      <w:r w:rsidR="00DE5403" w:rsidRPr="00DE5403">
        <w:rPr>
          <w:sz w:val="28"/>
          <w:szCs w:val="28"/>
          <w:lang w:val="uk-UA"/>
        </w:rPr>
        <w:t xml:space="preserve">в установленому порядку </w:t>
      </w:r>
      <w:r w:rsidRPr="00DE5403">
        <w:rPr>
          <w:sz w:val="28"/>
          <w:szCs w:val="28"/>
          <w:lang w:val="uk-UA"/>
        </w:rPr>
        <w:t xml:space="preserve">щодо об’єктів будівництва, зазначених в пункті 1 цього рішення, заборонити </w:t>
      </w:r>
      <w:r w:rsidR="00DE5403" w:rsidRPr="00DE5403">
        <w:rPr>
          <w:sz w:val="28"/>
          <w:szCs w:val="28"/>
          <w:lang w:val="uk-UA"/>
        </w:rPr>
        <w:t xml:space="preserve">вносити відомості щодо </w:t>
      </w:r>
      <w:r w:rsidRPr="00DE5403">
        <w:rPr>
          <w:sz w:val="28"/>
          <w:szCs w:val="28"/>
          <w:lang w:val="uk-UA"/>
        </w:rPr>
        <w:t xml:space="preserve">дозвільних документів та </w:t>
      </w:r>
      <w:r w:rsidR="00DE5403" w:rsidRPr="00DE5403">
        <w:rPr>
          <w:sz w:val="28"/>
          <w:szCs w:val="28"/>
          <w:lang w:val="uk-UA"/>
        </w:rPr>
        <w:t xml:space="preserve">зобов’язати вносити відомості про прийняте </w:t>
      </w:r>
      <w:r w:rsidR="00DE5403" w:rsidRPr="00DE5403">
        <w:rPr>
          <w:sz w:val="28"/>
          <w:szCs w:val="28"/>
          <w:lang w:val="uk-UA"/>
        </w:rPr>
        <w:lastRenderedPageBreak/>
        <w:t>рішення про повернення на доопрацювання (у зв’язку із виявленням недостовірної інформації) через Реєстр</w:t>
      </w:r>
      <w:r w:rsidRPr="00DE5403">
        <w:rPr>
          <w:sz w:val="28"/>
          <w:szCs w:val="28"/>
          <w:lang w:val="uk-UA"/>
        </w:rPr>
        <w:t xml:space="preserve"> будівельної діяльності</w:t>
      </w:r>
      <w:r w:rsidR="00DE5403">
        <w:rPr>
          <w:sz w:val="28"/>
          <w:szCs w:val="28"/>
          <w:lang w:val="uk-UA"/>
        </w:rPr>
        <w:t>.</w:t>
      </w:r>
    </w:p>
    <w:p w:rsidR="00186BAE" w:rsidRPr="00DE5403" w:rsidRDefault="00186BAE" w:rsidP="00776801">
      <w:pPr>
        <w:pStyle w:val="a8"/>
        <w:numPr>
          <w:ilvl w:val="0"/>
          <w:numId w:val="1"/>
        </w:numPr>
        <w:tabs>
          <w:tab w:val="left" w:pos="993"/>
          <w:tab w:val="left" w:pos="6480"/>
        </w:tabs>
        <w:spacing w:line="258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DE5403">
        <w:rPr>
          <w:sz w:val="28"/>
          <w:szCs w:val="28"/>
          <w:lang w:val="uk-UA"/>
        </w:rPr>
        <w:t xml:space="preserve">Доручити </w:t>
      </w:r>
      <w:r w:rsidR="00A5002C">
        <w:rPr>
          <w:sz w:val="28"/>
          <w:szCs w:val="28"/>
          <w:lang w:val="uk-UA"/>
        </w:rPr>
        <w:t>управлінню</w:t>
      </w:r>
      <w:r w:rsidRPr="00DE5403">
        <w:rPr>
          <w:sz w:val="28"/>
          <w:szCs w:val="28"/>
          <w:lang w:val="uk-UA"/>
        </w:rPr>
        <w:t xml:space="preserve"> інформаційної роботи довести рішення протягом 10 днів після його ухвалення до відома громадськості через засоби масової інформації. </w:t>
      </w:r>
    </w:p>
    <w:p w:rsidR="00186BAE" w:rsidRPr="00DE5403" w:rsidRDefault="002C5220" w:rsidP="007C1155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</w:pPr>
      <w:r w:rsidRPr="00DE5403">
        <w:rPr>
          <w:sz w:val="28"/>
          <w:szCs w:val="28"/>
        </w:rPr>
        <w:t>5</w:t>
      </w:r>
      <w:r w:rsidR="007C1155" w:rsidRPr="00DE5403">
        <w:rPr>
          <w:sz w:val="28"/>
          <w:szCs w:val="28"/>
        </w:rPr>
        <w:t xml:space="preserve">. </w:t>
      </w:r>
      <w:r w:rsidR="00544648" w:rsidRPr="00DE5403">
        <w:rPr>
          <w:rFonts w:eastAsia="Calibri"/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544648" w:rsidRPr="00DE5403">
        <w:rPr>
          <w:rFonts w:eastAsia="Calibri"/>
          <w:sz w:val="28"/>
          <w:szCs w:val="28"/>
        </w:rPr>
        <w:t>Чебелюк</w:t>
      </w:r>
      <w:proofErr w:type="spellEnd"/>
      <w:r w:rsidR="00544648" w:rsidRPr="00DE5403">
        <w:rPr>
          <w:rFonts w:eastAsia="Calibri"/>
          <w:sz w:val="28"/>
          <w:szCs w:val="28"/>
        </w:rPr>
        <w:t xml:space="preserve"> І.І. </w:t>
      </w:r>
      <w:r w:rsidR="00CB4C14" w:rsidRPr="00DE5403">
        <w:rPr>
          <w:sz w:val="28"/>
          <w:szCs w:val="28"/>
        </w:rPr>
        <w:t xml:space="preserve">та </w:t>
      </w:r>
      <w:r w:rsidR="00186BAE" w:rsidRPr="00DE5403">
        <w:rPr>
          <w:color w:val="000000"/>
          <w:sz w:val="28"/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186BAE" w:rsidRPr="00DE5403">
        <w:rPr>
          <w:color w:val="000000"/>
          <w:sz w:val="28"/>
          <w:szCs w:val="28"/>
        </w:rPr>
        <w:t>енергоощадності</w:t>
      </w:r>
      <w:proofErr w:type="spellEnd"/>
      <w:r w:rsidR="00186BAE" w:rsidRPr="00DE5403">
        <w:rPr>
          <w:color w:val="000000"/>
          <w:sz w:val="28"/>
          <w:szCs w:val="28"/>
        </w:rPr>
        <w:t xml:space="preserve"> (Р.</w:t>
      </w:r>
      <w:r w:rsidR="00D81AA9">
        <w:rPr>
          <w:color w:val="000000"/>
          <w:sz w:val="28"/>
          <w:szCs w:val="28"/>
        </w:rPr>
        <w:t> </w:t>
      </w:r>
      <w:proofErr w:type="spellStart"/>
      <w:r w:rsidR="00186BAE" w:rsidRPr="00DE5403">
        <w:rPr>
          <w:color w:val="000000"/>
          <w:sz w:val="28"/>
          <w:szCs w:val="28"/>
        </w:rPr>
        <w:t>Бондарук</w:t>
      </w:r>
      <w:proofErr w:type="spellEnd"/>
      <w:r w:rsidR="00186BAE" w:rsidRPr="00DE5403">
        <w:rPr>
          <w:color w:val="000000"/>
          <w:sz w:val="28"/>
          <w:szCs w:val="28"/>
        </w:rPr>
        <w:t>).</w:t>
      </w:r>
    </w:p>
    <w:p w:rsidR="00EA0413" w:rsidRDefault="00EA0413" w:rsidP="00186BAE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07178" w:rsidRDefault="00307178" w:rsidP="00186BAE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07178" w:rsidRPr="00DE5403" w:rsidRDefault="00307178" w:rsidP="00186BAE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EF4CD0" w:rsidRPr="00DE5403" w:rsidRDefault="00A065AE" w:rsidP="00EF4CD0">
      <w:pPr>
        <w:jc w:val="both"/>
        <w:rPr>
          <w:sz w:val="28"/>
          <w:szCs w:val="28"/>
          <w:lang w:val="uk-UA"/>
        </w:rPr>
      </w:pPr>
      <w:r w:rsidRPr="00DE5403">
        <w:rPr>
          <w:sz w:val="28"/>
          <w:szCs w:val="28"/>
          <w:lang w:val="uk-UA"/>
        </w:rPr>
        <w:t>Міський голова</w:t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Pr="00DE5403">
        <w:rPr>
          <w:sz w:val="28"/>
          <w:szCs w:val="28"/>
          <w:lang w:val="uk-UA"/>
        </w:rPr>
        <w:tab/>
      </w:r>
      <w:r w:rsidR="00EA0413" w:rsidRPr="00DE5403">
        <w:rPr>
          <w:sz w:val="28"/>
          <w:szCs w:val="28"/>
          <w:lang w:val="uk-UA"/>
        </w:rPr>
        <w:t xml:space="preserve"> </w:t>
      </w:r>
      <w:r w:rsidRPr="00DE5403">
        <w:rPr>
          <w:sz w:val="28"/>
          <w:szCs w:val="28"/>
          <w:lang w:val="uk-UA"/>
        </w:rPr>
        <w:t>Ігор ПОЛІЩУК</w:t>
      </w:r>
    </w:p>
    <w:p w:rsidR="00EF4CD0" w:rsidRDefault="00EF4CD0" w:rsidP="00EF4CD0">
      <w:pPr>
        <w:jc w:val="both"/>
        <w:rPr>
          <w:sz w:val="28"/>
          <w:szCs w:val="28"/>
          <w:lang w:val="uk-UA"/>
        </w:rPr>
      </w:pPr>
    </w:p>
    <w:p w:rsidR="00307178" w:rsidRPr="00DE5403" w:rsidRDefault="00307178" w:rsidP="00EF4CD0">
      <w:pPr>
        <w:jc w:val="both"/>
        <w:rPr>
          <w:sz w:val="28"/>
          <w:szCs w:val="28"/>
          <w:lang w:val="uk-UA"/>
        </w:rPr>
      </w:pPr>
    </w:p>
    <w:p w:rsidR="00EC11FD" w:rsidRPr="00DE5403" w:rsidRDefault="00774A74" w:rsidP="00EC11FD">
      <w:pPr>
        <w:jc w:val="both"/>
        <w:rPr>
          <w:rFonts w:eastAsia="Calibri"/>
          <w:lang w:val="uk-UA"/>
        </w:rPr>
      </w:pPr>
      <w:r w:rsidRPr="00DE5403">
        <w:rPr>
          <w:rFonts w:eastAsia="Calibri"/>
          <w:lang w:val="uk-UA"/>
        </w:rPr>
        <w:t>Троць</w:t>
      </w:r>
      <w:r w:rsidR="00EC11FD" w:rsidRPr="00DE5403">
        <w:rPr>
          <w:rFonts w:eastAsia="Calibri"/>
          <w:lang w:val="uk-UA"/>
        </w:rPr>
        <w:t xml:space="preserve"> </w:t>
      </w:r>
      <w:r w:rsidRPr="00DE5403">
        <w:rPr>
          <w:rFonts w:eastAsia="Calibri"/>
          <w:lang w:val="uk-UA"/>
        </w:rPr>
        <w:t>741 111</w:t>
      </w:r>
    </w:p>
    <w:sectPr w:rsidR="00EC11FD" w:rsidRPr="00DE5403" w:rsidSect="00B4591F">
      <w:headerReference w:type="default" r:id="rId10"/>
      <w:pgSz w:w="11726" w:h="16838"/>
      <w:pgMar w:top="567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3E" w:rsidRDefault="00EA303E" w:rsidP="001E0AAF">
      <w:r>
        <w:separator/>
      </w:r>
    </w:p>
  </w:endnote>
  <w:endnote w:type="continuationSeparator" w:id="0">
    <w:p w:rsidR="00EA303E" w:rsidRDefault="00EA303E" w:rsidP="001E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3E" w:rsidRDefault="00EA303E" w:rsidP="001E0AAF">
      <w:r>
        <w:separator/>
      </w:r>
    </w:p>
  </w:footnote>
  <w:footnote w:type="continuationSeparator" w:id="0">
    <w:p w:rsidR="00EA303E" w:rsidRDefault="00EA303E" w:rsidP="001E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41554"/>
      <w:docPartObj>
        <w:docPartGallery w:val="Page Numbers (Top of Page)"/>
        <w:docPartUnique/>
      </w:docPartObj>
    </w:sdtPr>
    <w:sdtEndPr/>
    <w:sdtContent>
      <w:p w:rsidR="00EA58C6" w:rsidRDefault="00EA58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178" w:rsidRPr="00307178">
          <w:rPr>
            <w:noProof/>
            <w:lang w:val="uk-UA"/>
          </w:rPr>
          <w:t>2</w:t>
        </w:r>
        <w:r>
          <w:fldChar w:fldCharType="end"/>
        </w:r>
      </w:p>
    </w:sdtContent>
  </w:sdt>
  <w:p w:rsidR="00EA58C6" w:rsidRDefault="00EA58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3A25"/>
    <w:multiLevelType w:val="hybridMultilevel"/>
    <w:tmpl w:val="CDC44DC8"/>
    <w:lvl w:ilvl="0" w:tplc="BF24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D0"/>
    <w:rsid w:val="00021E70"/>
    <w:rsid w:val="0003561D"/>
    <w:rsid w:val="00071F26"/>
    <w:rsid w:val="00072BE7"/>
    <w:rsid w:val="00074C13"/>
    <w:rsid w:val="000A4E5B"/>
    <w:rsid w:val="000C28F8"/>
    <w:rsid w:val="000E2D55"/>
    <w:rsid w:val="000F3983"/>
    <w:rsid w:val="000F3E9B"/>
    <w:rsid w:val="000F461F"/>
    <w:rsid w:val="00103E81"/>
    <w:rsid w:val="00110BBD"/>
    <w:rsid w:val="001154E6"/>
    <w:rsid w:val="00146422"/>
    <w:rsid w:val="001519E3"/>
    <w:rsid w:val="001615C3"/>
    <w:rsid w:val="00186BAE"/>
    <w:rsid w:val="00192502"/>
    <w:rsid w:val="001E0AAF"/>
    <w:rsid w:val="001E0D3E"/>
    <w:rsid w:val="001F2CEC"/>
    <w:rsid w:val="0021159D"/>
    <w:rsid w:val="00287655"/>
    <w:rsid w:val="00295889"/>
    <w:rsid w:val="002A107C"/>
    <w:rsid w:val="002A4442"/>
    <w:rsid w:val="002C5220"/>
    <w:rsid w:val="002D5F57"/>
    <w:rsid w:val="003057A9"/>
    <w:rsid w:val="00307178"/>
    <w:rsid w:val="00331D8B"/>
    <w:rsid w:val="003321DA"/>
    <w:rsid w:val="0035741C"/>
    <w:rsid w:val="003724F3"/>
    <w:rsid w:val="00380A60"/>
    <w:rsid w:val="00391DF3"/>
    <w:rsid w:val="003B188F"/>
    <w:rsid w:val="003B4820"/>
    <w:rsid w:val="003C6A1D"/>
    <w:rsid w:val="003C7F59"/>
    <w:rsid w:val="003D53E0"/>
    <w:rsid w:val="003E48CA"/>
    <w:rsid w:val="003F2F80"/>
    <w:rsid w:val="003F5C57"/>
    <w:rsid w:val="00415FF8"/>
    <w:rsid w:val="004171D2"/>
    <w:rsid w:val="004225C8"/>
    <w:rsid w:val="00425F3B"/>
    <w:rsid w:val="00431A16"/>
    <w:rsid w:val="004513AF"/>
    <w:rsid w:val="00452E61"/>
    <w:rsid w:val="004A36A4"/>
    <w:rsid w:val="004B0C80"/>
    <w:rsid w:val="004B6AE5"/>
    <w:rsid w:val="004D0280"/>
    <w:rsid w:val="004F3812"/>
    <w:rsid w:val="00514A16"/>
    <w:rsid w:val="00544648"/>
    <w:rsid w:val="005A5CDA"/>
    <w:rsid w:val="005E6009"/>
    <w:rsid w:val="005F22DF"/>
    <w:rsid w:val="005F56D2"/>
    <w:rsid w:val="00604A2A"/>
    <w:rsid w:val="00617C95"/>
    <w:rsid w:val="00623F07"/>
    <w:rsid w:val="00633873"/>
    <w:rsid w:val="0063709B"/>
    <w:rsid w:val="006471CD"/>
    <w:rsid w:val="00653F0A"/>
    <w:rsid w:val="006662A9"/>
    <w:rsid w:val="006B11EE"/>
    <w:rsid w:val="006B724C"/>
    <w:rsid w:val="006C3D94"/>
    <w:rsid w:val="006D6639"/>
    <w:rsid w:val="007014A6"/>
    <w:rsid w:val="0073086D"/>
    <w:rsid w:val="00743AA8"/>
    <w:rsid w:val="00753270"/>
    <w:rsid w:val="0076034F"/>
    <w:rsid w:val="007668A6"/>
    <w:rsid w:val="00767A12"/>
    <w:rsid w:val="00774A74"/>
    <w:rsid w:val="007979D5"/>
    <w:rsid w:val="007A2346"/>
    <w:rsid w:val="007B4433"/>
    <w:rsid w:val="007C1155"/>
    <w:rsid w:val="007D6617"/>
    <w:rsid w:val="007E6BB0"/>
    <w:rsid w:val="007F3352"/>
    <w:rsid w:val="008066F7"/>
    <w:rsid w:val="00843C38"/>
    <w:rsid w:val="008443E1"/>
    <w:rsid w:val="00854B69"/>
    <w:rsid w:val="00881C2B"/>
    <w:rsid w:val="00881E54"/>
    <w:rsid w:val="008A5267"/>
    <w:rsid w:val="008C6F04"/>
    <w:rsid w:val="008D741B"/>
    <w:rsid w:val="00913CC1"/>
    <w:rsid w:val="0091758D"/>
    <w:rsid w:val="0096750E"/>
    <w:rsid w:val="00974B74"/>
    <w:rsid w:val="00987ED7"/>
    <w:rsid w:val="009A0E16"/>
    <w:rsid w:val="009B4D85"/>
    <w:rsid w:val="009C4157"/>
    <w:rsid w:val="009F0AC6"/>
    <w:rsid w:val="00A065AE"/>
    <w:rsid w:val="00A13EB9"/>
    <w:rsid w:val="00A22C7C"/>
    <w:rsid w:val="00A41F95"/>
    <w:rsid w:val="00A473E3"/>
    <w:rsid w:val="00A5002C"/>
    <w:rsid w:val="00A66E5C"/>
    <w:rsid w:val="00A805A9"/>
    <w:rsid w:val="00AD30AC"/>
    <w:rsid w:val="00AD72D8"/>
    <w:rsid w:val="00B24729"/>
    <w:rsid w:val="00B24AD4"/>
    <w:rsid w:val="00B306D8"/>
    <w:rsid w:val="00B34DCD"/>
    <w:rsid w:val="00B4591F"/>
    <w:rsid w:val="00B4774F"/>
    <w:rsid w:val="00B927F6"/>
    <w:rsid w:val="00BA2C50"/>
    <w:rsid w:val="00BB7BE1"/>
    <w:rsid w:val="00BC118A"/>
    <w:rsid w:val="00BC1418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4189"/>
    <w:rsid w:val="00C80E00"/>
    <w:rsid w:val="00CB4C14"/>
    <w:rsid w:val="00CC5545"/>
    <w:rsid w:val="00CE08B2"/>
    <w:rsid w:val="00CF0032"/>
    <w:rsid w:val="00D301E2"/>
    <w:rsid w:val="00D34630"/>
    <w:rsid w:val="00D37054"/>
    <w:rsid w:val="00D81AA9"/>
    <w:rsid w:val="00D87206"/>
    <w:rsid w:val="00D97B65"/>
    <w:rsid w:val="00DA7575"/>
    <w:rsid w:val="00DB7C15"/>
    <w:rsid w:val="00DE5403"/>
    <w:rsid w:val="00DE68FA"/>
    <w:rsid w:val="00E120CE"/>
    <w:rsid w:val="00E14581"/>
    <w:rsid w:val="00E17264"/>
    <w:rsid w:val="00E46C2F"/>
    <w:rsid w:val="00E5671B"/>
    <w:rsid w:val="00E816AC"/>
    <w:rsid w:val="00E81A34"/>
    <w:rsid w:val="00E969FC"/>
    <w:rsid w:val="00EA0413"/>
    <w:rsid w:val="00EA303E"/>
    <w:rsid w:val="00EA58C6"/>
    <w:rsid w:val="00EB537E"/>
    <w:rsid w:val="00EC11FD"/>
    <w:rsid w:val="00EF4CD0"/>
    <w:rsid w:val="00F0152F"/>
    <w:rsid w:val="00F05B87"/>
    <w:rsid w:val="00F178A8"/>
    <w:rsid w:val="00F20F3C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318AA"/>
  <w15:docId w15:val="{F8C719F9-19EF-4253-8010-A6F22DE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0280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D0280"/>
    <w:rPr>
      <w:rFonts w:ascii="Consolas" w:eastAsia="Times New Roman" w:hAnsi="Consolas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86BAE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7C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96B1-F432-4058-931C-AC007855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RePack by Diakov</cp:lastModifiedBy>
  <cp:revision>11</cp:revision>
  <cp:lastPrinted>2022-01-20T06:37:00Z</cp:lastPrinted>
  <dcterms:created xsi:type="dcterms:W3CDTF">2022-01-20T06:37:00Z</dcterms:created>
  <dcterms:modified xsi:type="dcterms:W3CDTF">2022-01-24T07:52:00Z</dcterms:modified>
</cp:coreProperties>
</file>