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69027233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overflowPunct w:val="true"/>
        <w:ind w:right="-868" w:hanging="0"/>
        <w:jc w:val="both"/>
        <w:rPr/>
      </w:pPr>
      <w:r>
        <w:rPr>
          <w:szCs w:val="28"/>
        </w:rPr>
        <w:t>Про передачу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Рабочаускасу О.А.</w:t>
      </w:r>
    </w:p>
    <w:p>
      <w:pPr>
        <w:pStyle w:val="Normal"/>
        <w:overflowPunct w:val="true"/>
        <w:ind w:right="-868" w:hanging="0"/>
        <w:jc w:val="both"/>
        <w:rPr>
          <w:sz w:val="16"/>
          <w:szCs w:val="16"/>
        </w:rPr>
      </w:pPr>
      <w:r>
        <w:rPr>
          <w:szCs w:val="28"/>
        </w:rPr>
        <w:t xml:space="preserve">безоплатно у власність земельної ділянки  </w:t>
      </w:r>
      <w:r>
        <w:rPr>
          <w:szCs w:val="28"/>
        </w:rPr>
        <w:t xml:space="preserve">для </w:t>
      </w:r>
    </w:p>
    <w:p>
      <w:pPr>
        <w:pStyle w:val="Normal"/>
        <w:overflowPunct w:val="true"/>
        <w:ind w:right="-868" w:hanging="0"/>
        <w:jc w:val="both"/>
        <w:rPr>
          <w:spacing w:val="-10"/>
        </w:rPr>
      </w:pPr>
      <w:r>
        <w:rPr>
          <w:spacing w:val="-10"/>
          <w:szCs w:val="28"/>
        </w:rPr>
        <w:t>будівництва і</w:t>
      </w:r>
      <w:r>
        <w:rPr>
          <w:spacing w:val="-10"/>
          <w:sz w:val="24"/>
          <w:szCs w:val="24"/>
        </w:rPr>
        <w:t xml:space="preserve"> </w:t>
      </w:r>
      <w:r>
        <w:rPr>
          <w:spacing w:val="-10"/>
          <w:szCs w:val="28"/>
        </w:rPr>
        <w:t>обслуговування</w:t>
      </w:r>
      <w:r>
        <w:rPr>
          <w:spacing w:val="-10"/>
          <w:sz w:val="24"/>
          <w:szCs w:val="24"/>
        </w:rPr>
        <w:t xml:space="preserve"> </w:t>
      </w:r>
      <w:r>
        <w:rPr>
          <w:spacing w:val="-10"/>
          <w:szCs w:val="28"/>
        </w:rPr>
        <w:t>житлового</w:t>
      </w:r>
      <w:r>
        <w:rPr>
          <w:spacing w:val="-10"/>
          <w:sz w:val="12"/>
          <w:szCs w:val="12"/>
        </w:rPr>
        <w:t xml:space="preserve"> </w:t>
      </w:r>
      <w:r>
        <w:rPr>
          <w:spacing w:val="-10"/>
          <w:szCs w:val="28"/>
        </w:rPr>
        <w:t>будинку,</w:t>
      </w:r>
    </w:p>
    <w:p>
      <w:pPr>
        <w:pStyle w:val="Normal"/>
        <w:overflowPunct w:val="true"/>
        <w:ind w:right="-868" w:hanging="0"/>
        <w:jc w:val="both"/>
        <w:rPr>
          <w:szCs w:val="28"/>
        </w:rPr>
      </w:pPr>
      <w:r>
        <w:rPr>
          <w:szCs w:val="28"/>
        </w:rPr>
        <w:t xml:space="preserve">господарських </w:t>
      </w:r>
      <w:r>
        <w:rPr>
          <w:sz w:val="16"/>
          <w:szCs w:val="16"/>
        </w:rPr>
        <w:t xml:space="preserve"> </w:t>
      </w:r>
      <w:r>
        <w:rPr>
          <w:szCs w:val="28"/>
        </w:rPr>
        <w:t xml:space="preserve">будівель </w:t>
      </w:r>
      <w:r>
        <w:rPr>
          <w:sz w:val="16"/>
          <w:szCs w:val="16"/>
        </w:rPr>
        <w:t xml:space="preserve"> </w:t>
      </w:r>
      <w:r>
        <w:rPr>
          <w:szCs w:val="28"/>
        </w:rPr>
        <w:t>і</w:t>
      </w:r>
      <w:r>
        <w:rPr>
          <w:sz w:val="16"/>
          <w:szCs w:val="16"/>
        </w:rPr>
        <w:t xml:space="preserve"> </w:t>
      </w:r>
      <w:r>
        <w:rPr>
          <w:szCs w:val="28"/>
        </w:rPr>
        <w:t>споруд (при</w:t>
      </w:r>
      <w:r>
        <w:rPr>
          <w:spacing w:val="0"/>
          <w:szCs w:val="28"/>
        </w:rPr>
        <w:t xml:space="preserve">садибна </w:t>
      </w:r>
      <w:r>
        <w:rPr>
          <w:spacing w:val="0"/>
          <w:sz w:val="16"/>
          <w:szCs w:val="16"/>
        </w:rPr>
        <w:t xml:space="preserve"> </w:t>
      </w:r>
    </w:p>
    <w:p>
      <w:pPr>
        <w:pStyle w:val="Normal"/>
        <w:overflowPunct w:val="true"/>
        <w:ind w:right="-868" w:hanging="0"/>
        <w:jc w:val="both"/>
        <w:rPr>
          <w:szCs w:val="28"/>
        </w:rPr>
      </w:pPr>
      <w:r>
        <w:rPr>
          <w:spacing w:val="0"/>
          <w:szCs w:val="28"/>
        </w:rPr>
        <w:t>ділянка)   на  вул. </w:t>
      </w:r>
      <w:r>
        <w:rPr>
          <w:rFonts w:eastAsia="Times New Roman" w:cs="Times New Roman"/>
          <w:color w:val="auto"/>
          <w:spacing w:val="0"/>
          <w:kern w:val="0"/>
          <w:sz w:val="28"/>
          <w:szCs w:val="28"/>
          <w:lang w:val="uk-UA" w:eastAsia="zh-CN" w:bidi="ar-SA"/>
        </w:rPr>
        <w:t xml:space="preserve">Березовій, 26   </w:t>
      </w:r>
      <w:r>
        <w:rPr>
          <w:spacing w:val="0"/>
          <w:szCs w:val="28"/>
        </w:rPr>
        <w:t>у   с. </w:t>
      </w:r>
      <w:r>
        <w:rPr>
          <w:rFonts w:eastAsia="Times New Roman" w:cs="Times New Roman"/>
          <w:color w:val="auto"/>
          <w:spacing w:val="0"/>
          <w:kern w:val="0"/>
          <w:sz w:val="28"/>
          <w:szCs w:val="28"/>
          <w:lang w:val="uk-UA" w:eastAsia="zh-CN" w:bidi="ar-SA"/>
        </w:rPr>
        <w:t>Зміїнець</w:t>
      </w:r>
      <w:r>
        <w:rPr>
          <w:szCs w:val="28"/>
        </w:rPr>
        <w:t xml:space="preserve"> </w:t>
      </w:r>
    </w:p>
    <w:p>
      <w:pPr>
        <w:pStyle w:val="Normal"/>
        <w:overflowPunct w:val="true"/>
        <w:ind w:right="-868" w:hanging="0"/>
        <w:jc w:val="both"/>
        <w:rPr>
          <w:szCs w:val="28"/>
        </w:rPr>
      </w:pPr>
      <w:r>
        <w:rPr>
          <w:szCs w:val="28"/>
        </w:rPr>
        <w:t xml:space="preserve">Луцького району </w:t>
      </w:r>
      <w:r>
        <w:rPr>
          <w:sz w:val="12"/>
          <w:szCs w:val="12"/>
        </w:rPr>
        <w:t xml:space="preserve"> </w:t>
      </w:r>
      <w:r>
        <w:rPr>
          <w:szCs w:val="28"/>
        </w:rPr>
        <w:t>Волинської області</w:t>
      </w:r>
    </w:p>
    <w:p>
      <w:pPr>
        <w:pStyle w:val="Normal"/>
        <w:tabs>
          <w:tab w:val="clear" w:pos="708"/>
          <w:tab w:val="left" w:pos="2450" w:leader="none"/>
        </w:tabs>
        <w:overflowPunct w:val="true"/>
        <w:ind w:right="-868" w:hanging="0"/>
        <w:jc w:val="both"/>
        <w:rPr>
          <w:sz w:val="26"/>
          <w:szCs w:val="26"/>
        </w:rPr>
      </w:pPr>
      <w:r>
        <w:rPr/>
      </w:r>
    </w:p>
    <w:p>
      <w:pPr>
        <w:pStyle w:val="Normal"/>
        <w:tabs>
          <w:tab w:val="clear" w:pos="708"/>
          <w:tab w:val="left" w:pos="993" w:leader="none"/>
        </w:tabs>
        <w:ind w:firstLine="709"/>
        <w:jc w:val="both"/>
        <w:rPr>
          <w:spacing w:val="0"/>
        </w:rPr>
      </w:pPr>
      <w:r>
        <w:rPr>
          <w:spacing w:val="0"/>
          <w:szCs w:val="28"/>
        </w:rPr>
        <w:t>Розглянувши заяву громадян</w:t>
      </w:r>
      <w:r>
        <w:rPr>
          <w:rFonts w:eastAsia="Times New Roman" w:cs="Times New Roman"/>
          <w:color w:val="auto"/>
          <w:spacing w:val="0"/>
          <w:kern w:val="0"/>
          <w:sz w:val="28"/>
          <w:szCs w:val="28"/>
          <w:lang w:val="uk-UA" w:eastAsia="zh-CN" w:bidi="ar-SA"/>
        </w:rPr>
        <w:t>ина</w:t>
      </w:r>
      <w:r>
        <w:rPr>
          <w:spacing w:val="0"/>
          <w:szCs w:val="28"/>
        </w:rPr>
        <w:t xml:space="preserve"> </w:t>
      </w:r>
      <w:r>
        <w:rPr>
          <w:rFonts w:eastAsia="Times New Roman" w:cs="Times New Roman"/>
          <w:color w:val="auto"/>
          <w:spacing w:val="0"/>
          <w:kern w:val="0"/>
          <w:sz w:val="28"/>
          <w:szCs w:val="28"/>
          <w:lang w:val="uk-UA" w:eastAsia="zh-CN" w:bidi="ar-SA"/>
        </w:rPr>
        <w:t>Рабочаускаса Олега Альгімонтасовича</w:t>
      </w:r>
      <w:r>
        <w:rPr>
          <w:spacing w:val="0"/>
          <w:szCs w:val="28"/>
        </w:rPr>
        <w:t xml:space="preserve"> щодо передачі безоплатно у власність земельної ділянки на вул. </w:t>
      </w:r>
      <w:r>
        <w:rPr>
          <w:spacing w:val="0"/>
          <w:szCs w:val="28"/>
        </w:rPr>
        <w:t>Березовій, 26</w:t>
      </w:r>
      <w:r>
        <w:rPr>
          <w:spacing w:val="0"/>
          <w:szCs w:val="28"/>
        </w:rPr>
        <w:t xml:space="preserve"> у с. </w:t>
      </w:r>
      <w:r>
        <w:rPr>
          <w:rFonts w:eastAsia="Times New Roman" w:cs="Times New Roman"/>
          <w:color w:val="auto"/>
          <w:spacing w:val="0"/>
          <w:kern w:val="0"/>
          <w:sz w:val="28"/>
          <w:szCs w:val="28"/>
          <w:lang w:val="uk-UA" w:eastAsia="zh-CN" w:bidi="ar-SA"/>
        </w:rPr>
        <w:t>Зміїнець</w:t>
      </w:r>
      <w:r>
        <w:rPr>
          <w:spacing w:val="0"/>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0"/>
          <w:sz w:val="16"/>
          <w:szCs w:val="16"/>
        </w:rPr>
        <w:t xml:space="preserve"> </w:t>
      </w:r>
      <w:r>
        <w:rPr>
          <w:spacing w:val="0"/>
          <w:szCs w:val="28"/>
        </w:rPr>
        <w:t xml:space="preserve">ділянка), витяг з Державного земельного кадастру про земельну ділянку від </w:t>
      </w:r>
      <w:r>
        <w:rPr>
          <w:rFonts w:eastAsia="Times New Roman" w:cs="Times New Roman"/>
          <w:color w:val="auto"/>
          <w:spacing w:val="0"/>
          <w:kern w:val="0"/>
          <w:sz w:val="28"/>
          <w:szCs w:val="28"/>
          <w:lang w:val="uk-UA" w:eastAsia="zh-CN" w:bidi="ar-SA"/>
        </w:rPr>
        <w:t>28.11.2021</w:t>
      </w:r>
      <w:r>
        <w:rPr>
          <w:spacing w:val="0"/>
          <w:szCs w:val="28"/>
        </w:rPr>
        <w:t xml:space="preserve"> № НВ-</w:t>
      </w:r>
      <w:r>
        <w:rPr>
          <w:rFonts w:eastAsia="Times New Roman" w:cs="Times New Roman"/>
          <w:color w:val="auto"/>
          <w:spacing w:val="0"/>
          <w:kern w:val="0"/>
          <w:sz w:val="28"/>
          <w:szCs w:val="28"/>
          <w:lang w:val="uk-UA" w:eastAsia="zh-CN" w:bidi="ar-SA"/>
        </w:rPr>
        <w:t>0712239872021</w:t>
      </w:r>
      <w:r>
        <w:rPr>
          <w:spacing w:val="0"/>
          <w:szCs w:val="28"/>
        </w:rPr>
        <w:t>, технічну документацію із землеустрою щодо встановлення (відновлення) меж земельної ділянки в натурі (на місцевості), керуючись статтями 12, 81, 90, 91, 116, 118, 121, 125, 126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w:t>
      </w:r>
      <w:r>
        <w:rPr>
          <w:rFonts w:eastAsia="Times New Roman" w:cs="Times New Roman"/>
          <w:color w:val="auto"/>
          <w:spacing w:val="0"/>
          <w:kern w:val="0"/>
          <w:sz w:val="28"/>
          <w:szCs w:val="28"/>
          <w:lang w:val="uk-UA" w:eastAsia="zh-CN" w:bidi="ar-SA"/>
        </w:rPr>
        <w:t xml:space="preserve"> затвердження Порядку ведення Державного земельного кадастру», Законом України «Про державну реєстрацію речових прав на нерухоме майно та їх обтяжень»,</w:t>
      </w:r>
      <w:r>
        <w:rPr>
          <w:rFonts w:eastAsia="Times New Roman" w:cs="Times New Roman"/>
          <w:color w:val="000000"/>
          <w:spacing w:val="0"/>
          <w:kern w:val="0"/>
          <w:sz w:val="28"/>
          <w:szCs w:val="28"/>
          <w:shd w:fill="FFFFFF" w:val="clear"/>
          <w:lang w:val="uk-UA" w:eastAsia="zh-CN" w:bidi="ar-SA"/>
        </w:rPr>
        <w:t xml:space="preserve"> Постановою Верховної Ради України від 17.07.2020 № 807- ІХ «Про утворення та ліквідацію районів», розпорядженням Кабінету Міністрів України від 12 червня 2020 р. № 708-р </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000000"/>
          <w:spacing w:val="0"/>
          <w:kern w:val="0"/>
          <w:sz w:val="28"/>
          <w:szCs w:val="28"/>
          <w:shd w:fill="FFFFFF" w:val="clear"/>
          <w:lang w:val="uk-UA" w:eastAsia="zh-CN" w:bidi="ar-SA"/>
        </w:rPr>
        <w:t xml:space="preserve">, рішенням Луцької міської ради від 17.12.2020 № 1/20 </w:t>
      </w:r>
      <w:r>
        <w:rPr>
          <w:rFonts w:eastAsia="Times New Roman" w:cs="Times New Roman"/>
          <w:color w:val="000000"/>
          <w:spacing w:val="0"/>
          <w:kern w:val="0"/>
          <w:sz w:val="28"/>
          <w:szCs w:val="28"/>
          <w:highlight w:val="white"/>
          <w:shd w:fill="FFFFFF" w:val="clear"/>
          <w:lang w:val="uk-UA" w:eastAsia="zh-CN" w:bidi="ar-SA"/>
        </w:rPr>
        <w:t>«</w:t>
      </w:r>
      <w:r>
        <w:rPr>
          <w:rFonts w:eastAsia="Times New Roman" w:cs="Times New Roman"/>
          <w:color w:val="auto"/>
          <w:spacing w:val="0"/>
          <w:kern w:val="0"/>
          <w:sz w:val="28"/>
          <w:szCs w:val="28"/>
          <w:lang w:val="uk-UA" w:eastAsia="zh-CN" w:bidi="ar-SA"/>
        </w:rPr>
        <w:t>Про реорганізацію сільських ра</w:t>
      </w:r>
      <w:r>
        <w:rPr>
          <w:spacing w:val="0"/>
          <w:szCs w:val="28"/>
        </w:rPr>
        <w:t>д шляхом приєднання до Луцької міської ради</w:t>
      </w:r>
      <w:r>
        <w:rPr>
          <w:color w:val="000000"/>
          <w:spacing w:val="0"/>
          <w:kern w:val="2"/>
          <w:szCs w:val="28"/>
          <w:highlight w:val="white"/>
          <w:shd w:fill="FFFFFF" w:val="clear"/>
        </w:rPr>
        <w:t>»</w:t>
      </w:r>
      <w:r>
        <w:rPr>
          <w:spacing w:val="0"/>
          <w:szCs w:val="28"/>
        </w:rPr>
        <w:t>, статтями 26, 59 та пунктом 6</w:t>
      </w:r>
      <w:r>
        <w:rPr>
          <w:spacing w:val="0"/>
          <w:szCs w:val="28"/>
          <w:vertAlign w:val="superscript"/>
        </w:rPr>
        <w:t>-1</w:t>
      </w:r>
      <w:r>
        <w:rPr>
          <w:spacing w:val="0"/>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2240" w:leader="none"/>
        </w:tabs>
        <w:jc w:val="both"/>
        <w:rPr>
          <w:spacing w:val="0"/>
        </w:rPr>
      </w:pPr>
      <w:r>
        <w:rPr>
          <w:spacing w:val="0"/>
        </w:rPr>
      </w:r>
    </w:p>
    <w:p>
      <w:pPr>
        <w:pStyle w:val="Normal"/>
        <w:jc w:val="both"/>
        <w:rPr>
          <w:spacing w:val="0"/>
        </w:rPr>
      </w:pPr>
      <w:r>
        <w:rPr>
          <w:spacing w:val="0"/>
          <w:szCs w:val="28"/>
        </w:rPr>
        <w:t>ВИРІШИЛА:</w:t>
      </w:r>
    </w:p>
    <w:p>
      <w:pPr>
        <w:pStyle w:val="Normal"/>
        <w:jc w:val="both"/>
        <w:rPr>
          <w:spacing w:val="0"/>
          <w:sz w:val="26"/>
          <w:szCs w:val="26"/>
        </w:rPr>
      </w:pPr>
      <w:r>
        <w:rPr>
          <w:spacing w:val="0"/>
          <w:sz w:val="26"/>
          <w:szCs w:val="26"/>
        </w:rPr>
      </w:r>
    </w:p>
    <w:p>
      <w:pPr>
        <w:pStyle w:val="Normal"/>
        <w:widowControl/>
        <w:suppressAutoHyphens w:val="true"/>
        <w:bidi w:val="0"/>
        <w:spacing w:before="0" w:after="0"/>
        <w:ind w:left="0" w:right="57" w:firstLine="680"/>
        <w:jc w:val="both"/>
        <w:rPr>
          <w:spacing w:val="0"/>
        </w:rPr>
      </w:pPr>
      <w:r>
        <w:rPr>
          <w:spacing w:val="0"/>
          <w:szCs w:val="28"/>
        </w:rPr>
        <w:t>1. Затвердити громадян</w:t>
      </w:r>
      <w:r>
        <w:rPr>
          <w:rFonts w:eastAsia="Times New Roman" w:cs="Times New Roman"/>
          <w:color w:val="auto"/>
          <w:spacing w:val="0"/>
          <w:kern w:val="0"/>
          <w:sz w:val="28"/>
          <w:szCs w:val="28"/>
          <w:lang w:val="uk-UA" w:eastAsia="zh-CN" w:bidi="ar-SA"/>
        </w:rPr>
        <w:t>ину</w:t>
      </w:r>
      <w:r>
        <w:rPr>
          <w:spacing w:val="0"/>
          <w:szCs w:val="28"/>
        </w:rPr>
        <w:t xml:space="preserve"> </w:t>
      </w:r>
      <w:r>
        <w:rPr>
          <w:rFonts w:eastAsia="Times New Roman" w:cs="Times New Roman"/>
          <w:color w:val="auto"/>
          <w:spacing w:val="0"/>
          <w:kern w:val="0"/>
          <w:sz w:val="28"/>
          <w:szCs w:val="28"/>
          <w:lang w:val="uk-UA" w:eastAsia="zh-CN" w:bidi="ar-SA"/>
        </w:rPr>
        <w:t>Рабочаускасу Олегу Альгімонтасовичу</w:t>
      </w:r>
      <w:r>
        <w:rPr>
          <w:spacing w:val="0"/>
          <w:szCs w:val="28"/>
        </w:rPr>
        <w:t xml:space="preserve"> технічну документацію із землеустрою щодо встановлення (відновлення) меж земельної ділянки в натурі (на місцевості) на вул. </w:t>
      </w:r>
      <w:r>
        <w:rPr>
          <w:spacing w:val="0"/>
          <w:szCs w:val="28"/>
        </w:rPr>
        <w:t>Березовій, 26</w:t>
      </w:r>
      <w:r>
        <w:rPr>
          <w:spacing w:val="0"/>
          <w:szCs w:val="28"/>
        </w:rPr>
        <w:t xml:space="preserve"> у с. </w:t>
      </w:r>
      <w:r>
        <w:rPr>
          <w:rFonts w:eastAsia="Times New Roman" w:cs="Times New Roman"/>
          <w:color w:val="auto"/>
          <w:spacing w:val="0"/>
          <w:kern w:val="0"/>
          <w:sz w:val="28"/>
          <w:szCs w:val="28"/>
          <w:lang w:val="uk-UA" w:eastAsia="zh-CN" w:bidi="ar-SA"/>
        </w:rPr>
        <w:t>Зміїнець</w:t>
      </w:r>
      <w:r>
        <w:rPr>
          <w:spacing w:val="0"/>
          <w:szCs w:val="28"/>
        </w:rPr>
        <w:t xml:space="preserve"> Луцького району Волинської області, площею 0,</w:t>
      </w:r>
      <w:r>
        <w:rPr>
          <w:rFonts w:eastAsia="Times New Roman" w:cs="Times New Roman"/>
          <w:color w:val="auto"/>
          <w:spacing w:val="0"/>
          <w:kern w:val="0"/>
          <w:sz w:val="28"/>
          <w:szCs w:val="28"/>
          <w:lang w:val="uk-UA" w:eastAsia="zh-CN" w:bidi="ar-SA"/>
        </w:rPr>
        <w:t>1257</w:t>
      </w:r>
      <w:r>
        <w:rPr>
          <w:spacing w:val="0"/>
          <w:szCs w:val="28"/>
        </w:rPr>
        <w:t> га, кадастровим номером 072288</w:t>
      </w:r>
      <w:r>
        <w:rPr>
          <w:rFonts w:eastAsia="Times New Roman" w:cs="Times New Roman"/>
          <w:color w:val="auto"/>
          <w:spacing w:val="0"/>
          <w:kern w:val="0"/>
          <w:sz w:val="28"/>
          <w:szCs w:val="28"/>
          <w:lang w:val="uk-UA" w:eastAsia="zh-CN" w:bidi="ar-SA"/>
        </w:rPr>
        <w:t>37</w:t>
      </w:r>
      <w:r>
        <w:rPr>
          <w:spacing w:val="0"/>
          <w:szCs w:val="28"/>
        </w:rPr>
        <w:t>00:03:001:</w:t>
      </w:r>
      <w:r>
        <w:rPr>
          <w:rFonts w:eastAsia="Times New Roman" w:cs="Times New Roman"/>
          <w:color w:val="auto"/>
          <w:spacing w:val="0"/>
          <w:kern w:val="0"/>
          <w:sz w:val="28"/>
          <w:szCs w:val="28"/>
          <w:lang w:val="uk-UA" w:eastAsia="zh-CN" w:bidi="ar-SA"/>
        </w:rPr>
        <w:t>7276</w:t>
      </w:r>
      <w:r>
        <w:rPr>
          <w:spacing w:val="0"/>
          <w:szCs w:val="28"/>
        </w:rPr>
        <w:t>, для будівництва і обслуговування житлового будинку, господарських будівель і споруд (присадибна ділянка) (02.01).</w:t>
      </w:r>
    </w:p>
    <w:p>
      <w:pPr>
        <w:pStyle w:val="Normal"/>
        <w:widowControl/>
        <w:tabs>
          <w:tab w:val="clear" w:pos="708"/>
          <w:tab w:val="left" w:pos="709" w:leader="none"/>
        </w:tabs>
        <w:suppressAutoHyphens w:val="true"/>
        <w:bidi w:val="0"/>
        <w:spacing w:before="0" w:after="0"/>
        <w:ind w:left="0" w:right="57" w:firstLine="680"/>
        <w:jc w:val="both"/>
        <w:rPr/>
      </w:pPr>
      <w:r>
        <w:rPr>
          <w:szCs w:val="28"/>
        </w:rPr>
        <w:t>2. </w:t>
      </w:r>
      <w:r>
        <w:rPr>
          <w:spacing w:val="0"/>
          <w:szCs w:val="28"/>
        </w:rPr>
        <w:t>Передати громадян</w:t>
      </w:r>
      <w:r>
        <w:rPr>
          <w:rFonts w:eastAsia="Times New Roman" w:cs="Times New Roman"/>
          <w:color w:val="auto"/>
          <w:spacing w:val="0"/>
          <w:kern w:val="0"/>
          <w:sz w:val="28"/>
          <w:szCs w:val="28"/>
          <w:lang w:val="uk-UA" w:eastAsia="zh-CN" w:bidi="ar-SA"/>
        </w:rPr>
        <w:t>ину</w:t>
      </w:r>
      <w:r>
        <w:rPr>
          <w:spacing w:val="0"/>
          <w:szCs w:val="28"/>
        </w:rPr>
        <w:t xml:space="preserve"> </w:t>
      </w:r>
      <w:r>
        <w:rPr>
          <w:rFonts w:eastAsia="Times New Roman" w:cs="Times New Roman"/>
          <w:color w:val="auto"/>
          <w:spacing w:val="0"/>
          <w:kern w:val="0"/>
          <w:sz w:val="28"/>
          <w:szCs w:val="28"/>
          <w:lang w:val="uk-UA" w:eastAsia="zh-CN" w:bidi="ar-SA"/>
        </w:rPr>
        <w:t>Рабочаускасу Олегу Альгімонтасовичу</w:t>
      </w:r>
      <w:r>
        <w:rPr>
          <w:spacing w:val="0"/>
          <w:szCs w:val="28"/>
        </w:rPr>
        <w:t xml:space="preserve"> безоплатно у власність земельну ділянку на вул. </w:t>
      </w:r>
      <w:r>
        <w:rPr>
          <w:spacing w:val="0"/>
          <w:szCs w:val="28"/>
        </w:rPr>
        <w:t>Березовій, 26</w:t>
      </w:r>
      <w:r>
        <w:rPr>
          <w:spacing w:val="0"/>
          <w:szCs w:val="28"/>
        </w:rPr>
        <w:t xml:space="preserve"> у с. </w:t>
      </w:r>
      <w:r>
        <w:rPr>
          <w:rFonts w:eastAsia="Times New Roman" w:cs="Times New Roman"/>
          <w:color w:val="auto"/>
          <w:spacing w:val="0"/>
          <w:kern w:val="0"/>
          <w:sz w:val="28"/>
          <w:szCs w:val="28"/>
          <w:lang w:val="uk-UA" w:eastAsia="zh-CN" w:bidi="ar-SA"/>
        </w:rPr>
        <w:t>Зміїнець</w:t>
      </w:r>
      <w:r>
        <w:rPr>
          <w:spacing w:val="0"/>
          <w:szCs w:val="28"/>
        </w:rPr>
        <w:t xml:space="preserve"> Луцького району Волинської області, площею 0,</w:t>
      </w:r>
      <w:r>
        <w:rPr>
          <w:rFonts w:eastAsia="Times New Roman" w:cs="Times New Roman"/>
          <w:color w:val="auto"/>
          <w:spacing w:val="0"/>
          <w:kern w:val="0"/>
          <w:sz w:val="28"/>
          <w:szCs w:val="28"/>
          <w:lang w:val="uk-UA" w:eastAsia="zh-CN" w:bidi="ar-SA"/>
        </w:rPr>
        <w:t>1257</w:t>
      </w:r>
      <w:r>
        <w:rPr>
          <w:spacing w:val="0"/>
          <w:szCs w:val="28"/>
        </w:rPr>
        <w:t> га, кадастровим номером 072288</w:t>
      </w:r>
      <w:r>
        <w:rPr>
          <w:rFonts w:eastAsia="Times New Roman" w:cs="Times New Roman"/>
          <w:color w:val="auto"/>
          <w:spacing w:val="0"/>
          <w:kern w:val="0"/>
          <w:sz w:val="28"/>
          <w:szCs w:val="28"/>
          <w:lang w:val="uk-UA" w:eastAsia="zh-CN" w:bidi="ar-SA"/>
        </w:rPr>
        <w:t>37</w:t>
      </w:r>
      <w:r>
        <w:rPr>
          <w:spacing w:val="0"/>
          <w:szCs w:val="28"/>
        </w:rPr>
        <w:t>00:03:001:</w:t>
      </w:r>
      <w:r>
        <w:rPr>
          <w:rFonts w:eastAsia="Times New Roman" w:cs="Times New Roman"/>
          <w:color w:val="auto"/>
          <w:spacing w:val="0"/>
          <w:kern w:val="0"/>
          <w:sz w:val="28"/>
          <w:szCs w:val="28"/>
          <w:lang w:val="uk-UA" w:eastAsia="zh-CN" w:bidi="ar-SA"/>
        </w:rPr>
        <w:t>7276</w:t>
      </w:r>
      <w:r>
        <w:rPr>
          <w:spacing w:val="0"/>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680"/>
        <w:jc w:val="both"/>
        <w:rPr/>
      </w:pPr>
      <w:r>
        <w:rPr>
          <w:szCs w:val="28"/>
        </w:rPr>
        <w:t xml:space="preserve">3. Зобов’язати </w:t>
      </w:r>
      <w:r>
        <w:rPr>
          <w:rFonts w:eastAsia="Times New Roman" w:cs="Times New Roman"/>
          <w:color w:val="auto"/>
          <w:spacing w:val="0"/>
          <w:kern w:val="0"/>
          <w:sz w:val="28"/>
          <w:szCs w:val="28"/>
          <w:lang w:val="uk-UA" w:eastAsia="zh-CN" w:bidi="ar-SA"/>
        </w:rPr>
        <w:t>громадян</w:t>
      </w:r>
      <w:r>
        <w:rPr>
          <w:rFonts w:eastAsia="Times New Roman" w:cs="Times New Roman"/>
          <w:color w:val="auto"/>
          <w:spacing w:val="0"/>
          <w:kern w:val="0"/>
          <w:sz w:val="28"/>
          <w:szCs w:val="28"/>
          <w:lang w:val="uk-UA" w:eastAsia="zh-CN" w:bidi="ar-SA"/>
        </w:rPr>
        <w:t>ина</w:t>
      </w:r>
      <w:r>
        <w:rPr>
          <w:rFonts w:eastAsia="Times New Roman" w:cs="Times New Roman"/>
          <w:color w:val="auto"/>
          <w:spacing w:val="0"/>
          <w:kern w:val="0"/>
          <w:sz w:val="28"/>
          <w:szCs w:val="28"/>
          <w:lang w:val="uk-UA" w:eastAsia="zh-CN" w:bidi="ar-SA"/>
        </w:rPr>
        <w:t xml:space="preserve"> </w:t>
      </w:r>
      <w:r>
        <w:rPr>
          <w:rFonts w:eastAsia="Times New Roman" w:cs="Times New Roman"/>
          <w:color w:val="auto"/>
          <w:spacing w:val="0"/>
          <w:kern w:val="0"/>
          <w:sz w:val="28"/>
          <w:szCs w:val="28"/>
          <w:lang w:val="uk-UA" w:eastAsia="zh-CN" w:bidi="ar-SA"/>
        </w:rPr>
        <w:t>Рабочаускаса Олега Альгімонтасовича</w:t>
      </w:r>
      <w:r>
        <w:rPr>
          <w:rFonts w:eastAsia="Times New Roman" w:cs="Times New Roman"/>
          <w:color w:val="auto"/>
          <w:kern w:val="0"/>
          <w:sz w:val="28"/>
          <w:szCs w:val="28"/>
          <w:lang w:val="uk-UA" w:eastAsia="zh-CN" w:bidi="ar-SA"/>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w:t>
      </w:r>
      <w:r>
        <w:rPr>
          <w:rFonts w:eastAsia="Times New Roman" w:cs="Times New Roman"/>
          <w:color w:val="auto"/>
          <w:kern w:val="0"/>
          <w:sz w:val="28"/>
          <w:szCs w:val="28"/>
          <w:lang w:val="uk-UA" w:eastAsia="zh-CN" w:bidi="ar-SA"/>
        </w:rPr>
        <w:t>атті</w:t>
      </w:r>
      <w:r>
        <w:rPr>
          <w:szCs w:val="28"/>
        </w:rPr>
        <w:t xml:space="preserve">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680"/>
        <w:jc w:val="both"/>
        <w:rPr>
          <w:szCs w:val="28"/>
        </w:rPr>
      </w:pPr>
      <w:r>
        <w:rPr>
          <w:szCs w:val="28"/>
        </w:rPr>
        <w:t xml:space="preserve">4.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Гула 777 8</w:t>
      </w:r>
      <w:r>
        <w:rPr>
          <w:rFonts w:eastAsia="Times New Roman" w:cs="Times New Roman"/>
          <w:sz w:val="24"/>
          <w:lang w:bidi="ar-SA"/>
        </w:rPr>
        <w:t>7</w:t>
      </w:r>
      <w:r>
        <w:rPr>
          <w:sz w:val="24"/>
        </w:rPr>
        <w:t>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Application>LibreOffice/7.1.3.2$Windows_X86_64 LibreOffice_project/47f78053abe362b9384784d31a6e56f8511eb1c1</Application>
  <AppVersion>15.0000</AppVersion>
  <Pages>2</Pages>
  <Words>419</Words>
  <Characters>2851</Characters>
  <CharactersWithSpaces>3474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2021-12-16T14:33:00Z</dcterms:created>
  <dc:creator>burko</dc:creator>
  <dc:description/>
  <dc:language>uk-UA</dc:language>
  <cp:lastModifiedBy/>
  <cp:lastPrinted>2022-01-27T12:31:27Z</cp:lastPrinted>
  <dcterms:modified xsi:type="dcterms:W3CDTF">2022-01-27T12:32:05Z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file>