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501650" cy="63881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19" t="-249" r="-319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 затвердження   </w:t>
      </w:r>
      <w:r>
        <w:rPr>
          <w:rFonts w:cs="Times New Roman" w:ascii="Times New Roman" w:hAnsi="Times New Roman"/>
          <w:sz w:val="28"/>
          <w:szCs w:val="28"/>
          <w:lang w:val="uk-UA"/>
        </w:rPr>
        <w:t>ТО</w:t>
      </w:r>
      <w:r>
        <w:rPr>
          <w:rFonts w:cs="Times New Roman" w:ascii="Times New Roman" w:hAnsi="Times New Roman"/>
          <w:sz w:val="28"/>
          <w:szCs w:val="28"/>
        </w:rPr>
        <w:t xml:space="preserve">ВАРИСТВУ  З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ОБМЕЖЕНОЮ ВІДПОВІДАЛЬНІСТЮ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ЧАРІВНИЦЯ” ЛТД  проекту землеуст-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рою щодо відведення земельної ділянки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(зміна   цільового   призначення)    на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Гордіюк, 43-а </w:t>
      </w:r>
      <w:r>
        <w:rPr>
          <w:rFonts w:eastAsia="Times New Roman" w:cs="Times New Roman" w:ascii="Times New Roman" w:hAnsi="Times New Roman"/>
          <w:sz w:val="28"/>
          <w:szCs w:val="28"/>
        </w:rPr>
        <w:t>у м. Луцьку</w:t>
      </w:r>
      <w:r>
        <w:rPr>
          <w:rFonts w:cs="Times New Roman" w:ascii="Times New Roman" w:hAnsi="Times New Roman"/>
          <w:sz w:val="28"/>
          <w:szCs w:val="28"/>
        </w:rPr>
        <w:t xml:space="preserve">   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ab/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bookmarkStart w:id="0" w:name="__DdeLink__97_3070304203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</w:t>
      </w:r>
      <w:r>
        <w:rPr>
          <w:rFonts w:eastAsia="Times New Roman" w:cs="Times New Roman" w:ascii="Times New Roman" w:hAnsi="Times New Roman"/>
          <w:sz w:val="28"/>
          <w:szCs w:val="28"/>
        </w:rPr>
        <w:t>ВАРИСТВА З ОБМЕЖЕНОЮ ВІДПОВІДАЛЬ-НІСТЮ “ЧАРІВНИЦЯ” ЛТД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проекту землеустрою щодо відведення земельної ділянки (зміна цільового призначення) на вул. Гордіюк, 43-а у м. Луцьку площею 0,0204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037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0064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на якій розташоване нерухоме майно (нежитлове приміщення /літер А-2/, загальною площею 217,9 кв.м, реєстраційний номер об’єкта нерухомого майна ‒ 678480207101), що належить товариству на праві приватної власності, з цільового призначення: 11.04 - для розміщення та експлуатації основних, підсобних і допоміжних будівель та споруд технічної інфраструктури (виробництв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та розподілення газу, постачання пари та гарячої води, збирання, очищення та розподілення води), з видом використання ‒ для обслуговування котельні, на нове цільове призначення: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з видом використання ‒ для будівництва та обслуговування нежитлового приміщення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та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доданий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до неї проект землеустрою, з метою її подальшого продажу, шляхом викупу, у приватну власність товариства,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31.01.2022 НВ-0000192382022, витягом з Державного реєстру речових прав на нерухоме майно про реєстрацію права власності від 03.12.2018 № 147775415,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</w:t>
      </w:r>
      <w:r>
        <w:rPr>
          <w:rFonts w:eastAsia="Times New Roman" w:cs="Times New Roman" w:ascii="Times New Roman" w:hAnsi="Times New Roman"/>
          <w:sz w:val="28"/>
          <w:szCs w:val="28"/>
        </w:rPr>
        <w:t>ВАРИСТВУ З ОБМЕЖЕНОЮ ВІДПОВІДАЛЬНІСТЮ “ЧАРІВНИЦЯ” ЛТД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 цільового  призначення)   на   </w:t>
      </w:r>
      <w:r>
        <w:rPr>
          <w:rFonts w:eastAsia="Times New Roman" w:cs="Times New Roman" w:ascii="Times New Roman" w:hAnsi="Times New Roman"/>
          <w:sz w:val="28"/>
          <w:szCs w:val="28"/>
        </w:rPr>
        <w:t>вул. Гордіюк, 43-а</w:t>
      </w:r>
      <w:r>
        <w:rPr>
          <w:rFonts w:cs="Times New Roman" w:ascii="Times New Roman" w:hAnsi="Times New Roman"/>
          <w:sz w:val="28"/>
          <w:szCs w:val="28"/>
        </w:rPr>
        <w:t xml:space="preserve">  у   м. Луцьку,  площею</w:t>
      </w:r>
    </w:p>
    <w:p>
      <w:pPr>
        <w:pStyle w:val="Normal"/>
        <w:ind w:left="0" w:right="-18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0,0204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037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0064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цільовим призначенням: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з видом використання ‒ для будівництва та обслуговування нежитлового приміщення.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 комунальній власності Луцької міської ради, яка діє від імені Луцької міської територіальної громади Волинської області,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Гордіюк, 43-а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</w:rPr>
        <w:t>0,0204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037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0064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з </w:t>
      </w:r>
      <w:bookmarkStart w:id="1" w:name="__DdeLink__577_1192150264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цільового призначення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: 11.04 - для розміщення та експлуатації основних, підсобних і допоміжних будівель та споруд технічної інфраструктури (виробництв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та розподілення газу, постачання пари та гарячої води, збирання, очищення та розподілення води), з видом використання ‒ для обслуговування котельні, на нове цільове призначення: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 , з видом використання ‒ для будівництва та обслуговування нежитлового приміщення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 метою її подальшого продажу, шляхом викупу, у приватну власність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ВАРИСТВУ З ОБМЕЖЕНОЮ ВІДПОВІДАЛЬНІСТЮ “ЧАРІВНИЦЯ” ЛТД, </w:t>
      </w:r>
      <w:r>
        <w:rPr>
          <w:rFonts w:cs="Times New Roman" w:ascii="Times New Roman" w:hAnsi="Times New Roman"/>
          <w:sz w:val="28"/>
          <w:szCs w:val="28"/>
        </w:rPr>
        <w:t>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3. В зв’язку з прийняттям цього рішення внести зміни в Державний земельний кадастр та Державний реєстр речових прав на нерухоме майно щодо  зміни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цільового призначення</w:t>
      </w:r>
      <w:r>
        <w:rPr>
          <w:rFonts w:cs="Times New Roman" w:ascii="Times New Roman" w:hAnsi="Times New Roman"/>
          <w:sz w:val="28"/>
          <w:szCs w:val="28"/>
        </w:rPr>
        <w:t xml:space="preserve"> вищезазначеної земельної ділянки.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4.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-185" w:hanging="0"/>
        <w:jc w:val="both"/>
        <w:rPr/>
      </w:pPr>
      <w:r>
        <w:rPr/>
      </w:r>
    </w:p>
    <w:p>
      <w:pPr>
        <w:pStyle w:val="Normal"/>
        <w:ind w:left="0" w:right="-185" w:hanging="0"/>
        <w:jc w:val="both"/>
        <w:rPr/>
      </w:pPr>
      <w:r>
        <w:rPr/>
      </w:r>
    </w:p>
    <w:p>
      <w:pPr>
        <w:pStyle w:val="Normal"/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800" w:header="0" w:top="58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866</TotalTime>
  <Application>LibreOffice/5.4.2.2$Windows_x86 LibreOffice_project/22b09f6418e8c2d508a9eaf86b2399209b0990f4</Application>
  <Pages>2</Pages>
  <Words>487</Words>
  <Characters>3309</Characters>
  <CharactersWithSpaces>4001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2018-01-29T11:57:30Z</dcterms:created>
  <dc:creator/>
  <dc:description/>
  <dc:language>uk-UA</dc:language>
  <cp:lastModifiedBy/>
  <cp:lastPrinted>2022-02-02T13:49:29Z</cp:lastPrinted>
  <dcterms:modified xsi:type="dcterms:W3CDTF">2022-02-02T15:04:40Z</dcterms:modified>
  <cp:revision>59</cp:revision>
  <dc:subject/>
  <dc:title>mvk</dc:title>
</cp:coreProperties>
</file>